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9E911" w14:textId="2D1480A2" w:rsidR="00366157" w:rsidRPr="00D306CB" w:rsidRDefault="00366157" w:rsidP="00366157">
      <w:pPr>
        <w:spacing w:line="240" w:lineRule="auto"/>
        <w:jc w:val="center"/>
        <w:rPr>
          <w:rFonts w:ascii="Times New Roman" w:hAnsi="Times New Roman" w:cs="Times New Roman"/>
          <w:b/>
          <w:bCs/>
          <w:color w:val="D86DCB" w:themeColor="accent5" w:themeTint="99"/>
          <w:sz w:val="40"/>
          <w:szCs w:val="40"/>
        </w:rPr>
      </w:pPr>
      <w:r w:rsidRPr="00D306CB">
        <w:rPr>
          <w:rFonts w:ascii="Times New Roman" w:hAnsi="Times New Roman" w:cs="Times New Roman"/>
          <w:b/>
          <w:bCs/>
          <w:color w:val="D86DCB" w:themeColor="accent5" w:themeTint="99"/>
          <w:sz w:val="40"/>
          <w:szCs w:val="40"/>
        </w:rPr>
        <w:t xml:space="preserve">Xử lý hóa chất đòi hỏi nhiều hơn </w:t>
      </w:r>
      <w:r w:rsidR="00D306CB" w:rsidRPr="00D306CB">
        <w:rPr>
          <w:rFonts w:ascii="Times New Roman" w:hAnsi="Times New Roman" w:cs="Times New Roman"/>
          <w:b/>
          <w:bCs/>
          <w:color w:val="D86DCB" w:themeColor="accent5" w:themeTint="99"/>
          <w:sz w:val="40"/>
          <w:szCs w:val="40"/>
        </w:rPr>
        <w:t xml:space="preserve">là chỉ có </w:t>
      </w:r>
      <w:r w:rsidRPr="00D306CB">
        <w:rPr>
          <w:rFonts w:ascii="Times New Roman" w:hAnsi="Times New Roman" w:cs="Times New Roman"/>
          <w:b/>
          <w:bCs/>
          <w:color w:val="D86DCB" w:themeColor="accent5" w:themeTint="99"/>
          <w:sz w:val="40"/>
          <w:szCs w:val="40"/>
        </w:rPr>
        <w:t xml:space="preserve">các </w:t>
      </w:r>
      <w:r w:rsidRPr="00D306CB">
        <w:rPr>
          <w:rFonts w:ascii="Times New Roman" w:hAnsi="Times New Roman" w:cs="Times New Roman"/>
          <w:b/>
          <w:bCs/>
          <w:color w:val="D86DCB" w:themeColor="accent5" w:themeTint="99"/>
          <w:sz w:val="40"/>
          <w:szCs w:val="40"/>
        </w:rPr>
        <w:t>nhãn cảnh báo và PPE.</w:t>
      </w:r>
    </w:p>
    <w:p w14:paraId="4862E8A1" w14:textId="65C788E1" w:rsidR="00366157" w:rsidRPr="00366157" w:rsidRDefault="00366157" w:rsidP="00366157">
      <w:pPr>
        <w:jc w:val="right"/>
      </w:pPr>
      <w:hyperlink r:id="rId5" w:history="1">
        <w:r w:rsidRPr="00366157">
          <w:rPr>
            <w:rStyle w:val="Hyperlink"/>
          </w:rPr>
          <w:t>Accidents</w:t>
        </w:r>
      </w:hyperlink>
    </w:p>
    <w:p w14:paraId="15833C1C" w14:textId="58F5D334" w:rsidR="00366157" w:rsidRPr="00366157" w:rsidRDefault="00366157" w:rsidP="00366157">
      <w:r w:rsidRPr="00366157">
        <w:drawing>
          <wp:inline distT="0" distB="0" distL="0" distR="0" wp14:anchorId="2A2BBF62" wp14:editId="1E331681">
            <wp:extent cx="5951220" cy="2908850"/>
            <wp:effectExtent l="0" t="0" r="0" b="6350"/>
            <wp:docPr id="892053089" name="Picture 2" descr="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dit: Shuttersto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67590" cy="2916852"/>
                    </a:xfrm>
                    <a:prstGeom prst="rect">
                      <a:avLst/>
                    </a:prstGeom>
                    <a:noFill/>
                    <a:ln>
                      <a:noFill/>
                    </a:ln>
                  </pic:spPr>
                </pic:pic>
              </a:graphicData>
            </a:graphic>
          </wp:inline>
        </w:drawing>
      </w:r>
    </w:p>
    <w:p w14:paraId="103F61AB" w14:textId="7777777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Một công việc thường nhật trên tàu có thể trở thành một tai nạn nghiêm trọng khi các hóa chất không tương thích bị đưa vào tiếp xúc với nhau.</w:t>
      </w:r>
    </w:p>
    <w:p w14:paraId="16E40B2D" w14:textId="7155C0FB" w:rsidR="00366157" w:rsidRPr="00366157" w:rsidRDefault="00366157" w:rsidP="00366157">
      <w:pPr>
        <w:spacing w:before="120" w:after="120"/>
        <w:jc w:val="both"/>
        <w:rPr>
          <w:rFonts w:ascii="Times New Roman" w:hAnsi="Times New Roman" w:cs="Times New Roman"/>
          <w:sz w:val="26"/>
          <w:szCs w:val="26"/>
        </w:rPr>
      </w:pPr>
      <w:hyperlink r:id="rId7" w:history="1">
        <w:r w:rsidRPr="00366157">
          <w:rPr>
            <w:rStyle w:val="Hyperlink"/>
            <w:rFonts w:ascii="Times New Roman" w:hAnsi="Times New Roman" w:cs="Times New Roman"/>
            <w:sz w:val="26"/>
            <w:szCs w:val="26"/>
          </w:rPr>
          <w:t>Trong một vụ việc được Cơ quan Điều tra Tai nạn Hàng hải Liên bang Đức (BSU) điều tra,</w:t>
        </w:r>
      </w:hyperlink>
      <w:r w:rsidRPr="00366157">
        <w:rPr>
          <w:rFonts w:ascii="Times New Roman" w:hAnsi="Times New Roman" w:cs="Times New Roman"/>
          <w:sz w:val="26"/>
          <w:szCs w:val="26"/>
        </w:rPr>
        <w:t xml:space="preserve"> một thợ máy có ý định bổ sung hóa chất vào két định lượng của hệ thống xử lý nước thải nhưng đã vô tình lấy sodium bisulphite thay vì sodium hypochlorite.</w:t>
      </w:r>
      <w:r>
        <w:rPr>
          <w:rFonts w:ascii="Times New Roman" w:hAnsi="Times New Roman" w:cs="Times New Roman"/>
          <w:sz w:val="26"/>
          <w:szCs w:val="26"/>
        </w:rPr>
        <w:t xml:space="preserve"> </w:t>
      </w:r>
      <w:r w:rsidRPr="00366157">
        <w:rPr>
          <w:rFonts w:ascii="Times New Roman" w:hAnsi="Times New Roman" w:cs="Times New Roman"/>
          <w:sz w:val="26"/>
          <w:szCs w:val="26"/>
        </w:rPr>
        <w:t xml:space="preserve">Phản ứng hóa học xảy ra sau đó đã khiến két bị vỡ, giải phóng các chất nguy hiểm và làm thuyền viên </w:t>
      </w:r>
      <w:r>
        <w:rPr>
          <w:rFonts w:ascii="Times New Roman" w:hAnsi="Times New Roman" w:cs="Times New Roman"/>
          <w:sz w:val="26"/>
          <w:szCs w:val="26"/>
        </w:rPr>
        <w:t xml:space="preserve">này </w:t>
      </w:r>
      <w:r w:rsidRPr="00366157">
        <w:rPr>
          <w:rFonts w:ascii="Times New Roman" w:hAnsi="Times New Roman" w:cs="Times New Roman"/>
          <w:sz w:val="26"/>
          <w:szCs w:val="26"/>
        </w:rPr>
        <w:t xml:space="preserve">bị thương. Sự cố cho thấy việc ghi nhãn, thiết kế thiết bị, </w:t>
      </w:r>
      <w:r>
        <w:rPr>
          <w:rFonts w:ascii="Times New Roman" w:hAnsi="Times New Roman" w:cs="Times New Roman"/>
          <w:sz w:val="26"/>
          <w:szCs w:val="26"/>
        </w:rPr>
        <w:t>huấn luyện</w:t>
      </w:r>
      <w:r w:rsidRPr="00366157">
        <w:rPr>
          <w:rFonts w:ascii="Times New Roman" w:hAnsi="Times New Roman" w:cs="Times New Roman"/>
          <w:sz w:val="26"/>
          <w:szCs w:val="26"/>
        </w:rPr>
        <w:t xml:space="preserve"> và đánh giá rủi ro phải phối hợp với nhau như thế nào để ngăn một sai sót đơn giản trong việc lựa chọn hóa chất trở thành tai nạn.</w:t>
      </w:r>
    </w:p>
    <w:p w14:paraId="458D717F" w14:textId="7777777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b/>
          <w:bCs/>
          <w:sz w:val="26"/>
          <w:szCs w:val="26"/>
        </w:rPr>
        <w:t>Điều gì đã xảy ra</w:t>
      </w:r>
    </w:p>
    <w:p w14:paraId="31AD198C" w14:textId="4FFC1EBE"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Thợ máy nhận thấy két định lượng sodium hypochlorite (NaOCl) của hệ thống xử lý nước thải (STP) trên tàu sắp hết và tiến hành bổ sung hóa chất.</w:t>
      </w:r>
      <w:r>
        <w:rPr>
          <w:rFonts w:ascii="Times New Roman" w:hAnsi="Times New Roman" w:cs="Times New Roman"/>
          <w:sz w:val="26"/>
          <w:szCs w:val="26"/>
        </w:rPr>
        <w:t xml:space="preserve"> </w:t>
      </w:r>
      <w:r w:rsidRPr="00366157">
        <w:rPr>
          <w:rFonts w:ascii="Times New Roman" w:hAnsi="Times New Roman" w:cs="Times New Roman"/>
          <w:sz w:val="26"/>
          <w:szCs w:val="26"/>
        </w:rPr>
        <w:t xml:space="preserve">Thay vì lấy sodium hypochlorite từ kho hóa chất, anh ta đã vô tình lấy dung dịch sodium bisulphite (NaHSO₃) nồng độ 38–40%. Sai sót này không được phát hiện khi hóa chất được </w:t>
      </w:r>
      <w:r>
        <w:rPr>
          <w:rFonts w:ascii="Times New Roman" w:hAnsi="Times New Roman" w:cs="Times New Roman"/>
          <w:sz w:val="26"/>
          <w:szCs w:val="26"/>
        </w:rPr>
        <w:t>đổ</w:t>
      </w:r>
      <w:r w:rsidRPr="00366157">
        <w:rPr>
          <w:rFonts w:ascii="Times New Roman" w:hAnsi="Times New Roman" w:cs="Times New Roman"/>
          <w:sz w:val="26"/>
          <w:szCs w:val="26"/>
        </w:rPr>
        <w:t xml:space="preserve"> vào két định lượng, trong khi trong két </w:t>
      </w:r>
      <w:r>
        <w:rPr>
          <w:rFonts w:ascii="Times New Roman" w:hAnsi="Times New Roman" w:cs="Times New Roman"/>
          <w:sz w:val="26"/>
          <w:szCs w:val="26"/>
        </w:rPr>
        <w:t xml:space="preserve">này </w:t>
      </w:r>
      <w:r w:rsidRPr="00366157">
        <w:rPr>
          <w:rFonts w:ascii="Times New Roman" w:hAnsi="Times New Roman" w:cs="Times New Roman"/>
          <w:sz w:val="26"/>
          <w:szCs w:val="26"/>
        </w:rPr>
        <w:t>vẫn còn sodium hypochlorite.</w:t>
      </w:r>
      <w:r>
        <w:rPr>
          <w:rFonts w:ascii="Times New Roman" w:hAnsi="Times New Roman" w:cs="Times New Roman"/>
          <w:sz w:val="26"/>
          <w:szCs w:val="26"/>
        </w:rPr>
        <w:t xml:space="preserve"> </w:t>
      </w:r>
      <w:r w:rsidRPr="00366157">
        <w:rPr>
          <w:rFonts w:ascii="Times New Roman" w:hAnsi="Times New Roman" w:cs="Times New Roman"/>
          <w:sz w:val="26"/>
          <w:szCs w:val="26"/>
        </w:rPr>
        <w:t>Khi hai chất tiếp xúc với nhau, một phản ứng tỏa nhiệt xảy ra. Phản ứng tạo ra khí độc và sinh ra lực đủ lớn làm vỡ két định lượng bằng nhựa.</w:t>
      </w:r>
    </w:p>
    <w:p w14:paraId="6E2AB680" w14:textId="23A7BD5C" w:rsidR="00366157" w:rsidRPr="00366157" w:rsidRDefault="00366157" w:rsidP="00366157">
      <w:pPr>
        <w:spacing w:before="120" w:after="120"/>
        <w:jc w:val="both"/>
        <w:rPr>
          <w:rFonts w:ascii="Times New Roman" w:hAnsi="Times New Roman" w:cs="Times New Roman"/>
          <w:sz w:val="26"/>
          <w:szCs w:val="26"/>
        </w:rPr>
      </w:pPr>
      <w:r>
        <w:rPr>
          <w:rFonts w:ascii="Times New Roman" w:hAnsi="Times New Roman" w:cs="Times New Roman"/>
          <w:sz w:val="26"/>
          <w:szCs w:val="26"/>
        </w:rPr>
        <w:t>Người t</w:t>
      </w:r>
      <w:r w:rsidRPr="00366157">
        <w:rPr>
          <w:rFonts w:ascii="Times New Roman" w:hAnsi="Times New Roman" w:cs="Times New Roman"/>
          <w:sz w:val="26"/>
          <w:szCs w:val="26"/>
        </w:rPr>
        <w:t>hợ máy bị phơi nhiễm với hỗn hợp hóa chất và đồng thời bị va đập khi thùng chứa bị vỡ. PPE của anh ta không cung cấp sự bảo vệ đầy đủ trước sự phơi nhiễm hóa chất xảy ra sau đó, khiến anh bị bỏng hóa chất nhẹ và bị thương do va đập.</w:t>
      </w:r>
      <w:r>
        <w:rPr>
          <w:rFonts w:ascii="Times New Roman" w:hAnsi="Times New Roman" w:cs="Times New Roman"/>
          <w:sz w:val="26"/>
          <w:szCs w:val="26"/>
        </w:rPr>
        <w:t xml:space="preserve"> </w:t>
      </w:r>
      <w:r w:rsidRPr="00366157">
        <w:rPr>
          <w:rFonts w:ascii="Times New Roman" w:hAnsi="Times New Roman" w:cs="Times New Roman"/>
          <w:sz w:val="26"/>
          <w:szCs w:val="26"/>
        </w:rPr>
        <w:t xml:space="preserve">Do tàu đã rời bến, thuyền viên bị </w:t>
      </w:r>
      <w:r w:rsidRPr="00366157">
        <w:rPr>
          <w:rFonts w:ascii="Times New Roman" w:hAnsi="Times New Roman" w:cs="Times New Roman"/>
          <w:sz w:val="26"/>
          <w:szCs w:val="26"/>
        </w:rPr>
        <w:lastRenderedPageBreak/>
        <w:t>thương được đưa lên bờ bằng xuồng hoa tiêu và sau đó được xe cứu thương đưa đến bệnh viện.</w:t>
      </w:r>
      <w:r>
        <w:rPr>
          <w:rFonts w:ascii="Times New Roman" w:hAnsi="Times New Roman" w:cs="Times New Roman"/>
          <w:sz w:val="26"/>
          <w:szCs w:val="26"/>
        </w:rPr>
        <w:t xml:space="preserve"> </w:t>
      </w:r>
    </w:p>
    <w:p w14:paraId="77A83E3D" w14:textId="0B1BAC13"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BSU xác định nguyên nhân trực tiếp là một sai sót ngoài ý muốn trong việc chọn hóa chất: thợ máy đã lấy nhầm hóa chất và sai sót này không được phát hiện trước khi hai chất bị trộn lẫn</w:t>
      </w:r>
      <w:r>
        <w:rPr>
          <w:rFonts w:ascii="Times New Roman" w:hAnsi="Times New Roman" w:cs="Times New Roman"/>
          <w:sz w:val="26"/>
          <w:szCs w:val="26"/>
        </w:rPr>
        <w:t xml:space="preserve"> với nhau</w:t>
      </w:r>
      <w:r w:rsidRPr="00366157">
        <w:rPr>
          <w:rFonts w:ascii="Times New Roman" w:hAnsi="Times New Roman" w:cs="Times New Roman"/>
          <w:sz w:val="26"/>
          <w:szCs w:val="26"/>
        </w:rPr>
        <w:t>. Tuy nhiên, cuộc điều tra cũng xác định một loạt điều kiện đã làm tăng cả khả năng xảy ra sai sót lẫn mức độ hậu quả khi sai sót xảy ra.</w:t>
      </w:r>
    </w:p>
    <w:p w14:paraId="0C68A02D" w14:textId="5390180F"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b/>
          <w:bCs/>
          <w:sz w:val="26"/>
          <w:szCs w:val="26"/>
        </w:rPr>
        <w:t xml:space="preserve">Điều gì xảy ra </w:t>
      </w:r>
      <w:r>
        <w:rPr>
          <w:rFonts w:ascii="Times New Roman" w:hAnsi="Times New Roman" w:cs="Times New Roman"/>
          <w:b/>
          <w:bCs/>
          <w:sz w:val="26"/>
          <w:szCs w:val="26"/>
        </w:rPr>
        <w:t xml:space="preserve">đã </w:t>
      </w:r>
      <w:r w:rsidRPr="00366157">
        <w:rPr>
          <w:rFonts w:ascii="Times New Roman" w:hAnsi="Times New Roman" w:cs="Times New Roman"/>
          <w:b/>
          <w:bCs/>
          <w:sz w:val="26"/>
          <w:szCs w:val="26"/>
        </w:rPr>
        <w:t>không đúng</w:t>
      </w:r>
    </w:p>
    <w:p w14:paraId="24D5951F" w14:textId="7E1CA7E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Tai nạn bắt đầu từ một sai sót đơn giản của con người, nhưng cuộc điều tra cho thấy việc chỉ mô tả sự việc là “</w:t>
      </w:r>
      <w:r w:rsidR="003A4944">
        <w:rPr>
          <w:rFonts w:ascii="Times New Roman" w:hAnsi="Times New Roman" w:cs="Times New Roman"/>
          <w:sz w:val="26"/>
          <w:szCs w:val="26"/>
        </w:rPr>
        <w:t>sai sót của</w:t>
      </w:r>
      <w:r w:rsidRPr="00366157">
        <w:rPr>
          <w:rFonts w:ascii="Times New Roman" w:hAnsi="Times New Roman" w:cs="Times New Roman"/>
          <w:sz w:val="26"/>
          <w:szCs w:val="26"/>
        </w:rPr>
        <w:t xml:space="preserve"> con người” </w:t>
      </w:r>
      <w:r w:rsidR="003A4944">
        <w:rPr>
          <w:rFonts w:ascii="Times New Roman" w:hAnsi="Times New Roman" w:cs="Times New Roman"/>
          <w:sz w:val="26"/>
          <w:szCs w:val="26"/>
        </w:rPr>
        <w:t xml:space="preserve">thì </w:t>
      </w:r>
      <w:r w:rsidRPr="00366157">
        <w:rPr>
          <w:rFonts w:ascii="Times New Roman" w:hAnsi="Times New Roman" w:cs="Times New Roman"/>
          <w:sz w:val="26"/>
          <w:szCs w:val="26"/>
        </w:rPr>
        <w:t>sẽ bỏ qua phần lớn bài học về an toàn.</w:t>
      </w:r>
    </w:p>
    <w:p w14:paraId="30C697A3" w14:textId="7777777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Các hóa chất được xử lý trong một môi trường mà một số biện pháp bảo vệ còn yếu. Các két định lượng của STP khó tiếp cận và phải di chuyển khi bổ sung hóa chất. Khu vực lắp đặt chật hẹp, khiến việc thay thế các thùng chứa an toàn trở nên khó khăn hơn và hạn chế khả năng quan sát các biển báo an toàn.</w:t>
      </w:r>
    </w:p>
    <w:p w14:paraId="4DB405BB" w14:textId="37534EA9"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Hai thùng chứa hóa chất định lượng cũng có cùng màu, trong khi các khay bên dưới chúng lại sử dụng màu khác nhau. Do phải sử dụng một thùng chứa trung gian để chuyển hóa chất</w:t>
      </w:r>
      <w:r w:rsidR="003A4944">
        <w:rPr>
          <w:rFonts w:ascii="Times New Roman" w:hAnsi="Times New Roman" w:cs="Times New Roman"/>
          <w:sz w:val="26"/>
          <w:szCs w:val="26"/>
        </w:rPr>
        <w:t xml:space="preserve"> nên người</w:t>
      </w:r>
      <w:r w:rsidRPr="00366157">
        <w:rPr>
          <w:rFonts w:ascii="Times New Roman" w:hAnsi="Times New Roman" w:cs="Times New Roman"/>
          <w:sz w:val="26"/>
          <w:szCs w:val="26"/>
        </w:rPr>
        <w:t xml:space="preserve"> thợ máy không thể đơn giản đối chiếu màu sắc và nhãn của thùng chứa ban đầu với cách bố trí tương ứng tại các két định lượng.</w:t>
      </w:r>
    </w:p>
    <w:p w14:paraId="0E4CB5A5" w14:textId="0CD45B7B" w:rsidR="00366157" w:rsidRPr="00366157" w:rsidRDefault="003A4944" w:rsidP="00366157">
      <w:pPr>
        <w:spacing w:before="120" w:after="120"/>
        <w:jc w:val="both"/>
        <w:rPr>
          <w:rFonts w:ascii="Times New Roman" w:hAnsi="Times New Roman" w:cs="Times New Roman"/>
          <w:sz w:val="26"/>
          <w:szCs w:val="26"/>
        </w:rPr>
      </w:pPr>
      <w:r>
        <w:rPr>
          <w:rFonts w:ascii="Times New Roman" w:hAnsi="Times New Roman" w:cs="Times New Roman"/>
          <w:sz w:val="26"/>
          <w:szCs w:val="26"/>
        </w:rPr>
        <w:t>Huấn luyện</w:t>
      </w:r>
      <w:r w:rsidR="00366157" w:rsidRPr="00366157">
        <w:rPr>
          <w:rFonts w:ascii="Times New Roman" w:hAnsi="Times New Roman" w:cs="Times New Roman"/>
          <w:sz w:val="26"/>
          <w:szCs w:val="26"/>
        </w:rPr>
        <w:t xml:space="preserve"> và thông tin cũng là một điểm yếu khác. </w:t>
      </w:r>
      <w:r>
        <w:rPr>
          <w:rFonts w:ascii="Times New Roman" w:hAnsi="Times New Roman" w:cs="Times New Roman"/>
          <w:sz w:val="26"/>
          <w:szCs w:val="26"/>
        </w:rPr>
        <w:t>Người t</w:t>
      </w:r>
      <w:r w:rsidR="00366157" w:rsidRPr="00366157">
        <w:rPr>
          <w:rFonts w:ascii="Times New Roman" w:hAnsi="Times New Roman" w:cs="Times New Roman"/>
          <w:sz w:val="26"/>
          <w:szCs w:val="26"/>
        </w:rPr>
        <w:t xml:space="preserve">hợ máy chưa làm quen với các phiếu dữ liệu an toàn (SDS) liên quan, và cuộc điều tra xác định rằng người giám sát chưa hướng dẫn cho anh </w:t>
      </w:r>
      <w:r>
        <w:rPr>
          <w:rFonts w:ascii="Times New Roman" w:hAnsi="Times New Roman" w:cs="Times New Roman"/>
          <w:sz w:val="26"/>
          <w:szCs w:val="26"/>
        </w:rPr>
        <w:t xml:space="preserve">ta </w:t>
      </w:r>
      <w:r w:rsidR="00366157" w:rsidRPr="00366157">
        <w:rPr>
          <w:rFonts w:ascii="Times New Roman" w:hAnsi="Times New Roman" w:cs="Times New Roman"/>
          <w:sz w:val="26"/>
          <w:szCs w:val="26"/>
        </w:rPr>
        <w:t xml:space="preserve">về các đặc tính và mối nguy hiểm của các hóa chất. Anh </w:t>
      </w:r>
      <w:r>
        <w:rPr>
          <w:rFonts w:ascii="Times New Roman" w:hAnsi="Times New Roman" w:cs="Times New Roman"/>
          <w:sz w:val="26"/>
          <w:szCs w:val="26"/>
        </w:rPr>
        <w:t xml:space="preserve">này </w:t>
      </w:r>
      <w:r w:rsidR="00366157" w:rsidRPr="00366157">
        <w:rPr>
          <w:rFonts w:ascii="Times New Roman" w:hAnsi="Times New Roman" w:cs="Times New Roman"/>
          <w:sz w:val="26"/>
          <w:szCs w:val="26"/>
        </w:rPr>
        <w:t xml:space="preserve">cũng chưa được </w:t>
      </w:r>
      <w:r>
        <w:rPr>
          <w:rFonts w:ascii="Times New Roman" w:hAnsi="Times New Roman" w:cs="Times New Roman"/>
          <w:sz w:val="26"/>
          <w:szCs w:val="26"/>
        </w:rPr>
        <w:t>huấn luyện</w:t>
      </w:r>
      <w:r w:rsidR="00366157" w:rsidRPr="00366157">
        <w:rPr>
          <w:rFonts w:ascii="Times New Roman" w:hAnsi="Times New Roman" w:cs="Times New Roman"/>
          <w:sz w:val="26"/>
          <w:szCs w:val="26"/>
        </w:rPr>
        <w:t xml:space="preserve"> cụ thể về việc xử lý hóa chất trong quá trình vận hành.</w:t>
      </w:r>
    </w:p>
    <w:p w14:paraId="7028693A" w14:textId="519E177B"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Các tài liệu hiện có không tạo ra được một hàng rào bảo vệ hiệu quả ở bước cuối cùng. Các phiếu dữ liệu an toàn khá dài và không làm rõ đầy đủ hậu quả của việc kết hợp hai loại hóa chất này. Thông tin của nhà sản xuất và nhãn trên các két định lượng cũng chỉ đưa ra cảnh báo hạn chế.</w:t>
      </w:r>
      <w:r w:rsidR="003A4944">
        <w:rPr>
          <w:rFonts w:ascii="Times New Roman" w:hAnsi="Times New Roman" w:cs="Times New Roman"/>
          <w:sz w:val="26"/>
          <w:szCs w:val="26"/>
        </w:rPr>
        <w:t xml:space="preserve"> </w:t>
      </w:r>
      <w:r w:rsidRPr="00366157">
        <w:rPr>
          <w:rFonts w:ascii="Times New Roman" w:hAnsi="Times New Roman" w:cs="Times New Roman"/>
          <w:sz w:val="26"/>
          <w:szCs w:val="26"/>
        </w:rPr>
        <w:t>Do đó, một khi hóa chất bị chọn nhầm, gần như không còn cơ hội để phát hiện sai sót trước khi hai chất tiếp xúc với nhau.</w:t>
      </w:r>
    </w:p>
    <w:p w14:paraId="5959BCA5" w14:textId="63277E5F"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 xml:space="preserve">Vấn đề về PPE xuất hiện ở giai đoạn sau của chuỗi sự kiện. PPE không thể ngăn chặn phản ứng hóa học, nhưng việc sử dụng </w:t>
      </w:r>
      <w:r w:rsidR="003A4944">
        <w:rPr>
          <w:rFonts w:ascii="Times New Roman" w:hAnsi="Times New Roman" w:cs="Times New Roman"/>
          <w:sz w:val="26"/>
          <w:szCs w:val="26"/>
        </w:rPr>
        <w:t>dụng cụ</w:t>
      </w:r>
      <w:r w:rsidRPr="00366157">
        <w:rPr>
          <w:rFonts w:ascii="Times New Roman" w:hAnsi="Times New Roman" w:cs="Times New Roman"/>
          <w:sz w:val="26"/>
          <w:szCs w:val="26"/>
        </w:rPr>
        <w:t xml:space="preserve"> bảo vệ cơ thể và mắt phù hợp có thể đã làm giảm hậu quả của sự cố giải phóng hóa chất.</w:t>
      </w:r>
    </w:p>
    <w:p w14:paraId="62A6F967" w14:textId="7777777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b/>
          <w:bCs/>
          <w:sz w:val="26"/>
          <w:szCs w:val="26"/>
        </w:rPr>
        <w:t>Bức tranh tổng thể</w:t>
      </w:r>
    </w:p>
    <w:p w14:paraId="3ABAE119" w14:textId="7777777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Sự cố này cho thấy một vấn đề quen thuộc trong an toàn hàng hải: một quy trình có thể tồn tại nhưng không nhất thiết tạo ra một hàng rào bảo vệ hiệu quả tại chính nơi công việc thực tế được tiến hành.</w:t>
      </w:r>
    </w:p>
    <w:p w14:paraId="2E5A5F83" w14:textId="7CFF694F"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 xml:space="preserve">Việc xử lý hóa chất thường được xem là công việc thường nhật, </w:t>
      </w:r>
      <w:r w:rsidR="003A4944">
        <w:rPr>
          <w:rFonts w:ascii="Times New Roman" w:hAnsi="Times New Roman" w:cs="Times New Roman"/>
          <w:sz w:val="26"/>
          <w:szCs w:val="26"/>
        </w:rPr>
        <w:t>nhất là</w:t>
      </w:r>
      <w:r w:rsidRPr="00366157">
        <w:rPr>
          <w:rFonts w:ascii="Times New Roman" w:hAnsi="Times New Roman" w:cs="Times New Roman"/>
          <w:sz w:val="26"/>
          <w:szCs w:val="26"/>
        </w:rPr>
        <w:t xml:space="preserve"> khi thuyền viên thường xuyên bổ sung hóa chất cho các hệ thống định lượng. Tuy nhiên, sự quen thuộc có thể khiến </w:t>
      </w:r>
      <w:r w:rsidRPr="00366157">
        <w:rPr>
          <w:rFonts w:ascii="Times New Roman" w:hAnsi="Times New Roman" w:cs="Times New Roman"/>
          <w:sz w:val="26"/>
          <w:szCs w:val="26"/>
        </w:rPr>
        <w:lastRenderedPageBreak/>
        <w:t>một công việc ít được xem xét kỹ lưỡng như những công việc vốn được nhận biết rõ ràng là nguy hiểm hơn.</w:t>
      </w:r>
    </w:p>
    <w:p w14:paraId="5C0EFFDA" w14:textId="36A39D77" w:rsidR="00366157" w:rsidRPr="00366157" w:rsidRDefault="00366157" w:rsidP="00366157">
      <w:pPr>
        <w:spacing w:before="120" w:after="120"/>
        <w:jc w:val="both"/>
        <w:rPr>
          <w:rFonts w:ascii="Times New Roman" w:hAnsi="Times New Roman" w:cs="Times New Roman"/>
          <w:sz w:val="26"/>
          <w:szCs w:val="26"/>
        </w:rPr>
      </w:pPr>
      <w:hyperlink r:id="rId8" w:history="1">
        <w:r w:rsidRPr="00366157">
          <w:rPr>
            <w:rStyle w:val="Hyperlink"/>
            <w:rFonts w:ascii="Times New Roman" w:hAnsi="Times New Roman" w:cs="Times New Roman"/>
            <w:sz w:val="26"/>
            <w:szCs w:val="26"/>
          </w:rPr>
          <w:t>SAFETY4SEA trước đây cũng đã đề cập đến một sự cố tương tự</w:t>
        </w:r>
      </w:hyperlink>
      <w:r w:rsidRPr="00366157">
        <w:rPr>
          <w:rFonts w:ascii="Times New Roman" w:hAnsi="Times New Roman" w:cs="Times New Roman"/>
          <w:sz w:val="26"/>
          <w:szCs w:val="26"/>
        </w:rPr>
        <w:t xml:space="preserve"> trong đó một thuyền viên bị bỏng hóa chất khi thay hóa chất phụ gia cho hệ thống xử lý nước thải. Trong trường hợp đó, quy trình và đánh giá rủi ro đã </w:t>
      </w:r>
      <w:r w:rsidR="003A4944">
        <w:rPr>
          <w:rFonts w:ascii="Times New Roman" w:hAnsi="Times New Roman" w:cs="Times New Roman"/>
          <w:sz w:val="26"/>
          <w:szCs w:val="26"/>
        </w:rPr>
        <w:t>có</w:t>
      </w:r>
      <w:r w:rsidRPr="00366157">
        <w:rPr>
          <w:rFonts w:ascii="Times New Roman" w:hAnsi="Times New Roman" w:cs="Times New Roman"/>
          <w:sz w:val="26"/>
          <w:szCs w:val="26"/>
        </w:rPr>
        <w:t xml:space="preserve">, nhưng thuyền viên không tham khảo dữ liệu an toàn và không sử dụng PPE theo yêu cầu. </w:t>
      </w:r>
      <w:r w:rsidRPr="003A4944">
        <w:rPr>
          <w:rFonts w:ascii="Times New Roman" w:hAnsi="Times New Roman" w:cs="Times New Roman"/>
          <w:color w:val="EE0000"/>
          <w:sz w:val="26"/>
          <w:szCs w:val="26"/>
        </w:rPr>
        <w:t>Bài học là tài liệu an toàn chỉ thực sự trở thành một biện pháp kiểm soát khi nó được hiểu và áp dụng trong thực tế</w:t>
      </w:r>
      <w:r w:rsidRPr="00366157">
        <w:rPr>
          <w:rFonts w:ascii="Times New Roman" w:hAnsi="Times New Roman" w:cs="Times New Roman"/>
          <w:sz w:val="26"/>
          <w:szCs w:val="26"/>
        </w:rPr>
        <w:t>.</w:t>
      </w:r>
    </w:p>
    <w:p w14:paraId="467A312D" w14:textId="7777777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Vụ việc do BSU điều tra còn cho thấy một vấn đề sâu hơn. Nó chứng minh rằng hệ thống xử lý hóa chất an toàn nhất là hệ thống không hoàn toàn phụ thuộc vào việc một người phải nhận diện đúng hóa chất trong mọi trường hợp.</w:t>
      </w:r>
    </w:p>
    <w:p w14:paraId="58BD632A" w14:textId="43BC0EB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 xml:space="preserve">Khi các hóa chất không tương thích được sử dụng </w:t>
      </w:r>
      <w:r w:rsidR="003A4944">
        <w:rPr>
          <w:rFonts w:ascii="Times New Roman" w:hAnsi="Times New Roman" w:cs="Times New Roman"/>
          <w:sz w:val="26"/>
          <w:szCs w:val="26"/>
        </w:rPr>
        <w:t xml:space="preserve">ở </w:t>
      </w:r>
      <w:r w:rsidRPr="00366157">
        <w:rPr>
          <w:rFonts w:ascii="Times New Roman" w:hAnsi="Times New Roman" w:cs="Times New Roman"/>
          <w:sz w:val="26"/>
          <w:szCs w:val="26"/>
        </w:rPr>
        <w:t>gần nhau</w:t>
      </w:r>
      <w:r w:rsidR="003A4944">
        <w:rPr>
          <w:rFonts w:ascii="Times New Roman" w:hAnsi="Times New Roman" w:cs="Times New Roman"/>
          <w:sz w:val="26"/>
          <w:szCs w:val="26"/>
        </w:rPr>
        <w:t xml:space="preserve"> thì</w:t>
      </w:r>
      <w:r w:rsidRPr="00366157">
        <w:rPr>
          <w:rFonts w:ascii="Times New Roman" w:hAnsi="Times New Roman" w:cs="Times New Roman"/>
          <w:sz w:val="26"/>
          <w:szCs w:val="26"/>
        </w:rPr>
        <w:t xml:space="preserve"> việc phân cách vật lý, nhận dạng rõ ràng </w:t>
      </w:r>
      <w:r w:rsidR="003A4944">
        <w:rPr>
          <w:rFonts w:ascii="Times New Roman" w:hAnsi="Times New Roman" w:cs="Times New Roman"/>
          <w:sz w:val="26"/>
          <w:szCs w:val="26"/>
        </w:rPr>
        <w:t xml:space="preserve">để </w:t>
      </w:r>
      <w:r w:rsidRPr="00366157">
        <w:rPr>
          <w:rFonts w:ascii="Times New Roman" w:hAnsi="Times New Roman" w:cs="Times New Roman"/>
          <w:sz w:val="26"/>
          <w:szCs w:val="26"/>
        </w:rPr>
        <w:t xml:space="preserve">không thể nhầm lẫn, </w:t>
      </w:r>
      <w:r w:rsidR="003A4944">
        <w:rPr>
          <w:rFonts w:ascii="Times New Roman" w:hAnsi="Times New Roman" w:cs="Times New Roman"/>
          <w:sz w:val="26"/>
          <w:szCs w:val="26"/>
        </w:rPr>
        <w:t xml:space="preserve">có </w:t>
      </w:r>
      <w:r w:rsidRPr="00366157">
        <w:rPr>
          <w:rFonts w:ascii="Times New Roman" w:hAnsi="Times New Roman" w:cs="Times New Roman"/>
          <w:sz w:val="26"/>
          <w:szCs w:val="26"/>
        </w:rPr>
        <w:t>thiết bị chuyển hóa chất chuyên dụng và thiết kế nhằm giảm tối thiểu việc rót/chuyển hóa chất thủ công có thể tạo ra sự bảo vệ mạnh hơn so với việc chỉ dựa vào trí nhớ hoặc PPE.</w:t>
      </w:r>
    </w:p>
    <w:p w14:paraId="74921799" w14:textId="7F810F90" w:rsidR="00366157" w:rsidRPr="00366157" w:rsidRDefault="003A4944" w:rsidP="00366157">
      <w:pPr>
        <w:spacing w:before="120" w:after="120"/>
        <w:jc w:val="both"/>
        <w:rPr>
          <w:rFonts w:ascii="Times New Roman" w:hAnsi="Times New Roman" w:cs="Times New Roman"/>
          <w:sz w:val="26"/>
          <w:szCs w:val="26"/>
        </w:rPr>
      </w:pPr>
      <w:r>
        <w:rPr>
          <w:rFonts w:ascii="Times New Roman" w:hAnsi="Times New Roman" w:cs="Times New Roman"/>
          <w:b/>
          <w:bCs/>
          <w:sz w:val="26"/>
          <w:szCs w:val="26"/>
        </w:rPr>
        <w:t>Có</w:t>
      </w:r>
      <w:r w:rsidR="00366157" w:rsidRPr="00366157">
        <w:rPr>
          <w:rFonts w:ascii="Times New Roman" w:hAnsi="Times New Roman" w:cs="Times New Roman"/>
          <w:b/>
          <w:bCs/>
          <w:sz w:val="26"/>
          <w:szCs w:val="26"/>
        </w:rPr>
        <w:t xml:space="preserve"> thể làm </w:t>
      </w:r>
      <w:r>
        <w:rPr>
          <w:rFonts w:ascii="Times New Roman" w:hAnsi="Times New Roman" w:cs="Times New Roman"/>
          <w:b/>
          <w:bCs/>
          <w:sz w:val="26"/>
          <w:szCs w:val="26"/>
        </w:rPr>
        <w:t xml:space="preserve">gì để </w:t>
      </w:r>
      <w:r w:rsidR="00366157" w:rsidRPr="00366157">
        <w:rPr>
          <w:rFonts w:ascii="Times New Roman" w:hAnsi="Times New Roman" w:cs="Times New Roman"/>
          <w:b/>
          <w:bCs/>
          <w:sz w:val="26"/>
          <w:szCs w:val="26"/>
        </w:rPr>
        <w:t>giảm rủi ro?</w:t>
      </w:r>
    </w:p>
    <w:p w14:paraId="23A04484" w14:textId="4CB621E0"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 xml:space="preserve">Câu hỏi đầu tiên mà người khai thác tàu nên đặt ra là liệu việc chuyển hóa chất </w:t>
      </w:r>
      <w:r w:rsidR="003A4944">
        <w:rPr>
          <w:rFonts w:ascii="Times New Roman" w:hAnsi="Times New Roman" w:cs="Times New Roman"/>
          <w:sz w:val="26"/>
          <w:szCs w:val="26"/>
        </w:rPr>
        <w:t xml:space="preserve">bằng </w:t>
      </w:r>
      <w:r w:rsidRPr="00366157">
        <w:rPr>
          <w:rFonts w:ascii="Times New Roman" w:hAnsi="Times New Roman" w:cs="Times New Roman"/>
          <w:sz w:val="26"/>
          <w:szCs w:val="26"/>
        </w:rPr>
        <w:t>thủ công có thực sự cần thiết hay không. Khi có thể thực hiện được</w:t>
      </w:r>
      <w:r w:rsidR="003A4944">
        <w:rPr>
          <w:rFonts w:ascii="Times New Roman" w:hAnsi="Times New Roman" w:cs="Times New Roman"/>
          <w:sz w:val="26"/>
          <w:szCs w:val="26"/>
        </w:rPr>
        <w:t xml:space="preserve"> thì </w:t>
      </w:r>
      <w:r w:rsidRPr="00366157">
        <w:rPr>
          <w:rFonts w:ascii="Times New Roman" w:hAnsi="Times New Roman" w:cs="Times New Roman"/>
          <w:sz w:val="26"/>
          <w:szCs w:val="26"/>
        </w:rPr>
        <w:t>hệ thống nên được thiết kế để các thùng chứa có thể được thay trực tiếp hoặc hóa chất có thể được cấp theo phương thức giảm thiểu việc rót và xử lý thủ công.</w:t>
      </w:r>
    </w:p>
    <w:p w14:paraId="56714036" w14:textId="3AA8AA6B"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 xml:space="preserve">Khi vẫn cần phải thao tác </w:t>
      </w:r>
      <w:r w:rsidR="003A4944">
        <w:rPr>
          <w:rFonts w:ascii="Times New Roman" w:hAnsi="Times New Roman" w:cs="Times New Roman"/>
          <w:sz w:val="26"/>
          <w:szCs w:val="26"/>
        </w:rPr>
        <w:t xml:space="preserve">bằng </w:t>
      </w:r>
      <w:r w:rsidRPr="00366157">
        <w:rPr>
          <w:rFonts w:ascii="Times New Roman" w:hAnsi="Times New Roman" w:cs="Times New Roman"/>
          <w:sz w:val="26"/>
          <w:szCs w:val="26"/>
        </w:rPr>
        <w:t>thủ công</w:t>
      </w:r>
      <w:r w:rsidR="003A4944">
        <w:rPr>
          <w:rFonts w:ascii="Times New Roman" w:hAnsi="Times New Roman" w:cs="Times New Roman"/>
          <w:sz w:val="26"/>
          <w:szCs w:val="26"/>
        </w:rPr>
        <w:t xml:space="preserve"> thì</w:t>
      </w:r>
      <w:r w:rsidRPr="00366157">
        <w:rPr>
          <w:rFonts w:ascii="Times New Roman" w:hAnsi="Times New Roman" w:cs="Times New Roman"/>
          <w:sz w:val="26"/>
          <w:szCs w:val="26"/>
        </w:rPr>
        <w:t xml:space="preserve"> hệ thống nhận dạng phải được thiết kế sao cho rất khó bị vô tình sử dụng sai. Tên hóa chất, màu sắc, thùng chứa, khay, giá đỡ và thiết bị chuyển hóa chất phải tạo thành một hệ thống thống nhất, thay vì dựa vào việc thuyền viên phải nhớ thùng chứa nào được đặt ở đâu.</w:t>
      </w:r>
    </w:p>
    <w:p w14:paraId="51B943AA" w14:textId="7777777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Bố trí vật lý cũng rất quan trọng. Không gian làm việc phải đủ rộng để thuyền viên có thể nhìn thấy nhãn, tiếp cận thùng chứa an toàn và thực hiện việc thay thế mà không phải thao tác ở tư thế khó hoặc sử dụng những cách bố trí tạm thời.</w:t>
      </w:r>
    </w:p>
    <w:p w14:paraId="4B65A7C0" w14:textId="25F4992C"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 xml:space="preserve">Đánh giá rủi ro cũng cần bao quát cả những công việc không thường xuyên và những công việc có vẻ như chỉ là việc nhỏ. Nếu một thuyền viên bất ngờ được yêu cầu bổ sung hóa chất vào một két định lượng, thì chính trong tình huống đó, việc dừng lại trong thời gian ngắn để xác định đúng hóa chất, tham khảo dữ liệu an toàn liên quan và xác nhận PPE cần thiết có thể ngăn chặn </w:t>
      </w:r>
      <w:r w:rsidR="003A4944">
        <w:rPr>
          <w:rFonts w:ascii="Times New Roman" w:hAnsi="Times New Roman" w:cs="Times New Roman"/>
          <w:sz w:val="26"/>
          <w:szCs w:val="26"/>
        </w:rPr>
        <w:t xml:space="preserve">được </w:t>
      </w:r>
      <w:r w:rsidRPr="00366157">
        <w:rPr>
          <w:rFonts w:ascii="Times New Roman" w:hAnsi="Times New Roman" w:cs="Times New Roman"/>
          <w:sz w:val="26"/>
          <w:szCs w:val="26"/>
        </w:rPr>
        <w:t>sai sót.</w:t>
      </w:r>
    </w:p>
    <w:p w14:paraId="15E1462C" w14:textId="437FAD09" w:rsidR="00366157" w:rsidRPr="00366157" w:rsidRDefault="003A4944" w:rsidP="00366157">
      <w:pPr>
        <w:spacing w:before="120" w:after="120"/>
        <w:jc w:val="both"/>
        <w:rPr>
          <w:rFonts w:ascii="Times New Roman" w:hAnsi="Times New Roman" w:cs="Times New Roman"/>
          <w:sz w:val="26"/>
          <w:szCs w:val="26"/>
        </w:rPr>
      </w:pPr>
      <w:r>
        <w:rPr>
          <w:rFonts w:ascii="Times New Roman" w:hAnsi="Times New Roman" w:cs="Times New Roman"/>
          <w:sz w:val="26"/>
          <w:szCs w:val="26"/>
        </w:rPr>
        <w:t>Huấn luyện</w:t>
      </w:r>
      <w:r w:rsidR="00366157" w:rsidRPr="00366157">
        <w:rPr>
          <w:rFonts w:ascii="Times New Roman" w:hAnsi="Times New Roman" w:cs="Times New Roman"/>
          <w:sz w:val="26"/>
          <w:szCs w:val="26"/>
        </w:rPr>
        <w:t xml:space="preserve"> phải mang tính thực hành thay vì chỉ giới hạn ở việc làm quen với giấy tờ. Thuyền viên xử lý hóa chất </w:t>
      </w:r>
      <w:r w:rsidRPr="00366157">
        <w:rPr>
          <w:rFonts w:ascii="Times New Roman" w:hAnsi="Times New Roman" w:cs="Times New Roman"/>
          <w:sz w:val="26"/>
          <w:szCs w:val="26"/>
        </w:rPr>
        <w:t xml:space="preserve">cần </w:t>
      </w:r>
      <w:r w:rsidR="00366157" w:rsidRPr="00366157">
        <w:rPr>
          <w:rFonts w:ascii="Times New Roman" w:hAnsi="Times New Roman" w:cs="Times New Roman"/>
          <w:sz w:val="26"/>
          <w:szCs w:val="26"/>
        </w:rPr>
        <w:t xml:space="preserve">không chỉ </w:t>
      </w:r>
      <w:r w:rsidRPr="00366157">
        <w:rPr>
          <w:rFonts w:ascii="Times New Roman" w:hAnsi="Times New Roman" w:cs="Times New Roman"/>
          <w:sz w:val="26"/>
          <w:szCs w:val="26"/>
        </w:rPr>
        <w:t xml:space="preserve">hiểu </w:t>
      </w:r>
      <w:r w:rsidR="00366157" w:rsidRPr="00366157">
        <w:rPr>
          <w:rFonts w:ascii="Times New Roman" w:hAnsi="Times New Roman" w:cs="Times New Roman"/>
          <w:sz w:val="26"/>
          <w:szCs w:val="26"/>
        </w:rPr>
        <w:t>mối nguy hiểm của từng chất riêng lẻ mà còn phải hiểu điều gì sẽ xảy ra khi các hóa chất không tương thích tiếp xúc với nhau.</w:t>
      </w:r>
      <w:r>
        <w:rPr>
          <w:rFonts w:ascii="Times New Roman" w:hAnsi="Times New Roman" w:cs="Times New Roman"/>
          <w:sz w:val="26"/>
          <w:szCs w:val="26"/>
        </w:rPr>
        <w:t xml:space="preserve"> </w:t>
      </w:r>
    </w:p>
    <w:p w14:paraId="7E4DBC27" w14:textId="6F468A6A"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 xml:space="preserve">PPE vẫn là một hàng rào bảo vệ quan trọng cuối cùng, nhưng không nên là biện pháp phòng vệ chính trước một phản ứng hóa học có thể dự đoán được. Sự cố này củng cố giá trị của việc </w:t>
      </w:r>
      <w:r w:rsidRPr="00366157">
        <w:rPr>
          <w:rFonts w:ascii="Times New Roman" w:hAnsi="Times New Roman" w:cs="Times New Roman"/>
          <w:sz w:val="26"/>
          <w:szCs w:val="26"/>
        </w:rPr>
        <w:lastRenderedPageBreak/>
        <w:t xml:space="preserve">kiểm soát mối nguy </w:t>
      </w:r>
      <w:r w:rsidR="003A4944">
        <w:rPr>
          <w:rFonts w:ascii="Times New Roman" w:hAnsi="Times New Roman" w:cs="Times New Roman"/>
          <w:sz w:val="26"/>
          <w:szCs w:val="26"/>
        </w:rPr>
        <w:t xml:space="preserve">hiểm </w:t>
      </w:r>
      <w:r w:rsidRPr="00366157">
        <w:rPr>
          <w:rFonts w:ascii="Times New Roman" w:hAnsi="Times New Roman" w:cs="Times New Roman"/>
          <w:sz w:val="26"/>
          <w:szCs w:val="26"/>
        </w:rPr>
        <w:t>thông qua thiết kế, thay thế và các biện pháp kiểm soát kỹ thuật trước khi dựa vào phương tiện bảo vệ cá nhân.</w:t>
      </w:r>
    </w:p>
    <w:p w14:paraId="073830E3" w14:textId="06D32F24"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Cuối cùng, nếu một sự cố xảy ra ngay trước khi tàu rời bến</w:t>
      </w:r>
      <w:r w:rsidR="003A4944">
        <w:rPr>
          <w:rFonts w:ascii="Times New Roman" w:hAnsi="Times New Roman" w:cs="Times New Roman"/>
          <w:sz w:val="26"/>
          <w:szCs w:val="26"/>
        </w:rPr>
        <w:t xml:space="preserve"> thì</w:t>
      </w:r>
      <w:r w:rsidRPr="00366157">
        <w:rPr>
          <w:rFonts w:ascii="Times New Roman" w:hAnsi="Times New Roman" w:cs="Times New Roman"/>
          <w:sz w:val="26"/>
          <w:szCs w:val="26"/>
        </w:rPr>
        <w:t xml:space="preserve"> việc ứng phó của tàu phải bao gồm đánh giá thương tích, hư hỏng thiết bị và mọi mối nguy hiểm còn tồn tại trước khi tàu rời bến. Các sự cố hóa chất có thể tạo ra những rủi ro không thể nhận biết </w:t>
      </w:r>
      <w:r w:rsidR="003A4944">
        <w:rPr>
          <w:rFonts w:ascii="Times New Roman" w:hAnsi="Times New Roman" w:cs="Times New Roman"/>
          <w:sz w:val="26"/>
          <w:szCs w:val="26"/>
        </w:rPr>
        <w:t xml:space="preserve">được </w:t>
      </w:r>
      <w:r w:rsidRPr="00366157">
        <w:rPr>
          <w:rFonts w:ascii="Times New Roman" w:hAnsi="Times New Roman" w:cs="Times New Roman"/>
          <w:sz w:val="26"/>
          <w:szCs w:val="26"/>
        </w:rPr>
        <w:t>ngay lập tức.</w:t>
      </w:r>
    </w:p>
    <w:p w14:paraId="11B82CBD" w14:textId="75D9AD9F"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b/>
          <w:bCs/>
          <w:sz w:val="26"/>
          <w:szCs w:val="26"/>
        </w:rPr>
        <w:t xml:space="preserve">Hãy trao đổi với </w:t>
      </w:r>
      <w:r w:rsidR="00D306CB">
        <w:rPr>
          <w:rFonts w:ascii="Times New Roman" w:hAnsi="Times New Roman" w:cs="Times New Roman"/>
          <w:b/>
          <w:bCs/>
          <w:sz w:val="26"/>
          <w:szCs w:val="26"/>
        </w:rPr>
        <w:t>đồng nghiệp</w:t>
      </w:r>
      <w:r w:rsidRPr="00366157">
        <w:rPr>
          <w:rFonts w:ascii="Times New Roman" w:hAnsi="Times New Roman" w:cs="Times New Roman"/>
          <w:b/>
          <w:bCs/>
          <w:sz w:val="26"/>
          <w:szCs w:val="26"/>
        </w:rPr>
        <w:t xml:space="preserve"> của bạn</w:t>
      </w:r>
    </w:p>
    <w:p w14:paraId="619911F2" w14:textId="525941F4" w:rsidR="00366157" w:rsidRPr="00366157" w:rsidRDefault="00366157" w:rsidP="00366157">
      <w:pPr>
        <w:numPr>
          <w:ilvl w:val="0"/>
          <w:numId w:val="3"/>
        </w:num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Nếu hai hóa chất không tương thích được lưu giữ cạnh nhau trên tàu</w:t>
      </w:r>
      <w:r w:rsidR="00D306CB">
        <w:rPr>
          <w:rFonts w:ascii="Times New Roman" w:hAnsi="Times New Roman" w:cs="Times New Roman"/>
          <w:sz w:val="26"/>
          <w:szCs w:val="26"/>
        </w:rPr>
        <w:t xml:space="preserve"> thì</w:t>
      </w:r>
      <w:r w:rsidRPr="00366157">
        <w:rPr>
          <w:rFonts w:ascii="Times New Roman" w:hAnsi="Times New Roman" w:cs="Times New Roman"/>
          <w:sz w:val="26"/>
          <w:szCs w:val="26"/>
        </w:rPr>
        <w:t xml:space="preserve"> điều gì về mặt vật lý sẽ ngăn không cho lấy nhầm hóa chất, kết nối nhầm hoặc đổ nhầm hóa chất vào hệ thống?</w:t>
      </w:r>
    </w:p>
    <w:p w14:paraId="48524F19" w14:textId="77777777" w:rsidR="00366157" w:rsidRPr="00366157" w:rsidRDefault="00366157" w:rsidP="00366157">
      <w:pPr>
        <w:numPr>
          <w:ilvl w:val="0"/>
          <w:numId w:val="3"/>
        </w:num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Một thuyền viên có thể xác định đúng hóa chất chỉ từ vị trí định lượng hay không, mà không cần phải nhớ vị trí của nó trong kho hóa chất?</w:t>
      </w:r>
    </w:p>
    <w:p w14:paraId="18B15849" w14:textId="77777777" w:rsidR="00366157" w:rsidRPr="00366157" w:rsidRDefault="00366157" w:rsidP="00366157">
      <w:pPr>
        <w:numPr>
          <w:ilvl w:val="0"/>
          <w:numId w:val="3"/>
        </w:num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Lần gần nhất chúng ta kiểm tra xem nhãn, mã màu và thiết bị chuyển hóa chất còn phù hợp với cách bố trí thực tế trên tàu là khi nào?</w:t>
      </w:r>
    </w:p>
    <w:p w14:paraId="6694B911" w14:textId="77777777" w:rsidR="00366157" w:rsidRPr="00366157" w:rsidRDefault="00366157" w:rsidP="00366157">
      <w:pPr>
        <w:numPr>
          <w:ilvl w:val="0"/>
          <w:numId w:val="3"/>
        </w:num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Đối với một công việc xử lý hóa chất phát sinh đột xuất, điều gì sẽ khiến người thực hiện dừng lại, tham khảo dữ liệu an toàn và xác nhận PPE cần thiết trước khi bắt đầu?</w:t>
      </w:r>
    </w:p>
    <w:p w14:paraId="728CA521" w14:textId="7777777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b/>
          <w:bCs/>
          <w:sz w:val="26"/>
          <w:szCs w:val="26"/>
        </w:rPr>
        <w:t>Những điểm chính cần ghi nhớ</w:t>
      </w:r>
    </w:p>
    <w:p w14:paraId="18A7C8AB" w14:textId="454414D1" w:rsidR="00366157" w:rsidRPr="00366157" w:rsidRDefault="00366157" w:rsidP="00366157">
      <w:pPr>
        <w:numPr>
          <w:ilvl w:val="0"/>
          <w:numId w:val="4"/>
        </w:num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Việc ngăn ngừa nhầm lẫn hóa chất phải bắt đầu từ thiết kế hệ thống chứ không chỉ dựa vào sự chú ý của từng cá nhân.</w:t>
      </w:r>
    </w:p>
    <w:p w14:paraId="77CA0E53" w14:textId="77777777" w:rsidR="00366157" w:rsidRPr="00366157" w:rsidRDefault="00366157" w:rsidP="00366157">
      <w:pPr>
        <w:numPr>
          <w:ilvl w:val="0"/>
          <w:numId w:val="4"/>
        </w:num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Các hóa chất không tương thích cần được nhận dạng rõ ràng, thống nhất và dễ nhận biết ở mọi giai đoạn chuyển hóa chất.</w:t>
      </w:r>
    </w:p>
    <w:p w14:paraId="1D948DED" w14:textId="7B5A966E" w:rsidR="00366157" w:rsidRPr="00366157" w:rsidRDefault="00366157" w:rsidP="00366157">
      <w:pPr>
        <w:numPr>
          <w:ilvl w:val="0"/>
          <w:numId w:val="4"/>
        </w:num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 xml:space="preserve">Dữ liệu an toàn và </w:t>
      </w:r>
      <w:r w:rsidR="00D306CB">
        <w:rPr>
          <w:rFonts w:ascii="Times New Roman" w:hAnsi="Times New Roman" w:cs="Times New Roman"/>
          <w:sz w:val="26"/>
          <w:szCs w:val="26"/>
        </w:rPr>
        <w:t>huấn luyện</w:t>
      </w:r>
      <w:r w:rsidRPr="00366157">
        <w:rPr>
          <w:rFonts w:ascii="Times New Roman" w:hAnsi="Times New Roman" w:cs="Times New Roman"/>
          <w:sz w:val="26"/>
          <w:szCs w:val="26"/>
        </w:rPr>
        <w:t xml:space="preserve"> về xử lý hóa chất cần giải thích hậu quả của việc trộn lẫn các chất, chứ không chỉ liệt kê các mối nguy hiểm riêng lẻ của từng chất.</w:t>
      </w:r>
    </w:p>
    <w:p w14:paraId="671575AB" w14:textId="77777777" w:rsidR="00366157" w:rsidRPr="00366157" w:rsidRDefault="00366157" w:rsidP="00366157">
      <w:pPr>
        <w:numPr>
          <w:ilvl w:val="0"/>
          <w:numId w:val="4"/>
        </w:num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Các công việc bảo dưỡng thường xuyên hoặc phát sinh đột xuất phải được chú trọng về đánh giá rủi ro và PPE tương tự như những công việc có mức độ nguy hiểm rõ ràng hơn.</w:t>
      </w:r>
    </w:p>
    <w:p w14:paraId="3D500048" w14:textId="77777777" w:rsidR="00366157" w:rsidRPr="00366157" w:rsidRDefault="00366157" w:rsidP="00366157">
      <w:pPr>
        <w:numPr>
          <w:ilvl w:val="0"/>
          <w:numId w:val="4"/>
        </w:num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PPE có thể làm giảm hậu quả của việc giải phóng hóa chất, nhưng các biện pháp kiểm soát mạnh hơn phải nhằm ngăn không cho hóa chất sai được đưa vào hệ thống ngay từ đầu.</w:t>
      </w:r>
    </w:p>
    <w:p w14:paraId="412797DB" w14:textId="77777777" w:rsidR="00366157" w:rsidRPr="00366157" w:rsidRDefault="00366157" w:rsidP="00366157">
      <w:pPr>
        <w:spacing w:before="120" w:after="120"/>
        <w:jc w:val="both"/>
        <w:rPr>
          <w:rFonts w:ascii="Times New Roman" w:hAnsi="Times New Roman" w:cs="Times New Roman"/>
          <w:sz w:val="26"/>
          <w:szCs w:val="26"/>
        </w:rPr>
      </w:pPr>
      <w:r w:rsidRPr="00366157">
        <w:rPr>
          <w:rFonts w:ascii="Times New Roman" w:hAnsi="Times New Roman" w:cs="Times New Roman"/>
          <w:sz w:val="26"/>
          <w:szCs w:val="26"/>
        </w:rPr>
        <w:t xml:space="preserve">Sự cố này nhắc nhở chúng ta rằng an toàn hóa chất không đơn giản chỉ là biết chất nào nguy hiểm. </w:t>
      </w:r>
      <w:r w:rsidRPr="00D306CB">
        <w:rPr>
          <w:rFonts w:ascii="Times New Roman" w:hAnsi="Times New Roman" w:cs="Times New Roman"/>
          <w:color w:val="EE0000"/>
          <w:sz w:val="26"/>
          <w:szCs w:val="26"/>
        </w:rPr>
        <w:t>Đó là việc thiết kế công việc sao cho hóa chất sai khó bị lựa chọn, khó bị kết nối và khó bị trộn lẫn do nhầm lẫn. Đó chính là cách ngăn một sai sót nhỏ của con người trở thành một tai nạn nghiêm trọng trên tàu</w:t>
      </w:r>
      <w:r w:rsidRPr="00366157">
        <w:rPr>
          <w:rFonts w:ascii="Times New Roman" w:hAnsi="Times New Roman" w:cs="Times New Roman"/>
          <w:sz w:val="26"/>
          <w:szCs w:val="26"/>
        </w:rPr>
        <w:t>.</w:t>
      </w:r>
    </w:p>
    <w:p w14:paraId="29F741BD" w14:textId="6E71D9E0" w:rsidR="00C13E10" w:rsidRDefault="00D306CB" w:rsidP="00D306CB">
      <w:pPr>
        <w:jc w:val="center"/>
      </w:pPr>
      <w:r>
        <w:t>-------------------------------------------</w:t>
      </w:r>
    </w:p>
    <w:sectPr w:rsidR="00C13E10" w:rsidSect="00366157">
      <w:pgSz w:w="12240" w:h="15840"/>
      <w:pgMar w:top="900" w:right="117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70FEC"/>
    <w:multiLevelType w:val="multilevel"/>
    <w:tmpl w:val="F2DE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7D6902"/>
    <w:multiLevelType w:val="multilevel"/>
    <w:tmpl w:val="9D66C7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B24D49"/>
    <w:multiLevelType w:val="multilevel"/>
    <w:tmpl w:val="690A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23331F"/>
    <w:multiLevelType w:val="multilevel"/>
    <w:tmpl w:val="EA1258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736174">
    <w:abstractNumId w:val="1"/>
  </w:num>
  <w:num w:numId="2" w16cid:durableId="179007959">
    <w:abstractNumId w:val="3"/>
  </w:num>
  <w:num w:numId="3" w16cid:durableId="329216363">
    <w:abstractNumId w:val="0"/>
  </w:num>
  <w:num w:numId="4" w16cid:durableId="763113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157"/>
    <w:rsid w:val="000501D0"/>
    <w:rsid w:val="00122EDC"/>
    <w:rsid w:val="00366157"/>
    <w:rsid w:val="003A4944"/>
    <w:rsid w:val="00C13E10"/>
    <w:rsid w:val="00D30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0E9F8"/>
  <w15:chartTrackingRefBased/>
  <w15:docId w15:val="{C0E65204-0350-4764-9094-0BC2D380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6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1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1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1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1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1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1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1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1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1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1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1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1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1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1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1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157"/>
    <w:rPr>
      <w:rFonts w:eastAsiaTheme="majorEastAsia" w:cstheme="majorBidi"/>
      <w:color w:val="272727" w:themeColor="text1" w:themeTint="D8"/>
    </w:rPr>
  </w:style>
  <w:style w:type="paragraph" w:styleId="Title">
    <w:name w:val="Title"/>
    <w:basedOn w:val="Normal"/>
    <w:next w:val="Normal"/>
    <w:link w:val="TitleChar"/>
    <w:uiPriority w:val="10"/>
    <w:qFormat/>
    <w:rsid w:val="00366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1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1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1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157"/>
    <w:pPr>
      <w:spacing w:before="160"/>
      <w:jc w:val="center"/>
    </w:pPr>
    <w:rPr>
      <w:i/>
      <w:iCs/>
      <w:color w:val="404040" w:themeColor="text1" w:themeTint="BF"/>
    </w:rPr>
  </w:style>
  <w:style w:type="character" w:customStyle="1" w:styleId="QuoteChar">
    <w:name w:val="Quote Char"/>
    <w:basedOn w:val="DefaultParagraphFont"/>
    <w:link w:val="Quote"/>
    <w:uiPriority w:val="29"/>
    <w:rsid w:val="00366157"/>
    <w:rPr>
      <w:i/>
      <w:iCs/>
      <w:color w:val="404040" w:themeColor="text1" w:themeTint="BF"/>
    </w:rPr>
  </w:style>
  <w:style w:type="paragraph" w:styleId="ListParagraph">
    <w:name w:val="List Paragraph"/>
    <w:basedOn w:val="Normal"/>
    <w:uiPriority w:val="34"/>
    <w:qFormat/>
    <w:rsid w:val="00366157"/>
    <w:pPr>
      <w:ind w:left="720"/>
      <w:contextualSpacing/>
    </w:pPr>
  </w:style>
  <w:style w:type="character" w:styleId="IntenseEmphasis">
    <w:name w:val="Intense Emphasis"/>
    <w:basedOn w:val="DefaultParagraphFont"/>
    <w:uiPriority w:val="21"/>
    <w:qFormat/>
    <w:rsid w:val="00366157"/>
    <w:rPr>
      <w:i/>
      <w:iCs/>
      <w:color w:val="0F4761" w:themeColor="accent1" w:themeShade="BF"/>
    </w:rPr>
  </w:style>
  <w:style w:type="paragraph" w:styleId="IntenseQuote">
    <w:name w:val="Intense Quote"/>
    <w:basedOn w:val="Normal"/>
    <w:next w:val="Normal"/>
    <w:link w:val="IntenseQuoteChar"/>
    <w:uiPriority w:val="30"/>
    <w:qFormat/>
    <w:rsid w:val="00366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157"/>
    <w:rPr>
      <w:i/>
      <w:iCs/>
      <w:color w:val="0F4761" w:themeColor="accent1" w:themeShade="BF"/>
    </w:rPr>
  </w:style>
  <w:style w:type="character" w:styleId="IntenseReference">
    <w:name w:val="Intense Reference"/>
    <w:basedOn w:val="DefaultParagraphFont"/>
    <w:uiPriority w:val="32"/>
    <w:qFormat/>
    <w:rsid w:val="00366157"/>
    <w:rPr>
      <w:b/>
      <w:bCs/>
      <w:smallCaps/>
      <w:color w:val="0F4761" w:themeColor="accent1" w:themeShade="BF"/>
      <w:spacing w:val="5"/>
    </w:rPr>
  </w:style>
  <w:style w:type="character" w:styleId="Hyperlink">
    <w:name w:val="Hyperlink"/>
    <w:basedOn w:val="DefaultParagraphFont"/>
    <w:uiPriority w:val="99"/>
    <w:unhideWhenUsed/>
    <w:rsid w:val="00366157"/>
    <w:rPr>
      <w:color w:val="467886" w:themeColor="hyperlink"/>
      <w:u w:val="single"/>
    </w:rPr>
  </w:style>
  <w:style w:type="character" w:styleId="UnresolvedMention">
    <w:name w:val="Unresolved Mention"/>
    <w:basedOn w:val="DefaultParagraphFont"/>
    <w:uiPriority w:val="99"/>
    <w:semiHidden/>
    <w:unhideWhenUsed/>
    <w:rsid w:val="00366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fety4sea.com/lessons-learned-dont-guess-with-chemicals/?utm_source=chatgpt.com" TargetMode="External"/><Relationship Id="rId3" Type="http://schemas.openxmlformats.org/officeDocument/2006/relationships/settings" Target="settings.xml"/><Relationship Id="rId7" Type="http://schemas.openxmlformats.org/officeDocument/2006/relationships/hyperlink" Target="https://safety4sea.com/bsu-investigation-occupational-accident-involving-chemicals-aboard-lng-tanker/?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accid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1414</Words>
  <Characters>8063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2026-10-02T09:26:00Z</dcterms:created>
  <dcterms:modified xsi:type="dcterms:W3CDTF">2026-10-02T09:50:00Z</dcterms:modified>
</cp:coreProperties>
</file>