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AD2CD" w14:textId="55AB8340" w:rsidR="00F1106D" w:rsidRPr="00F1106D" w:rsidRDefault="00F1106D" w:rsidP="00F1106D">
      <w:pPr>
        <w:spacing w:line="240" w:lineRule="auto"/>
        <w:jc w:val="center"/>
        <w:rPr>
          <w:rFonts w:ascii="Times New Roman" w:hAnsi="Times New Roman" w:cs="Times New Roman"/>
          <w:b/>
          <w:bCs/>
          <w:sz w:val="40"/>
          <w:szCs w:val="40"/>
        </w:rPr>
      </w:pPr>
      <w:r w:rsidRPr="00F1106D">
        <w:rPr>
          <w:rFonts w:ascii="Times New Roman" w:hAnsi="Times New Roman" w:cs="Times New Roman"/>
          <w:b/>
          <w:bCs/>
          <w:sz w:val="40"/>
          <w:szCs w:val="40"/>
        </w:rPr>
        <w:t>Vì sao hoạt động cố vấn nghề nghiệp có ý nghĩa quan trọng đối với ngành hàng hải?</w:t>
      </w:r>
    </w:p>
    <w:p w14:paraId="6885BE7D" w14:textId="7D360206" w:rsidR="00F1106D" w:rsidRPr="00F1106D" w:rsidRDefault="00F1106D" w:rsidP="00F1106D">
      <w:pPr>
        <w:jc w:val="center"/>
        <w:rPr>
          <w:rFonts w:ascii="Times New Roman" w:hAnsi="Times New Roman" w:cs="Times New Roman"/>
          <w:b/>
          <w:bCs/>
          <w:color w:val="215E99" w:themeColor="text2" w:themeTint="BF"/>
          <w:sz w:val="28"/>
          <w:szCs w:val="28"/>
        </w:rPr>
      </w:pPr>
      <w:r w:rsidRPr="00F1106D">
        <w:rPr>
          <w:rFonts w:ascii="Times New Roman" w:hAnsi="Times New Roman" w:cs="Times New Roman"/>
          <w:b/>
          <w:bCs/>
          <w:color w:val="215E99" w:themeColor="text2" w:themeTint="BF"/>
          <w:sz w:val="28"/>
          <w:szCs w:val="28"/>
        </w:rPr>
        <w:t>Truyền cảm hứng để thế hệ tiếp theo khám phá con đường của mình trong thế giới hàng hải</w:t>
      </w:r>
    </w:p>
    <w:p w14:paraId="73A94352" w14:textId="0F596E9B" w:rsidR="00F1106D" w:rsidRPr="00F1106D" w:rsidRDefault="00F1106D" w:rsidP="00F1106D">
      <w:pPr>
        <w:jc w:val="center"/>
      </w:pPr>
      <w:r w:rsidRPr="00F1106D">
        <w:drawing>
          <wp:inline distT="0" distB="0" distL="0" distR="0" wp14:anchorId="7FEEB2B5" wp14:editId="745C2DE4">
            <wp:extent cx="5943600" cy="2974975"/>
            <wp:effectExtent l="0" t="0" r="0" b="0"/>
            <wp:docPr id="1679041616" name="Picture 2" descr="ment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ntor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4CD37DCA" w14:textId="41990699" w:rsidR="00F1106D" w:rsidRPr="00F1106D" w:rsidRDefault="00F1106D" w:rsidP="00F1106D">
      <w:pPr>
        <w:spacing w:before="120" w:after="120"/>
        <w:jc w:val="right"/>
        <w:rPr>
          <w:rFonts w:ascii="Times New Roman" w:hAnsi="Times New Roman" w:cs="Times New Roman"/>
          <w:i/>
          <w:iCs/>
          <w:color w:val="215E99" w:themeColor="text2" w:themeTint="BF"/>
          <w:sz w:val="26"/>
          <w:szCs w:val="26"/>
        </w:rPr>
      </w:pPr>
      <w:r w:rsidRPr="00F1106D">
        <w:rPr>
          <w:rFonts w:ascii="Times New Roman" w:hAnsi="Times New Roman" w:cs="Times New Roman"/>
          <w:i/>
          <w:iCs/>
          <w:color w:val="215E99" w:themeColor="text2" w:themeTint="BF"/>
          <w:sz w:val="26"/>
          <w:szCs w:val="26"/>
        </w:rPr>
        <w:t>Cố vấn nghề nghiệp là việc hỗ trợ một người tìm ra con đường riêng của họ chứ không phải đưa cho họ tất cả câu trả lời. Đó là chia sẻ của Maria Kostala, Chuyên viên giải quyết khiếu nại tại Shipowners Claims Bureau (Hellas) / American P&amp;I Club.</w:t>
      </w:r>
    </w:p>
    <w:p w14:paraId="19AF98DF" w14:textId="3BB59C59" w:rsidR="00F1106D" w:rsidRPr="00F1106D" w:rsidRDefault="00F1106D" w:rsidP="00F1106D">
      <w:pPr>
        <w:spacing w:before="120" w:after="120"/>
        <w:jc w:val="both"/>
        <w:rPr>
          <w:rFonts w:ascii="Times New Roman" w:hAnsi="Times New Roman" w:cs="Times New Roman"/>
          <w:color w:val="C00000"/>
          <w:sz w:val="26"/>
          <w:szCs w:val="26"/>
        </w:rPr>
      </w:pPr>
      <w:r w:rsidRPr="00F1106D">
        <w:rPr>
          <w:rFonts w:ascii="Times New Roman" w:hAnsi="Times New Roman" w:cs="Times New Roman"/>
          <w:sz w:val="26"/>
          <w:szCs w:val="26"/>
        </w:rPr>
        <w:t>Có nhiều cách để đồng hành cùng một người khi họ muốn khám phá và tìm ra hướng đi của mình. Đôi khi, đơn giản chỉ là lắng nghe họ, lắng nghe những câu hỏi, những suy tư, suy nghĩ và ước mơ của họ.</w:t>
      </w:r>
      <w:r>
        <w:rPr>
          <w:rFonts w:ascii="Times New Roman" w:hAnsi="Times New Roman" w:cs="Times New Roman"/>
          <w:sz w:val="26"/>
          <w:szCs w:val="26"/>
        </w:rPr>
        <w:t xml:space="preserve"> </w:t>
      </w:r>
      <w:r w:rsidRPr="00F1106D">
        <w:rPr>
          <w:rFonts w:ascii="Times New Roman" w:hAnsi="Times New Roman" w:cs="Times New Roman"/>
          <w:sz w:val="26"/>
          <w:szCs w:val="26"/>
        </w:rPr>
        <w:t xml:space="preserve">Nếu họ đặt câu hỏi, bạn có thể gợi ý để giúp họ tìm ra hướng đi cho con đường của mình, cũng như tự tìm được câu trả lời. Đôi khi, bạn có thể giúp họ mở ra một cánh cửa, hoặc nhiều cánh cửa. Và đôi khi, có lẽ điều quan trọng nhất chỉ đơn giản là nói với họ: </w:t>
      </w:r>
      <w:r w:rsidRPr="00F1106D">
        <w:rPr>
          <w:rFonts w:ascii="Times New Roman" w:hAnsi="Times New Roman" w:cs="Times New Roman"/>
          <w:color w:val="C00000"/>
          <w:sz w:val="26"/>
          <w:szCs w:val="26"/>
        </w:rPr>
        <w:t>“Tôi đã từng ở vị trí của bạn. Tôi hiểu và có thể đồng cảm với những gì bạn đang trải qua.”</w:t>
      </w:r>
    </w:p>
    <w:p w14:paraId="0BE04EC3" w14:textId="400F02BD" w:rsidR="00F1106D" w:rsidRPr="00F1106D" w:rsidRDefault="00F1106D" w:rsidP="00F1106D">
      <w:pPr>
        <w:spacing w:before="120" w:after="120"/>
        <w:jc w:val="both"/>
        <w:rPr>
          <w:rFonts w:ascii="Times New Roman" w:hAnsi="Times New Roman" w:cs="Times New Roman"/>
          <w:color w:val="C00000"/>
          <w:sz w:val="26"/>
          <w:szCs w:val="26"/>
        </w:rPr>
      </w:pPr>
      <w:r w:rsidRPr="00F1106D">
        <w:rPr>
          <w:rFonts w:ascii="Times New Roman" w:hAnsi="Times New Roman" w:cs="Times New Roman"/>
          <w:sz w:val="26"/>
          <w:szCs w:val="26"/>
        </w:rPr>
        <w:t>Sau đó, bạn có thể đưa họ đồng hành cùng mình bằng cách kể câu chuyện của bản thân, cho họ thấy chiếc la bàn của mình: những gì bạn đã trải nghiệm, những gì bạn đã học được, những giá trị và điều quý báu nhất mà bạn trân trọng từ những bước đường đã qua. Nhờ đó, họ có thể tự bước đi trên con đường của mình và mang theo chiếc la bàn ấy.</w:t>
      </w:r>
      <w:r>
        <w:rPr>
          <w:rFonts w:ascii="Times New Roman" w:hAnsi="Times New Roman" w:cs="Times New Roman"/>
          <w:sz w:val="26"/>
          <w:szCs w:val="26"/>
        </w:rPr>
        <w:t xml:space="preserve"> </w:t>
      </w:r>
      <w:r w:rsidRPr="00F1106D">
        <w:rPr>
          <w:rFonts w:ascii="Times New Roman" w:hAnsi="Times New Roman" w:cs="Times New Roman"/>
          <w:sz w:val="26"/>
          <w:szCs w:val="26"/>
        </w:rPr>
        <w:t xml:space="preserve">Đối với tôi, đó chính là </w:t>
      </w:r>
      <w:r w:rsidRPr="00F1106D">
        <w:rPr>
          <w:rFonts w:ascii="Times New Roman" w:hAnsi="Times New Roman" w:cs="Times New Roman"/>
          <w:color w:val="C00000"/>
          <w:sz w:val="26"/>
          <w:szCs w:val="26"/>
        </w:rPr>
        <w:t>bản chất của hoạt động cố vấn nghề nghiệp: chia sẻ chiếc la bàn.</w:t>
      </w:r>
    </w:p>
    <w:p w14:paraId="373A5413"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Tôi đã có vinh dự được trải nghiệm cả hai vai trò: người được cố vấn và người làm cố vấn. Tôi rất coi trọng và trân quý quá trình chia sẻ kiến thức, kinh nghiệm và có lẽ cả một chút lòng can đảm này.</w:t>
      </w:r>
    </w:p>
    <w:p w14:paraId="53B83BF3"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lastRenderedPageBreak/>
        <w:t>Ở vị trí người được cố vấn, thật xúc động khi thấy có người sẵn sàng dành thời gian cho mình. Đó là người không bắt buộc phải làm như vậy, nhưng vẫn tự nguyện lựa chọn lắng nghe, đưa ra lời khuyên, đặt ra những câu hỏi thử thách và khích lệ mình.</w:t>
      </w:r>
    </w:p>
    <w:p w14:paraId="5DE0AFBE"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Ở vị trí người cố vấn, cảm xúc cũng tương tự một cách đáng ngạc nhiên, chỉ khác là nhìn từ phía bên kia con đường. Thật cảm động khi thấy một người đủ tin tưởng để chia sẻ với mình những câu hỏi, hoài bão và những điều họ còn chưa chắc chắn; sẵn sàng cởi mở, chân thành và tiếp nhận sự hướng dẫn thông qua những trải nghiệm chung.</w:t>
      </w:r>
    </w:p>
    <w:p w14:paraId="467FB859" w14:textId="345FFD2F"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Cố vấn nghề nghiệp không có nghĩa là phải biết tất cả mọi câu trả lời. May mắn thay, nếu không, có lẽ nhiều người trong chúng ta đã phải từ chối đảm nhận vai trò này!</w:t>
      </w:r>
      <w:r>
        <w:rPr>
          <w:rFonts w:ascii="Times New Roman" w:hAnsi="Times New Roman" w:cs="Times New Roman"/>
          <w:sz w:val="26"/>
          <w:szCs w:val="26"/>
        </w:rPr>
        <w:t xml:space="preserve"> </w:t>
      </w:r>
      <w:r w:rsidRPr="00F1106D">
        <w:rPr>
          <w:rFonts w:ascii="Times New Roman" w:hAnsi="Times New Roman" w:cs="Times New Roman"/>
          <w:sz w:val="26"/>
          <w:szCs w:val="26"/>
        </w:rPr>
        <w:t>Cố vấn nghề nghiệp là chia sẻ những gì mình biết, kể cả những bài học phải trả giá đắt mới có được. Đó là giúp người khác xây dựng sự tự tin, khả năng vượt qua khó khăn và những kỹ năng mềm, đồng thời dành cho họ không gian để hình thành nhận định riêng, đưa ra và bảo vệ lựa chọn của mình, tìm ra giải pháp và quan trọng hơn cả là tìm được tiếng nói của chính mình.</w:t>
      </w:r>
    </w:p>
    <w:p w14:paraId="4551C096" w14:textId="7368E608"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Một người cố vấn tốt không có ý định tạo ra một bản sao của bản thân</w:t>
      </w:r>
      <w:r>
        <w:rPr>
          <w:rFonts w:ascii="Times New Roman" w:hAnsi="Times New Roman" w:cs="Times New Roman"/>
          <w:sz w:val="26"/>
          <w:szCs w:val="26"/>
        </w:rPr>
        <w:t xml:space="preserve"> mình</w:t>
      </w:r>
      <w:r w:rsidRPr="00F1106D">
        <w:rPr>
          <w:rFonts w:ascii="Times New Roman" w:hAnsi="Times New Roman" w:cs="Times New Roman"/>
          <w:sz w:val="26"/>
          <w:szCs w:val="26"/>
        </w:rPr>
        <w:t>. Họ hỗ trợ và chứng kiến một người khác ngày càng tự tin trở thành chính mình.</w:t>
      </w:r>
      <w:r>
        <w:rPr>
          <w:rFonts w:ascii="Times New Roman" w:hAnsi="Times New Roman" w:cs="Times New Roman"/>
          <w:sz w:val="26"/>
          <w:szCs w:val="26"/>
        </w:rPr>
        <w:t xml:space="preserve"> </w:t>
      </w:r>
      <w:r w:rsidRPr="00F1106D">
        <w:rPr>
          <w:rFonts w:ascii="Times New Roman" w:hAnsi="Times New Roman" w:cs="Times New Roman"/>
          <w:sz w:val="26"/>
          <w:szCs w:val="26"/>
        </w:rPr>
        <w:t>Và đó là lý do vì sao hoạt động cố vấn nghề nghiệp có ý nghĩa quan trọng đối với thế hệ tiếp theo.</w:t>
      </w:r>
    </w:p>
    <w:p w14:paraId="6C560CFC"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Đối với một người trẻ, thế giới nghề nghiệp đôi khi giống như một tấm bản đồ có quá nhiều con đường nhưng lại có rất ít biển chỉ dẫn. Điều này đặc biệt đúng với ngành hàng hải, nơi có vô số cơ hội nhưng không phải cơ hội nào cũng có thể nhìn thấy từ bên ngoài. Và khi đó, người ta cần một chiếc la bàn.</w:t>
      </w:r>
    </w:p>
    <w:p w14:paraId="3C3D1F3A"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Khi nói về nghề nghiệp hàng hải, hình ảnh đầu tiên thường xuất hiện trong suy nghĩ của mọi người bên ngoài ngành là một người đi biển. Tuy nhiên, thế giới hàng hải rộng lớn hơn rất nhiều. Trong đó có chủ tàu, đơn vị quản lý tàu, người thuê tàu, kỹ sư thiết kế tàu, kỹ sư, giám định viên, nhà bảo hiểm, luật sư, trọng tài viên, chuyên gia giải quyết khiếu nại, môi giới, chuyên gia tài chính, nhân sự cảng biển, đại lý hàng hải, giảng viên, chuyên gia tư vấn, chuyên gia công nghệ và phát triển bền vững, chuyên gia hàng hóa, đơn vị thu hồi tổn thất, chuyên gia tư vấn rủi ro, chuyên gia quản lý khủng hoảng và nhiều nghề nghiệp khác.</w:t>
      </w:r>
    </w:p>
    <w:p w14:paraId="0FE3BB55"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Có những nghề làm việc trên biển, có những nghề làm việc trên bờ; có những nghề đòi hỏi chuyên môn kỹ thuật cao, trong khi những nghề khác chủ yếu dựa vào đàm phán, phân tích, giao tiếp hoặc giải quyết vấn đề.</w:t>
      </w:r>
    </w:p>
    <w:p w14:paraId="5856A8EE" w14:textId="3258338B"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Đối với những người trẻ không có ai trong môi trường sống gần gũi có thể giới thiệu và đặc biệt là giải thích cho họ về những cơ hội này, hoạt động cố vấn có thể tạo ra sự khác biệt rất lớn và tác động sâu sắc. Chỉ một cuộc trò chuyện đơn giản với người đang làm việc trong ngành cũng có thể khiến một con đường nghề nghiệp trước đây hoàn toàn xa lạ bỗng hiện ra rõ ràng trên tấm bản đồ.</w:t>
      </w:r>
      <w:r>
        <w:rPr>
          <w:rFonts w:ascii="Times New Roman" w:hAnsi="Times New Roman" w:cs="Times New Roman"/>
          <w:sz w:val="26"/>
          <w:szCs w:val="26"/>
        </w:rPr>
        <w:t xml:space="preserve"> </w:t>
      </w:r>
      <w:r w:rsidRPr="00F1106D">
        <w:rPr>
          <w:rFonts w:ascii="Times New Roman" w:hAnsi="Times New Roman" w:cs="Times New Roman"/>
          <w:sz w:val="26"/>
          <w:szCs w:val="26"/>
        </w:rPr>
        <w:t>Khi bước vào thế giới công việc, hoạt động cố vấn lại tiếp tục phát huy tác dụng, thông qua việc rèn luyện các kỹ năng mềm như giao tiếp, diễn đạt rõ ràng, đúng giờ và khả năng vượt qua khó khăn.</w:t>
      </w:r>
    </w:p>
    <w:p w14:paraId="0F9B96DE"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lastRenderedPageBreak/>
        <w:t>Đó còn là việc chia sẻ những trải nghiệm chung về cách thích nghi với môi trường làm việc, trở thành một thành viên tốt trong tập thể và một người lãnh đạo công bằng; cách giải quyết vấn đề, tư duy sáng tạo và tiến thêm một bước để tạo ra sự tiến bộ; cũng như cách nỗ lực nhiều hơn mức tối thiểu để đóng góp nhiều giá trị hơn cho công ty, đồng nghiệp và đội ngũ của mình.</w:t>
      </w:r>
    </w:p>
    <w:p w14:paraId="33957BD8" w14:textId="77777777" w:rsidR="00251602"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Hoạt động cố vấn không phải lúc nào cũng diễn ra theo hình thức chính thức. Nó có thể hình thành tự nhiên giữa đồng nghiệp, bạn bè, thầy cô và sinh viên, các thành viên trong gia đình, hoặc đơn giản là giữa hai người có chung mối quan tâm nghề nghiệp.</w:t>
      </w:r>
      <w:r>
        <w:rPr>
          <w:rFonts w:ascii="Times New Roman" w:hAnsi="Times New Roman" w:cs="Times New Roman"/>
          <w:sz w:val="26"/>
          <w:szCs w:val="26"/>
        </w:rPr>
        <w:t xml:space="preserve"> </w:t>
      </w:r>
      <w:r w:rsidRPr="00F1106D">
        <w:rPr>
          <w:rFonts w:ascii="Times New Roman" w:hAnsi="Times New Roman" w:cs="Times New Roman"/>
          <w:sz w:val="26"/>
          <w:szCs w:val="26"/>
        </w:rPr>
        <w:t>Mặt khác, cũng có nhiều tổ chức và sáng kiến tạo điều kiện triển khai các chương trình cố vấn có cấu trúc, trong đó người cố vấn và người được cố vấn được kết nối dựa trên nền tảng, kỹ năng, mối quan tâm và mục tiêu của họ.</w:t>
      </w:r>
      <w:r>
        <w:rPr>
          <w:rFonts w:ascii="Times New Roman" w:hAnsi="Times New Roman" w:cs="Times New Roman"/>
          <w:sz w:val="26"/>
          <w:szCs w:val="26"/>
        </w:rPr>
        <w:t xml:space="preserve"> </w:t>
      </w:r>
    </w:p>
    <w:p w14:paraId="550E3E19" w14:textId="40E2489C"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 xml:space="preserve">Cả hai hình thức </w:t>
      </w:r>
      <w:r w:rsidR="00251602">
        <w:rPr>
          <w:rFonts w:ascii="Times New Roman" w:hAnsi="Times New Roman" w:cs="Times New Roman"/>
          <w:sz w:val="26"/>
          <w:szCs w:val="26"/>
        </w:rPr>
        <w:t xml:space="preserve">này </w:t>
      </w:r>
      <w:r w:rsidRPr="00F1106D">
        <w:rPr>
          <w:rFonts w:ascii="Times New Roman" w:hAnsi="Times New Roman" w:cs="Times New Roman"/>
          <w:sz w:val="26"/>
          <w:szCs w:val="26"/>
        </w:rPr>
        <w:t>đều có giá trị.</w:t>
      </w:r>
      <w:r w:rsidR="00251602">
        <w:rPr>
          <w:rFonts w:ascii="Times New Roman" w:hAnsi="Times New Roman" w:cs="Times New Roman"/>
          <w:sz w:val="26"/>
          <w:szCs w:val="26"/>
        </w:rPr>
        <w:t xml:space="preserve"> </w:t>
      </w:r>
      <w:r w:rsidRPr="00F1106D">
        <w:rPr>
          <w:rFonts w:ascii="Times New Roman" w:hAnsi="Times New Roman" w:cs="Times New Roman"/>
          <w:sz w:val="26"/>
          <w:szCs w:val="26"/>
        </w:rPr>
        <w:t>Cả hai đều tạo ra tác động. Điều quan trọng là sự sẵn lòng chia sẻ từ cả hai phía và sự sẵn lòng tin tưởng lẫn nhau, cũng từ cả hai phía.</w:t>
      </w:r>
      <w:r w:rsidR="00251602">
        <w:rPr>
          <w:rFonts w:ascii="Times New Roman" w:hAnsi="Times New Roman" w:cs="Times New Roman"/>
          <w:sz w:val="26"/>
          <w:szCs w:val="26"/>
        </w:rPr>
        <w:t xml:space="preserve"> </w:t>
      </w:r>
      <w:r w:rsidRPr="00F1106D">
        <w:rPr>
          <w:rFonts w:ascii="Times New Roman" w:hAnsi="Times New Roman" w:cs="Times New Roman"/>
          <w:sz w:val="26"/>
          <w:szCs w:val="26"/>
        </w:rPr>
        <w:t>Trong ngành hàng hải, điều này mang ý nghĩa đặc biệt. Đây là một ngành có truyền thống lâu đời, nhưng đồng thời cũng không ngừng phát triển. Đặc biệt tại Hy Lạp, không hiếm trường hợp một người bước chân vào ngành hàng hải vì gia đình, cha mẹ hoặc ông bà của họ đã làm việc trong lĩnh vực này từ trước.</w:t>
      </w:r>
    </w:p>
    <w:p w14:paraId="1E71218C"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Trong những trường hợp như vậy, hoạt động cố vấn có thể không mang tên gọi chính thức hoặc không nằm trong một chương trình cụ thể. Nó có thể diễn ra quanh bàn ăn tối hoặc trong một cuộc trò chuyện bình thường về công việc.</w:t>
      </w:r>
    </w:p>
    <w:p w14:paraId="0CEF29D1" w14:textId="66BF74A2"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Đó chắc chắn là điều đã xảy ra với tôi. Cha tôi thường kể về các vụ khiếu nại và hoạt động giám định, về những chuyến đi phục vụ việc đóng mới hoặc sửa chữa tàu, cũng như những vấn đề thực tế phát sinh trong quá trình thực hiện.</w:t>
      </w:r>
      <w:r w:rsidR="00251602">
        <w:rPr>
          <w:rFonts w:ascii="Times New Roman" w:hAnsi="Times New Roman" w:cs="Times New Roman"/>
          <w:sz w:val="26"/>
          <w:szCs w:val="26"/>
        </w:rPr>
        <w:t xml:space="preserve"> </w:t>
      </w:r>
      <w:r w:rsidRPr="00F1106D">
        <w:rPr>
          <w:rFonts w:ascii="Times New Roman" w:hAnsi="Times New Roman" w:cs="Times New Roman"/>
          <w:sz w:val="26"/>
          <w:szCs w:val="26"/>
        </w:rPr>
        <w:t>Qua việc lắng nghe ông, tôi dần hiểu rằng hiếm khi chỉ có một cách duy nhất để giải quyết một vấn đề.</w:t>
      </w:r>
      <w:r w:rsidR="00251602">
        <w:rPr>
          <w:rFonts w:ascii="Times New Roman" w:hAnsi="Times New Roman" w:cs="Times New Roman"/>
          <w:sz w:val="26"/>
          <w:szCs w:val="26"/>
        </w:rPr>
        <w:t xml:space="preserve"> </w:t>
      </w:r>
      <w:r w:rsidRPr="00F1106D">
        <w:rPr>
          <w:rFonts w:ascii="Times New Roman" w:hAnsi="Times New Roman" w:cs="Times New Roman"/>
          <w:sz w:val="26"/>
          <w:szCs w:val="26"/>
        </w:rPr>
        <w:t>Bạn xem xét các sự kiện, cố gắng hiểu những gì có thể thực hiện và tìm cách đi đến một giải pháp. Những điều đó đã ảnh hưởng đến cách tôi tiếp cận và xử lý công việc ngày nay.</w:t>
      </w:r>
      <w:r w:rsidR="00251602">
        <w:rPr>
          <w:rFonts w:ascii="Times New Roman" w:hAnsi="Times New Roman" w:cs="Times New Roman"/>
          <w:sz w:val="26"/>
          <w:szCs w:val="26"/>
        </w:rPr>
        <w:t xml:space="preserve"> </w:t>
      </w:r>
    </w:p>
    <w:p w14:paraId="181532A8" w14:textId="77777777" w:rsidR="00251602"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Nhìn lại, những cuộc trò chuyện thường ngày ấy chính là một hình thức cố vấn nghề nghiệp. Không có chương trình, không có quy trình ghép cặp và chắc chắn cũng chẳng có cuốn sổ tay hướng dẫn cố vấn nào. Đơn giản chỉ là kinh nghiệm được chia sẻ với thế hệ tiếp theo.</w:t>
      </w:r>
      <w:r w:rsidR="00251602">
        <w:rPr>
          <w:rFonts w:ascii="Times New Roman" w:hAnsi="Times New Roman" w:cs="Times New Roman"/>
          <w:sz w:val="26"/>
          <w:szCs w:val="26"/>
        </w:rPr>
        <w:t xml:space="preserve"> </w:t>
      </w:r>
    </w:p>
    <w:p w14:paraId="585F9F2D" w14:textId="738E7073"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Và có lẽ đây chính là điều quan trọng nhất.</w:t>
      </w:r>
      <w:r w:rsidR="00251602">
        <w:rPr>
          <w:rFonts w:ascii="Times New Roman" w:hAnsi="Times New Roman" w:cs="Times New Roman"/>
          <w:sz w:val="26"/>
          <w:szCs w:val="26"/>
        </w:rPr>
        <w:t xml:space="preserve"> </w:t>
      </w:r>
      <w:r w:rsidRPr="00F1106D">
        <w:rPr>
          <w:rFonts w:ascii="Times New Roman" w:hAnsi="Times New Roman" w:cs="Times New Roman"/>
          <w:sz w:val="26"/>
          <w:szCs w:val="26"/>
        </w:rPr>
        <w:t>Cố vấn nghề nghiệp không phải là tạo sẵn một con đường cho người khác. Đó là giúp họ khám phá con đường của chính mình bằng cách chia sẻ chiếc la bàn.</w:t>
      </w:r>
    </w:p>
    <w:p w14:paraId="676A75DC"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Những người trong chúng ta từng được hưởng lợi từ hoạt động cố vấn đều mong muốn tiếp tục duy trì chuỗi kết nối ấy. Chúng ta đã nhận được kiến thức, kinh nghiệm và bài học từ những thế hệ đi trước; rồi đến một thời điểm nào đó, chúng ta có cơ hội, thậm chí có trách nhiệm, truyền lại những điều đó cho thế hệ tiếp theo.</w:t>
      </w:r>
    </w:p>
    <w:p w14:paraId="7A386411"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Điều này không đòi hỏi phải có những thành tựu phi thường. Nó chỉ cần thời gian, sự quan tâm và lòng nhiệt thành.</w:t>
      </w:r>
    </w:p>
    <w:p w14:paraId="0E87701F" w14:textId="35A4D961"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lastRenderedPageBreak/>
        <w:t>Một người trẻ có thể không nhớ hết mọi cuộc trò chuyện hay từng lời khuyên mà chúng ta đã chia sẻ. Thậm chí, họ có thể không đồng tình với một số điều, và điều đó hoàn toàn bình thường.</w:t>
      </w:r>
      <w:r w:rsidR="00251602">
        <w:rPr>
          <w:rFonts w:ascii="Times New Roman" w:hAnsi="Times New Roman" w:cs="Times New Roman"/>
          <w:sz w:val="26"/>
          <w:szCs w:val="26"/>
        </w:rPr>
        <w:t xml:space="preserve"> </w:t>
      </w:r>
      <w:r w:rsidRPr="00F1106D">
        <w:rPr>
          <w:rFonts w:ascii="Times New Roman" w:hAnsi="Times New Roman" w:cs="Times New Roman"/>
          <w:sz w:val="26"/>
          <w:szCs w:val="26"/>
        </w:rPr>
        <w:t>Nhưng có thể họ sẽ nhớ rằng đã có người tin tưởng vào họ. Có người đã cùng họ thảo luận về một khả năng mà trước đó họ chưa từng nghĩ đến. Có người đã dành thời gian đồng hành và hỗ trợ họ.</w:t>
      </w:r>
      <w:r w:rsidR="00251602">
        <w:rPr>
          <w:rFonts w:ascii="Times New Roman" w:hAnsi="Times New Roman" w:cs="Times New Roman"/>
          <w:sz w:val="26"/>
          <w:szCs w:val="26"/>
        </w:rPr>
        <w:t xml:space="preserve"> </w:t>
      </w:r>
      <w:r w:rsidRPr="00F1106D">
        <w:rPr>
          <w:rFonts w:ascii="Times New Roman" w:hAnsi="Times New Roman" w:cs="Times New Roman"/>
          <w:sz w:val="26"/>
          <w:szCs w:val="26"/>
        </w:rPr>
        <w:t>Chỉ riêng điều đó cũng có thể đủ để thay đổi một sự nghiệp, một cách tư duy, thậm chí cả một cuộc đời.</w:t>
      </w:r>
    </w:p>
    <w:p w14:paraId="7CE51506"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Niềm tin vào sức mạnh của việc dành thời gian đồng hành cùng thế hệ tiếp theo cũng là cốt lõi trong cam kết của American P&amp;I Club đối với hoạt động cố vấn và truyền cảm hứng. Cam kết này được thực hiện cả trong nội bộ tổ chức, thông qua chương trình cố vấn và chính sách “mở cửa”, theo đó các nhà quản lý luôn sẵn sàng trao đổi, lắng nghe và hợp tác; lẫn ở cấp độ toàn ngành, thông qua việc tham gia nhiều chương trình giáo dục và chương trình hướng đến giới trẻ.</w:t>
      </w:r>
    </w:p>
    <w:p w14:paraId="7B64771F"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American P&amp;I Club tạo ra những cơ hội để người trẻ tiếp xúc trực tiếp với các chuyên gia của chúng tôi, qua đó hiểu thêm về những nghề nghiệp, trải nghiệm và góc nhìn khác nhau. Những cuộc gặp gỡ này có thể giúp thế hệ tiếp theo mở rộng tầm nhìn, khám phá những khả năng mà trước đây họ chưa từng cân nhắc và, có lẽ quan trọng nhất, nhận ra rằng có những người sẵn sàng dành thời gian, kinh nghiệm và sự khích lệ để đầu tư cho tương lai của họ.</w:t>
      </w:r>
    </w:p>
    <w:p w14:paraId="583AC87C"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Vì vậy, dù bạn đã từng có một người cố vấn giúp mình trên hành trình nghề nghiệp hay chưa, hãy cân nhắc chia sẻ kinh nghiệm của mình với người khác, thông qua công ty hoặc với tư cách cá nhân; trong khuôn khổ một chương trình chính thức hoặc đơn giản chỉ qua một cuộc trò chuyện ngẫu nhiên.</w:t>
      </w:r>
    </w:p>
    <w:p w14:paraId="622A305C"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Nếu bạn đang ở vị trí có thể hướng dẫn một người trẻ hơn trong nghề, hãy dành thời gian cho họ. Còn nếu bạn đang ở những bước đầu tiên trên hành trình của chính mình, đừng ngần ngại đặt câu hỏi và tìm đến những người có kinh nghiệm để học hỏi cách định hướng con đường phía trước.</w:t>
      </w:r>
    </w:p>
    <w:p w14:paraId="078E282B"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Ngành hàng hải vốn luôn gắn liền với việc định hướng và dẫn đường. Có lẽ hoạt động cố vấn chính là một trong những cách đơn giản nhất để chúng ta giúp thế hệ tiếp theo làm được điều đó và tìm thấy con đường của riêng mình.</w:t>
      </w:r>
    </w:p>
    <w:p w14:paraId="73A7BEED" w14:textId="77777777" w:rsidR="00F1106D" w:rsidRPr="00F1106D" w:rsidRDefault="00F1106D" w:rsidP="00F1106D">
      <w:pPr>
        <w:spacing w:before="120" w:after="120"/>
        <w:jc w:val="both"/>
        <w:rPr>
          <w:rFonts w:ascii="Times New Roman" w:hAnsi="Times New Roman" w:cs="Times New Roman"/>
          <w:sz w:val="26"/>
          <w:szCs w:val="26"/>
        </w:rPr>
      </w:pPr>
      <w:r w:rsidRPr="00F1106D">
        <w:rPr>
          <w:rFonts w:ascii="Times New Roman" w:hAnsi="Times New Roman" w:cs="Times New Roman"/>
          <w:sz w:val="26"/>
          <w:szCs w:val="26"/>
        </w:rPr>
        <w:t>Chúng ta không nhất thiết phải vạch ra toàn bộ hành trình cho họ. Đôi khi, điều chúng ta cần làm chỉ là chia sẻ chiếc la bàn.</w:t>
      </w:r>
    </w:p>
    <w:p w14:paraId="643A97B5" w14:textId="14A9E820" w:rsidR="00C13E10" w:rsidRDefault="00251602" w:rsidP="00251602">
      <w:pPr>
        <w:jc w:val="center"/>
      </w:pPr>
      <w:r>
        <w:t>-----------------------------------------------------</w:t>
      </w:r>
    </w:p>
    <w:sectPr w:rsidR="00C13E10" w:rsidSect="00F1106D">
      <w:pgSz w:w="12240" w:h="15840"/>
      <w:pgMar w:top="990" w:right="108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06D"/>
    <w:rsid w:val="000501D0"/>
    <w:rsid w:val="00251602"/>
    <w:rsid w:val="00C13E10"/>
    <w:rsid w:val="00F068E1"/>
    <w:rsid w:val="00F11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54AEC"/>
  <w15:chartTrackingRefBased/>
  <w15:docId w15:val="{AECE6439-FD99-4DF2-83AE-0A43725A5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0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10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10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10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10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10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0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0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0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0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10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10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10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10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10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0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0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06D"/>
    <w:rPr>
      <w:rFonts w:eastAsiaTheme="majorEastAsia" w:cstheme="majorBidi"/>
      <w:color w:val="272727" w:themeColor="text1" w:themeTint="D8"/>
    </w:rPr>
  </w:style>
  <w:style w:type="paragraph" w:styleId="Title">
    <w:name w:val="Title"/>
    <w:basedOn w:val="Normal"/>
    <w:next w:val="Normal"/>
    <w:link w:val="TitleChar"/>
    <w:uiPriority w:val="10"/>
    <w:qFormat/>
    <w:rsid w:val="00F110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0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0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0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06D"/>
    <w:pPr>
      <w:spacing w:before="160"/>
      <w:jc w:val="center"/>
    </w:pPr>
    <w:rPr>
      <w:i/>
      <w:iCs/>
      <w:color w:val="404040" w:themeColor="text1" w:themeTint="BF"/>
    </w:rPr>
  </w:style>
  <w:style w:type="character" w:customStyle="1" w:styleId="QuoteChar">
    <w:name w:val="Quote Char"/>
    <w:basedOn w:val="DefaultParagraphFont"/>
    <w:link w:val="Quote"/>
    <w:uiPriority w:val="29"/>
    <w:rsid w:val="00F1106D"/>
    <w:rPr>
      <w:i/>
      <w:iCs/>
      <w:color w:val="404040" w:themeColor="text1" w:themeTint="BF"/>
    </w:rPr>
  </w:style>
  <w:style w:type="paragraph" w:styleId="ListParagraph">
    <w:name w:val="List Paragraph"/>
    <w:basedOn w:val="Normal"/>
    <w:uiPriority w:val="34"/>
    <w:qFormat/>
    <w:rsid w:val="00F1106D"/>
    <w:pPr>
      <w:ind w:left="720"/>
      <w:contextualSpacing/>
    </w:pPr>
  </w:style>
  <w:style w:type="character" w:styleId="IntenseEmphasis">
    <w:name w:val="Intense Emphasis"/>
    <w:basedOn w:val="DefaultParagraphFont"/>
    <w:uiPriority w:val="21"/>
    <w:qFormat/>
    <w:rsid w:val="00F1106D"/>
    <w:rPr>
      <w:i/>
      <w:iCs/>
      <w:color w:val="0F4761" w:themeColor="accent1" w:themeShade="BF"/>
    </w:rPr>
  </w:style>
  <w:style w:type="paragraph" w:styleId="IntenseQuote">
    <w:name w:val="Intense Quote"/>
    <w:basedOn w:val="Normal"/>
    <w:next w:val="Normal"/>
    <w:link w:val="IntenseQuoteChar"/>
    <w:uiPriority w:val="30"/>
    <w:qFormat/>
    <w:rsid w:val="00F11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106D"/>
    <w:rPr>
      <w:i/>
      <w:iCs/>
      <w:color w:val="0F4761" w:themeColor="accent1" w:themeShade="BF"/>
    </w:rPr>
  </w:style>
  <w:style w:type="character" w:styleId="IntenseReference">
    <w:name w:val="Intense Reference"/>
    <w:basedOn w:val="DefaultParagraphFont"/>
    <w:uiPriority w:val="32"/>
    <w:qFormat/>
    <w:rsid w:val="00F1106D"/>
    <w:rPr>
      <w:b/>
      <w:bCs/>
      <w:smallCaps/>
      <w:color w:val="0F4761" w:themeColor="accent1" w:themeShade="BF"/>
      <w:spacing w:val="5"/>
    </w:rPr>
  </w:style>
  <w:style w:type="character" w:styleId="Hyperlink">
    <w:name w:val="Hyperlink"/>
    <w:basedOn w:val="DefaultParagraphFont"/>
    <w:uiPriority w:val="99"/>
    <w:unhideWhenUsed/>
    <w:rsid w:val="00F1106D"/>
    <w:rPr>
      <w:color w:val="467886" w:themeColor="hyperlink"/>
      <w:u w:val="single"/>
    </w:rPr>
  </w:style>
  <w:style w:type="character" w:styleId="UnresolvedMention">
    <w:name w:val="Unresolved Mention"/>
    <w:basedOn w:val="DefaultParagraphFont"/>
    <w:uiPriority w:val="99"/>
    <w:semiHidden/>
    <w:unhideWhenUsed/>
    <w:rsid w:val="00F11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1493</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2026-10-16T01:38:00Z</dcterms:created>
  <dcterms:modified xsi:type="dcterms:W3CDTF">2026-10-16T01:51:00Z</dcterms:modified>
</cp:coreProperties>
</file>