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DDF74" w14:textId="66F8C0CD" w:rsidR="00405A6E" w:rsidRPr="00405A6E" w:rsidRDefault="00405A6E" w:rsidP="00405A6E">
      <w:pPr>
        <w:spacing w:line="240" w:lineRule="auto"/>
        <w:ind w:right="810" w:firstLine="630"/>
        <w:jc w:val="center"/>
        <w:rPr>
          <w:rFonts w:ascii="Times New Roman" w:hAnsi="Times New Roman" w:cs="Times New Roman"/>
          <w:b/>
          <w:bCs/>
          <w:color w:val="004F88"/>
          <w:sz w:val="40"/>
          <w:szCs w:val="40"/>
        </w:rPr>
      </w:pPr>
      <w:r w:rsidRPr="00405A6E">
        <w:rPr>
          <w:rFonts w:ascii="Times New Roman" w:hAnsi="Times New Roman" w:cs="Times New Roman"/>
          <w:b/>
          <w:bCs/>
          <w:color w:val="004F88"/>
          <w:sz w:val="40"/>
          <w:szCs w:val="40"/>
        </w:rPr>
        <w:t>Sự bùng nổ phi thường của ngành vận tải biển vẫn chưa có dấu hiệu đạt đỉnh</w:t>
      </w:r>
    </w:p>
    <w:p w14:paraId="759B755F" w14:textId="566600AF" w:rsidR="00405A6E" w:rsidRPr="00405A6E" w:rsidRDefault="00405A6E" w:rsidP="00405A6E">
      <w:pPr>
        <w:jc w:val="right"/>
      </w:pPr>
      <w:hyperlink r:id="rId4" w:tooltip="Sam Chambers" w:history="1">
        <w:r w:rsidRPr="00405A6E">
          <w:rPr>
            <w:rStyle w:val="Hyperlink"/>
            <w:b/>
            <w:bCs/>
          </w:rPr>
          <w:t>Sam Chambers</w:t>
        </w:r>
      </w:hyperlink>
      <w:r>
        <w:t xml:space="preserve"> </w:t>
      </w:r>
    </w:p>
    <w:p w14:paraId="67F2A788" w14:textId="78270C72" w:rsidR="00405A6E" w:rsidRPr="00405A6E" w:rsidRDefault="00405A6E" w:rsidP="00405A6E">
      <w:pPr>
        <w:jc w:val="center"/>
      </w:pPr>
      <w:r w:rsidRPr="00405A6E">
        <w:drawing>
          <wp:inline distT="0" distB="0" distL="0" distR="0" wp14:anchorId="4673BA46" wp14:editId="6E31661B">
            <wp:extent cx="5943600" cy="3584575"/>
            <wp:effectExtent l="0" t="0" r="0" b="0"/>
            <wp:docPr id="669557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67C5F3A6" w14:textId="77777777" w:rsidR="00405A6E" w:rsidRPr="006C711F" w:rsidRDefault="00405A6E" w:rsidP="00405A6E">
      <w:pPr>
        <w:spacing w:after="120"/>
        <w:jc w:val="both"/>
        <w:rPr>
          <w:rFonts w:ascii="Times New Roman" w:hAnsi="Times New Roman" w:cs="Times New Roman"/>
          <w:color w:val="004F88"/>
          <w:sz w:val="26"/>
          <w:szCs w:val="26"/>
        </w:rPr>
      </w:pPr>
      <w:r w:rsidRPr="006C711F">
        <w:rPr>
          <w:rFonts w:ascii="Times New Roman" w:hAnsi="Times New Roman" w:cs="Times New Roman"/>
          <w:color w:val="004F88"/>
          <w:sz w:val="26"/>
          <w:szCs w:val="26"/>
        </w:rPr>
        <w:t>Lợi nhuận trong ngành vận tải biển toàn cầu vừa đạt thêm một cột mốc phi thường. Chỉ số ClarkSea Index tổng hợp nhiều phân khúc vận tải biển của Clarksons Research đã tăng vọt 12% chỉ trong một tuần, lên mức chưa từng có là 84.951 USD/ngày, đánh dấu tuần thứ năm liên tiếp lập kỷ lục cao nhất mọi thời đại.</w:t>
      </w:r>
    </w:p>
    <w:p w14:paraId="302110BB" w14:textId="77777777" w:rsidR="00405A6E" w:rsidRPr="006C711F" w:rsidRDefault="00405A6E" w:rsidP="00405A6E">
      <w:pPr>
        <w:spacing w:after="120"/>
        <w:jc w:val="both"/>
        <w:rPr>
          <w:rFonts w:ascii="Times New Roman" w:hAnsi="Times New Roman" w:cs="Times New Roman"/>
          <w:color w:val="004F88"/>
          <w:sz w:val="26"/>
          <w:szCs w:val="26"/>
        </w:rPr>
      </w:pPr>
      <w:r w:rsidRPr="006C711F">
        <w:rPr>
          <w:rFonts w:ascii="Times New Roman" w:hAnsi="Times New Roman" w:cs="Times New Roman"/>
          <w:color w:val="004F88"/>
          <w:sz w:val="26"/>
          <w:szCs w:val="26"/>
        </w:rPr>
        <w:t>ClarkSea Index là chỉ số được theo dõi rộng rãi để đánh giá tổng thể hiệu quả kinh doanh của ngành vận tải biển. Chỉ số này đo lường mức thu nhập bình quân mỗi ngày của các tàu dầu, tàu hàng rời, tàu container và tàu chở khí, có tính đến số lượng tàu trong từng phân khúc. Chỉ số bao phủ khoảng 80% năng lực vận tải biển toàn cầu, qua đó phản ánh tương đối toàn diện tình hình kinh doanh của ngành.</w:t>
      </w:r>
    </w:p>
    <w:p w14:paraId="2A67CD2F" w14:textId="0E21982D" w:rsidR="00405A6E" w:rsidRPr="006C711F" w:rsidRDefault="00405A6E" w:rsidP="00405A6E">
      <w:pPr>
        <w:spacing w:after="120"/>
        <w:jc w:val="both"/>
        <w:rPr>
          <w:rFonts w:ascii="Times New Roman" w:hAnsi="Times New Roman" w:cs="Times New Roman"/>
          <w:color w:val="004F88"/>
          <w:sz w:val="26"/>
          <w:szCs w:val="26"/>
        </w:rPr>
      </w:pPr>
      <w:r w:rsidRPr="006C711F">
        <w:rPr>
          <w:rFonts w:ascii="Times New Roman" w:hAnsi="Times New Roman" w:cs="Times New Roman"/>
          <w:color w:val="004F88"/>
          <w:sz w:val="26"/>
          <w:szCs w:val="26"/>
        </w:rPr>
        <w:t>Mức chỉ số mới nhất vượt xa đỉnh điểm 50.714 USD/ngày của chu kỳ siêu tăng trưởng trước đây, đạt được vào năm 2007. Tính bình quân trong năm nay, chỉ số đang cao hơn 70% so với năm 2025 và cao hơn 87% so với xu hướng bình quân trong mười năm qua.</w:t>
      </w:r>
      <w:r w:rsidRPr="006C711F">
        <w:rPr>
          <w:rFonts w:ascii="Times New Roman" w:hAnsi="Times New Roman" w:cs="Times New Roman"/>
          <w:color w:val="004F88"/>
          <w:sz w:val="26"/>
          <w:szCs w:val="26"/>
        </w:rPr>
        <w:t xml:space="preserve"> </w:t>
      </w:r>
      <w:r w:rsidRPr="006C711F">
        <w:rPr>
          <w:rFonts w:ascii="Times New Roman" w:hAnsi="Times New Roman" w:cs="Times New Roman"/>
          <w:color w:val="004F88"/>
          <w:sz w:val="26"/>
          <w:szCs w:val="26"/>
        </w:rPr>
        <w:t>Các tàu chở dầu thô đang là động lực chính thúc đẩy đợt tăng giá cước mới nhất.</w:t>
      </w:r>
    </w:p>
    <w:p w14:paraId="6B375392" w14:textId="39D7AACC" w:rsidR="00405A6E" w:rsidRPr="006C711F" w:rsidRDefault="00405A6E" w:rsidP="00405A6E">
      <w:pPr>
        <w:spacing w:after="120"/>
        <w:jc w:val="both"/>
        <w:rPr>
          <w:rFonts w:ascii="Times New Roman" w:hAnsi="Times New Roman" w:cs="Times New Roman"/>
          <w:b/>
          <w:bCs/>
          <w:color w:val="004F88"/>
          <w:sz w:val="26"/>
          <w:szCs w:val="26"/>
        </w:rPr>
      </w:pPr>
      <w:r w:rsidRPr="006C711F">
        <w:rPr>
          <w:rFonts w:ascii="Times New Roman" w:hAnsi="Times New Roman" w:cs="Times New Roman"/>
          <w:b/>
          <w:bCs/>
          <w:color w:val="004F88"/>
          <w:sz w:val="26"/>
          <w:szCs w:val="26"/>
        </w:rPr>
        <w:t>Cuộc vui còn lâu mới kết thúc</w:t>
      </w:r>
    </w:p>
    <w:p w14:paraId="448DFD87" w14:textId="4411BE8A" w:rsidR="00405A6E" w:rsidRPr="006C711F" w:rsidRDefault="00405A6E" w:rsidP="00405A6E">
      <w:pPr>
        <w:spacing w:after="120"/>
        <w:jc w:val="both"/>
        <w:rPr>
          <w:rFonts w:ascii="Times New Roman" w:hAnsi="Times New Roman" w:cs="Times New Roman"/>
          <w:color w:val="004F88"/>
          <w:sz w:val="26"/>
          <w:szCs w:val="26"/>
        </w:rPr>
      </w:pPr>
      <w:r w:rsidRPr="006C711F">
        <w:rPr>
          <w:rFonts w:ascii="Times New Roman" w:hAnsi="Times New Roman" w:cs="Times New Roman"/>
          <w:color w:val="004F88"/>
          <w:sz w:val="26"/>
          <w:szCs w:val="26"/>
        </w:rPr>
        <w:t xml:space="preserve">Tuần trước, thu nhập bình quân của tàu chở dầu thô cỡ VLCC tăng thêm 21%, lên 804.601 USD/ngày. Tàu </w:t>
      </w:r>
      <w:r w:rsidRPr="006C711F">
        <w:rPr>
          <w:rFonts w:ascii="Times New Roman" w:hAnsi="Times New Roman" w:cs="Times New Roman"/>
          <w:color w:val="004F88"/>
          <w:sz w:val="26"/>
          <w:szCs w:val="26"/>
        </w:rPr>
        <w:t xml:space="preserve">cỡ </w:t>
      </w:r>
      <w:r w:rsidRPr="006C711F">
        <w:rPr>
          <w:rFonts w:ascii="Times New Roman" w:hAnsi="Times New Roman" w:cs="Times New Roman"/>
          <w:color w:val="004F88"/>
          <w:sz w:val="26"/>
          <w:szCs w:val="26"/>
        </w:rPr>
        <w:t xml:space="preserve">Suezmax tăng 17%, đạt 724.398 USD/ngày, trong khi tàu </w:t>
      </w:r>
      <w:r w:rsidRPr="006C711F">
        <w:rPr>
          <w:rFonts w:ascii="Times New Roman" w:hAnsi="Times New Roman" w:cs="Times New Roman"/>
          <w:color w:val="004F88"/>
          <w:sz w:val="26"/>
          <w:szCs w:val="26"/>
        </w:rPr>
        <w:t xml:space="preserve">cỡ </w:t>
      </w:r>
      <w:r w:rsidRPr="006C711F">
        <w:rPr>
          <w:rFonts w:ascii="Times New Roman" w:hAnsi="Times New Roman" w:cs="Times New Roman"/>
          <w:color w:val="004F88"/>
          <w:sz w:val="26"/>
          <w:szCs w:val="26"/>
        </w:rPr>
        <w:t>Aframax tăng vọt 46%, lên 393.951 USD/ngày.</w:t>
      </w:r>
    </w:p>
    <w:p w14:paraId="1643F6B1" w14:textId="788F2B40" w:rsidR="00405A6E" w:rsidRPr="006C711F" w:rsidRDefault="00405A6E" w:rsidP="00405A6E">
      <w:pPr>
        <w:spacing w:after="120"/>
        <w:jc w:val="both"/>
        <w:rPr>
          <w:rFonts w:ascii="Times New Roman" w:hAnsi="Times New Roman" w:cs="Times New Roman"/>
          <w:color w:val="004F88"/>
          <w:sz w:val="26"/>
          <w:szCs w:val="26"/>
        </w:rPr>
      </w:pPr>
      <w:r w:rsidRPr="006C711F">
        <w:rPr>
          <w:rFonts w:ascii="Times New Roman" w:hAnsi="Times New Roman" w:cs="Times New Roman"/>
          <w:color w:val="004F88"/>
          <w:sz w:val="26"/>
          <w:szCs w:val="26"/>
        </w:rPr>
        <w:lastRenderedPageBreak/>
        <w:t xml:space="preserve">Ở các phân khúc khác, thị trường hàng rời khô có dấu hiệu suy yếu. Thu nhập của tàu Capesize giảm 16%, xuống còn 31.130 USD/ngày, </w:t>
      </w:r>
      <w:r w:rsidRPr="006C711F">
        <w:rPr>
          <w:rFonts w:ascii="Times New Roman" w:hAnsi="Times New Roman" w:cs="Times New Roman"/>
          <w:color w:val="004F88"/>
          <w:sz w:val="26"/>
          <w:szCs w:val="26"/>
        </w:rPr>
        <w:t>còn</w:t>
      </w:r>
      <w:r w:rsidRPr="006C711F">
        <w:rPr>
          <w:rFonts w:ascii="Times New Roman" w:hAnsi="Times New Roman" w:cs="Times New Roman"/>
          <w:color w:val="004F88"/>
          <w:sz w:val="26"/>
          <w:szCs w:val="26"/>
        </w:rPr>
        <w:t xml:space="preserve"> thu nhập bình quân của toàn bộ đội tàu hàng rời giảm 3%, còn 22.319 USD/ngày.</w:t>
      </w:r>
    </w:p>
    <w:p w14:paraId="485BA530" w14:textId="77777777" w:rsidR="00405A6E" w:rsidRPr="006C711F" w:rsidRDefault="00405A6E" w:rsidP="00405A6E">
      <w:pPr>
        <w:spacing w:after="120"/>
        <w:jc w:val="both"/>
        <w:rPr>
          <w:rFonts w:ascii="Times New Roman" w:hAnsi="Times New Roman" w:cs="Times New Roman"/>
          <w:color w:val="004F88"/>
          <w:sz w:val="26"/>
          <w:szCs w:val="26"/>
        </w:rPr>
      </w:pPr>
      <w:r w:rsidRPr="006C711F">
        <w:rPr>
          <w:rFonts w:ascii="Times New Roman" w:hAnsi="Times New Roman" w:cs="Times New Roman"/>
          <w:color w:val="004F88"/>
          <w:sz w:val="26"/>
          <w:szCs w:val="26"/>
        </w:rPr>
        <w:t>Thị trường vận tải container vẫn thể hiện sức chống chịu đặc biệt tốt. Chỉ số cước vận tải container xuất khẩu Thượng Hải (SCFI) hiện đạt 3.664 điểm, cao hơn 215% so với cùng kỳ năm trước.</w:t>
      </w:r>
    </w:p>
    <w:p w14:paraId="7EDD07D0" w14:textId="77777777" w:rsidR="00405A6E" w:rsidRPr="006C711F" w:rsidRDefault="00405A6E" w:rsidP="00405A6E">
      <w:pPr>
        <w:spacing w:after="120"/>
        <w:jc w:val="both"/>
        <w:rPr>
          <w:rFonts w:ascii="Times New Roman" w:hAnsi="Times New Roman" w:cs="Times New Roman"/>
          <w:color w:val="004F88"/>
          <w:sz w:val="26"/>
          <w:szCs w:val="26"/>
        </w:rPr>
      </w:pPr>
      <w:r w:rsidRPr="006C711F">
        <w:rPr>
          <w:rFonts w:ascii="Times New Roman" w:hAnsi="Times New Roman" w:cs="Times New Roman"/>
          <w:color w:val="004F88"/>
          <w:sz w:val="26"/>
          <w:szCs w:val="26"/>
        </w:rPr>
        <w:t>Các tàu chở khí dầu mỏ hóa lỏng cỡ lớn (VLGC) đang hưởng mức thu nhập kỷ lục, đạt 209.000 USD/ngày trên tuyến từ Vịnh Mexico của Mỹ đến Nhật Bản. Trong khi đó, tàu chở khí thiên nhiên hóa lỏng (LNG) vẫn là phân khúc tụt hậu rõ rệt nhất, với thu nhập khai thác tàu hiện đại trên thị trường thuê chuyến giao ngay giảm 19%, xuống còn 34.250 USD/ngày.</w:t>
      </w:r>
    </w:p>
    <w:p w14:paraId="3402E037" w14:textId="34D32B51" w:rsidR="00405A6E" w:rsidRPr="006C711F" w:rsidRDefault="00405A6E" w:rsidP="00405A6E">
      <w:pPr>
        <w:spacing w:after="120"/>
        <w:jc w:val="both"/>
        <w:rPr>
          <w:rFonts w:ascii="Times New Roman" w:hAnsi="Times New Roman" w:cs="Times New Roman"/>
          <w:i/>
          <w:iCs/>
          <w:color w:val="004F88"/>
          <w:sz w:val="26"/>
          <w:szCs w:val="26"/>
        </w:rPr>
      </w:pPr>
      <w:r w:rsidRPr="006C711F">
        <w:rPr>
          <w:rFonts w:ascii="Times New Roman" w:hAnsi="Times New Roman" w:cs="Times New Roman"/>
          <w:color w:val="004F88"/>
          <w:sz w:val="26"/>
          <w:szCs w:val="26"/>
        </w:rPr>
        <w:t>Bình luận về mức thu nhập vận tải biển đang ở ngưỡng rất cao hiện nay, công ty môi giới Hartland nhận định trong một báo cáo mới:</w:t>
      </w:r>
      <w:r w:rsidRPr="006C711F">
        <w:rPr>
          <w:rFonts w:ascii="Times New Roman" w:hAnsi="Times New Roman" w:cs="Times New Roman"/>
          <w:color w:val="004F88"/>
          <w:sz w:val="26"/>
          <w:szCs w:val="26"/>
        </w:rPr>
        <w:t xml:space="preserve"> </w:t>
      </w:r>
      <w:r w:rsidRPr="006C711F">
        <w:rPr>
          <w:rFonts w:ascii="Times New Roman" w:hAnsi="Times New Roman" w:cs="Times New Roman"/>
          <w:color w:val="004F88"/>
          <w:sz w:val="26"/>
          <w:szCs w:val="26"/>
        </w:rPr>
        <w:t>“</w:t>
      </w:r>
      <w:r w:rsidRPr="006C711F">
        <w:rPr>
          <w:rFonts w:ascii="Times New Roman" w:hAnsi="Times New Roman" w:cs="Times New Roman"/>
          <w:i/>
          <w:iCs/>
          <w:color w:val="004F88"/>
          <w:sz w:val="26"/>
          <w:szCs w:val="26"/>
        </w:rPr>
        <w:t>Các cuộc chiến tại châu Âu và Trung Đông đã khiến khu vực Vịnh Trung Đông, Biển Đỏ và Biển Đen trở nên không an toàn đối với hoạt động vận tải biển, mặc dù điều đó dường như không làm hoạt động vận tải biển suy giảm nhiều. Đợt bùng nổ hiện nay diễn ra trên diện rộng, bao trùm tất cả các phân khúc vận tải biển, trong bối cảnh nhu cầu vẫn mạnh và số tấn-hải lý vận chuyển gia tăng do các tàu phải đi vòng qua vùng chiến sự, lựa chọn những tuyến đường dài hơn để trở về.</w:t>
      </w:r>
      <w:r w:rsidRPr="006C711F">
        <w:rPr>
          <w:rFonts w:ascii="Times New Roman" w:hAnsi="Times New Roman" w:cs="Times New Roman"/>
          <w:i/>
          <w:iCs/>
          <w:color w:val="004F88"/>
          <w:sz w:val="26"/>
          <w:szCs w:val="26"/>
        </w:rPr>
        <w:t xml:space="preserve"> </w:t>
      </w:r>
      <w:r w:rsidRPr="006C711F">
        <w:rPr>
          <w:rFonts w:ascii="Times New Roman" w:hAnsi="Times New Roman" w:cs="Times New Roman"/>
          <w:i/>
          <w:iCs/>
          <w:color w:val="004F88"/>
          <w:sz w:val="26"/>
          <w:szCs w:val="26"/>
        </w:rPr>
        <w:t>Tất cả các phân khúc vận tải biển đều vô tình trở thành những bên hưởng lợi từ chiến tranh.”</w:t>
      </w:r>
    </w:p>
    <w:p w14:paraId="27B5227A" w14:textId="0A2F8C88" w:rsidR="00405A6E" w:rsidRPr="006C711F" w:rsidRDefault="00405A6E" w:rsidP="00405A6E">
      <w:pPr>
        <w:spacing w:after="120"/>
        <w:jc w:val="both"/>
        <w:rPr>
          <w:rFonts w:ascii="Times New Roman" w:hAnsi="Times New Roman" w:cs="Times New Roman"/>
          <w:color w:val="004F88"/>
          <w:sz w:val="26"/>
          <w:szCs w:val="26"/>
        </w:rPr>
      </w:pPr>
      <w:r w:rsidRPr="006C711F">
        <w:rPr>
          <w:rFonts w:ascii="Times New Roman" w:hAnsi="Times New Roman" w:cs="Times New Roman"/>
          <w:color w:val="004F88"/>
          <w:sz w:val="26"/>
          <w:szCs w:val="26"/>
        </w:rPr>
        <w:t>Các chuyên gia nghiên cứu tại một công ty môi giới khác là Affinity cũng nhận định trong một báo cáo gần đây:</w:t>
      </w:r>
      <w:r w:rsidRPr="006C711F">
        <w:rPr>
          <w:rFonts w:ascii="Times New Roman" w:hAnsi="Times New Roman" w:cs="Times New Roman"/>
          <w:color w:val="004F88"/>
          <w:sz w:val="26"/>
          <w:szCs w:val="26"/>
        </w:rPr>
        <w:t xml:space="preserve"> </w:t>
      </w:r>
      <w:r w:rsidRPr="006C711F">
        <w:rPr>
          <w:rFonts w:ascii="Times New Roman" w:hAnsi="Times New Roman" w:cs="Times New Roman"/>
          <w:i/>
          <w:iCs/>
          <w:color w:val="004F88"/>
          <w:sz w:val="26"/>
          <w:szCs w:val="26"/>
        </w:rPr>
        <w:t>“Chu kỳ này hiện đã bước sang ít nhất năm thứ năm hoặc thứ sáu. Vì vậy, có thể nhiều người cho rằng đây không phải là thời điểm thích hợp để nhu cầu đóng tàu mới vẫn mạnh mẽ đến như vậy. Tuy nhiên, chu kỳ hiện tại đang được thúc đẩy bởi môi trường địa chính trị, vốn chưa có dấu hiệu hạ nhiệt…</w:t>
      </w:r>
      <w:r w:rsidR="006C711F" w:rsidRPr="006C711F">
        <w:rPr>
          <w:rFonts w:ascii="Times New Roman" w:hAnsi="Times New Roman" w:cs="Times New Roman"/>
          <w:color w:val="004F88"/>
          <w:sz w:val="26"/>
          <w:szCs w:val="26"/>
        </w:rPr>
        <w:t xml:space="preserve"> </w:t>
      </w:r>
    </w:p>
    <w:p w14:paraId="6AF87138" w14:textId="77777777" w:rsidR="00405A6E" w:rsidRPr="006C711F" w:rsidRDefault="00405A6E" w:rsidP="006C711F">
      <w:pPr>
        <w:spacing w:after="120"/>
        <w:jc w:val="center"/>
        <w:rPr>
          <w:rFonts w:ascii="Times New Roman" w:hAnsi="Times New Roman" w:cs="Times New Roman"/>
          <w:b/>
          <w:bCs/>
          <w:color w:val="004F88"/>
          <w:sz w:val="26"/>
          <w:szCs w:val="26"/>
        </w:rPr>
      </w:pPr>
      <w:r w:rsidRPr="006C711F">
        <w:rPr>
          <w:rFonts w:ascii="Times New Roman" w:hAnsi="Times New Roman" w:cs="Times New Roman"/>
          <w:b/>
          <w:bCs/>
          <w:color w:val="004F88"/>
          <w:sz w:val="26"/>
          <w:szCs w:val="26"/>
        </w:rPr>
        <w:t>Cuộc vui này vẫn còn lâu mới kết thúc.”</w:t>
      </w:r>
    </w:p>
    <w:p w14:paraId="6FA2FFEA" w14:textId="5384ECFA" w:rsidR="00C13E10" w:rsidRDefault="006C711F" w:rsidP="006C711F">
      <w:pPr>
        <w:jc w:val="center"/>
      </w:pPr>
      <w:r>
        <w:t>---------------------------------------------</w:t>
      </w:r>
    </w:p>
    <w:sectPr w:rsidR="00C13E10" w:rsidSect="00405A6E">
      <w:pgSz w:w="12240" w:h="15840"/>
      <w:pgMar w:top="990" w:right="81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A6E"/>
    <w:rsid w:val="000501D0"/>
    <w:rsid w:val="00405A6E"/>
    <w:rsid w:val="006C711F"/>
    <w:rsid w:val="00C13E10"/>
    <w:rsid w:val="00FF3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A2ADB"/>
  <w15:chartTrackingRefBased/>
  <w15:docId w15:val="{752D9607-BF24-40D5-9577-8F53F3E2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5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5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A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A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A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A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5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5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5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5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5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A6E"/>
    <w:rPr>
      <w:rFonts w:eastAsiaTheme="majorEastAsia" w:cstheme="majorBidi"/>
      <w:color w:val="272727" w:themeColor="text1" w:themeTint="D8"/>
    </w:rPr>
  </w:style>
  <w:style w:type="paragraph" w:styleId="Title">
    <w:name w:val="Title"/>
    <w:basedOn w:val="Normal"/>
    <w:next w:val="Normal"/>
    <w:link w:val="TitleChar"/>
    <w:uiPriority w:val="10"/>
    <w:qFormat/>
    <w:rsid w:val="00405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A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A6E"/>
    <w:pPr>
      <w:spacing w:before="160"/>
      <w:jc w:val="center"/>
    </w:pPr>
    <w:rPr>
      <w:i/>
      <w:iCs/>
      <w:color w:val="404040" w:themeColor="text1" w:themeTint="BF"/>
    </w:rPr>
  </w:style>
  <w:style w:type="character" w:customStyle="1" w:styleId="QuoteChar">
    <w:name w:val="Quote Char"/>
    <w:basedOn w:val="DefaultParagraphFont"/>
    <w:link w:val="Quote"/>
    <w:uiPriority w:val="29"/>
    <w:rsid w:val="00405A6E"/>
    <w:rPr>
      <w:i/>
      <w:iCs/>
      <w:color w:val="404040" w:themeColor="text1" w:themeTint="BF"/>
    </w:rPr>
  </w:style>
  <w:style w:type="paragraph" w:styleId="ListParagraph">
    <w:name w:val="List Paragraph"/>
    <w:basedOn w:val="Normal"/>
    <w:uiPriority w:val="34"/>
    <w:qFormat/>
    <w:rsid w:val="00405A6E"/>
    <w:pPr>
      <w:ind w:left="720"/>
      <w:contextualSpacing/>
    </w:pPr>
  </w:style>
  <w:style w:type="character" w:styleId="IntenseEmphasis">
    <w:name w:val="Intense Emphasis"/>
    <w:basedOn w:val="DefaultParagraphFont"/>
    <w:uiPriority w:val="21"/>
    <w:qFormat/>
    <w:rsid w:val="00405A6E"/>
    <w:rPr>
      <w:i/>
      <w:iCs/>
      <w:color w:val="0F4761" w:themeColor="accent1" w:themeShade="BF"/>
    </w:rPr>
  </w:style>
  <w:style w:type="paragraph" w:styleId="IntenseQuote">
    <w:name w:val="Intense Quote"/>
    <w:basedOn w:val="Normal"/>
    <w:next w:val="Normal"/>
    <w:link w:val="IntenseQuoteChar"/>
    <w:uiPriority w:val="30"/>
    <w:qFormat/>
    <w:rsid w:val="00405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A6E"/>
    <w:rPr>
      <w:i/>
      <w:iCs/>
      <w:color w:val="0F4761" w:themeColor="accent1" w:themeShade="BF"/>
    </w:rPr>
  </w:style>
  <w:style w:type="character" w:styleId="IntenseReference">
    <w:name w:val="Intense Reference"/>
    <w:basedOn w:val="DefaultParagraphFont"/>
    <w:uiPriority w:val="32"/>
    <w:qFormat/>
    <w:rsid w:val="00405A6E"/>
    <w:rPr>
      <w:b/>
      <w:bCs/>
      <w:smallCaps/>
      <w:color w:val="0F4761" w:themeColor="accent1" w:themeShade="BF"/>
      <w:spacing w:val="5"/>
    </w:rPr>
  </w:style>
  <w:style w:type="character" w:styleId="Hyperlink">
    <w:name w:val="Hyperlink"/>
    <w:basedOn w:val="DefaultParagraphFont"/>
    <w:uiPriority w:val="99"/>
    <w:unhideWhenUsed/>
    <w:rsid w:val="00405A6E"/>
    <w:rPr>
      <w:color w:val="467886" w:themeColor="hyperlink"/>
      <w:u w:val="single"/>
    </w:rPr>
  </w:style>
  <w:style w:type="character" w:styleId="UnresolvedMention">
    <w:name w:val="Unresolved Mention"/>
    <w:basedOn w:val="DefaultParagraphFont"/>
    <w:uiPriority w:val="99"/>
    <w:semiHidden/>
    <w:unhideWhenUsed/>
    <w:rsid w:val="00405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2026-10-13T00:50:00Z</dcterms:created>
  <dcterms:modified xsi:type="dcterms:W3CDTF">2026-10-13T01:00:00Z</dcterms:modified>
</cp:coreProperties>
</file>