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BC77A" w14:textId="1CF98FEF" w:rsidR="007E7E9C" w:rsidRPr="007E7E9C" w:rsidRDefault="007E7E9C" w:rsidP="007E7E9C">
      <w:pPr>
        <w:spacing w:line="240" w:lineRule="auto"/>
        <w:jc w:val="center"/>
        <w:rPr>
          <w:rFonts w:ascii="Times New Roman" w:hAnsi="Times New Roman" w:cs="Times New Roman"/>
          <w:b/>
          <w:bCs/>
          <w:color w:val="EE0000"/>
          <w:sz w:val="40"/>
          <w:szCs w:val="40"/>
        </w:rPr>
      </w:pPr>
      <w:r w:rsidRPr="007E7E9C">
        <w:rPr>
          <w:rFonts w:ascii="Times New Roman" w:hAnsi="Times New Roman" w:cs="Times New Roman"/>
          <w:b/>
          <w:bCs/>
          <w:color w:val="EE0000"/>
          <w:sz w:val="40"/>
          <w:szCs w:val="40"/>
        </w:rPr>
        <w:t>Mệt mỏi, nỗi sợ hãi và những bất cập trong dữ liệu an toàn của ngành vận tải biển</w:t>
      </w:r>
    </w:p>
    <w:p w14:paraId="02721D8A" w14:textId="064169AE" w:rsidR="007E7E9C" w:rsidRPr="007E7E9C" w:rsidRDefault="007E7E9C" w:rsidP="007E7E9C">
      <w:pPr>
        <w:jc w:val="right"/>
      </w:pPr>
      <w:hyperlink r:id="rId4" w:tooltip="Sam Chambers" w:history="1">
        <w:r w:rsidRPr="007E7E9C">
          <w:rPr>
            <w:rStyle w:val="Hyperlink"/>
            <w:b/>
            <w:bCs/>
          </w:rPr>
          <w:t>Sam Chambers</w:t>
        </w:r>
      </w:hyperlink>
      <w:r>
        <w:t xml:space="preserve"> </w:t>
      </w:r>
    </w:p>
    <w:p w14:paraId="6EE3DADF" w14:textId="278B2BCA" w:rsidR="007E7E9C" w:rsidRDefault="007E7E9C" w:rsidP="007E7E9C">
      <w:pPr>
        <w:jc w:val="center"/>
      </w:pPr>
      <w:r w:rsidRPr="007E7E9C">
        <w:drawing>
          <wp:inline distT="0" distB="0" distL="0" distR="0" wp14:anchorId="1F5C14EF" wp14:editId="13324CB2">
            <wp:extent cx="5943600" cy="3584575"/>
            <wp:effectExtent l="0" t="0" r="0" b="0"/>
            <wp:docPr id="950994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7953DED4" w14:textId="4C6D4B52" w:rsidR="0032115F" w:rsidRPr="0032115F" w:rsidRDefault="0032115F" w:rsidP="0032115F">
      <w:pPr>
        <w:spacing w:before="120" w:after="120"/>
        <w:jc w:val="center"/>
        <w:rPr>
          <w:rFonts w:ascii="Times New Roman" w:hAnsi="Times New Roman" w:cs="Times New Roman"/>
          <w:i/>
          <w:iCs/>
          <w:sz w:val="26"/>
          <w:szCs w:val="26"/>
        </w:rPr>
      </w:pPr>
      <w:r w:rsidRPr="0032115F">
        <w:rPr>
          <w:rFonts w:ascii="Times New Roman" w:hAnsi="Times New Roman" w:cs="Times New Roman"/>
          <w:i/>
          <w:iCs/>
          <w:sz w:val="26"/>
          <w:szCs w:val="26"/>
        </w:rPr>
        <w:t xml:space="preserve">Một tàu hàng </w:t>
      </w:r>
      <w:r w:rsidRPr="0032115F">
        <w:rPr>
          <w:rFonts w:ascii="Times New Roman" w:hAnsi="Times New Roman" w:cs="Times New Roman"/>
          <w:i/>
          <w:iCs/>
          <w:sz w:val="26"/>
          <w:szCs w:val="26"/>
        </w:rPr>
        <w:t>bách hóa</w:t>
      </w:r>
      <w:r w:rsidRPr="0032115F">
        <w:rPr>
          <w:rFonts w:ascii="Times New Roman" w:hAnsi="Times New Roman" w:cs="Times New Roman"/>
          <w:i/>
          <w:iCs/>
          <w:sz w:val="26"/>
          <w:szCs w:val="26"/>
        </w:rPr>
        <w:t xml:space="preserve"> bị mắc cạn trên bờ biển đá thuộc khu bảo tồn Yailata, Bulgaria. Tai nạn xảy ra khi tàu đi chệch khỏi tuyến hành trình đã định do </w:t>
      </w:r>
      <w:r w:rsidRPr="0032115F">
        <w:rPr>
          <w:rFonts w:ascii="Times New Roman" w:hAnsi="Times New Roman" w:cs="Times New Roman"/>
          <w:i/>
          <w:iCs/>
          <w:sz w:val="26"/>
          <w:szCs w:val="26"/>
        </w:rPr>
        <w:t>thuyến phó</w:t>
      </w:r>
      <w:r w:rsidRPr="0032115F">
        <w:rPr>
          <w:rFonts w:ascii="Times New Roman" w:hAnsi="Times New Roman" w:cs="Times New Roman"/>
          <w:i/>
          <w:iCs/>
          <w:sz w:val="26"/>
          <w:szCs w:val="26"/>
        </w:rPr>
        <w:t xml:space="preserve"> hai đang trực ca ngủ quên.</w:t>
      </w:r>
    </w:p>
    <w:p w14:paraId="1C2E37BB" w14:textId="78FE6353"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t xml:space="preserve">Theo một nghiên cứu mới, tình trạng mệt mỏi, sức khỏe tinh thần của thuyền viên và tâm lý e ngại báo cáo </w:t>
      </w:r>
      <w:r>
        <w:rPr>
          <w:rFonts w:ascii="Times New Roman" w:hAnsi="Times New Roman" w:cs="Times New Roman"/>
          <w:sz w:val="26"/>
          <w:szCs w:val="26"/>
        </w:rPr>
        <w:t xml:space="preserve">về </w:t>
      </w:r>
      <w:r w:rsidRPr="007E7E9C">
        <w:rPr>
          <w:rFonts w:ascii="Times New Roman" w:hAnsi="Times New Roman" w:cs="Times New Roman"/>
          <w:sz w:val="26"/>
          <w:szCs w:val="26"/>
        </w:rPr>
        <w:t>sai sót cần trở thành những yếu tố được các công ty bảo hiểm hàng hải, ngân hàng và nhà đầu tư đặc biệt quan tâm. Nghiên cứu cảnh báo rằng ngành vận tải biển đang bỏ qua những rủi ro thương mại đáng kể bị che khuất trong chính dữ liệu của mình.</w:t>
      </w:r>
    </w:p>
    <w:p w14:paraId="341CC186" w14:textId="5E193489"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t xml:space="preserve">Báo cáo From Welfare to Risk (Từ phúc lợi đến rủi ro) của Sáng kiến Vận tải biển Bền vững (SSI), được công bố hôm </w:t>
      </w:r>
      <w:r>
        <w:rPr>
          <w:rFonts w:ascii="Times New Roman" w:hAnsi="Times New Roman" w:cs="Times New Roman"/>
          <w:sz w:val="26"/>
          <w:szCs w:val="26"/>
        </w:rPr>
        <w:t>24/10</w:t>
      </w:r>
      <w:r w:rsidRPr="007E7E9C">
        <w:rPr>
          <w:rFonts w:ascii="Times New Roman" w:hAnsi="Times New Roman" w:cs="Times New Roman"/>
          <w:sz w:val="26"/>
          <w:szCs w:val="26"/>
        </w:rPr>
        <w:t xml:space="preserve">, xem xét 68 nguồn tài liệu, bao gồm các báo cáo điều tra tai nạn, hồ sơ bồi thường bảo hiểm, nghiên cứu học thuật và khảo sát thuyền viên. Báo cáo </w:t>
      </w:r>
      <w:r>
        <w:rPr>
          <w:rFonts w:ascii="Times New Roman" w:hAnsi="Times New Roman" w:cs="Times New Roman"/>
          <w:sz w:val="26"/>
          <w:szCs w:val="26"/>
        </w:rPr>
        <w:t xml:space="preserve">này </w:t>
      </w:r>
      <w:r w:rsidRPr="007E7E9C">
        <w:rPr>
          <w:rFonts w:ascii="Times New Roman" w:hAnsi="Times New Roman" w:cs="Times New Roman"/>
          <w:sz w:val="26"/>
          <w:szCs w:val="26"/>
        </w:rPr>
        <w:t xml:space="preserve">xác định </w:t>
      </w:r>
      <w:r>
        <w:rPr>
          <w:rFonts w:ascii="Times New Roman" w:hAnsi="Times New Roman" w:cs="Times New Roman"/>
          <w:sz w:val="26"/>
          <w:szCs w:val="26"/>
        </w:rPr>
        <w:t xml:space="preserve">ra </w:t>
      </w:r>
      <w:r w:rsidRPr="007E7E9C">
        <w:rPr>
          <w:rFonts w:ascii="Times New Roman" w:hAnsi="Times New Roman" w:cs="Times New Roman"/>
          <w:sz w:val="26"/>
          <w:szCs w:val="26"/>
        </w:rPr>
        <w:t xml:space="preserve">mối liên hệ nhất quán giữa tình trạng phúc lợi của thuyền viên và kết quả an toàn, </w:t>
      </w:r>
      <w:r>
        <w:rPr>
          <w:rFonts w:ascii="Times New Roman" w:hAnsi="Times New Roman" w:cs="Times New Roman"/>
          <w:sz w:val="26"/>
          <w:szCs w:val="26"/>
        </w:rPr>
        <w:t>nhất</w:t>
      </w:r>
      <w:r w:rsidRPr="007E7E9C">
        <w:rPr>
          <w:rFonts w:ascii="Times New Roman" w:hAnsi="Times New Roman" w:cs="Times New Roman"/>
          <w:sz w:val="26"/>
          <w:szCs w:val="26"/>
        </w:rPr>
        <w:t xml:space="preserve"> </w:t>
      </w:r>
      <w:r>
        <w:rPr>
          <w:rFonts w:ascii="Times New Roman" w:hAnsi="Times New Roman" w:cs="Times New Roman"/>
          <w:sz w:val="26"/>
          <w:szCs w:val="26"/>
        </w:rPr>
        <w:t xml:space="preserve">là </w:t>
      </w:r>
      <w:r w:rsidRPr="007E7E9C">
        <w:rPr>
          <w:rFonts w:ascii="Times New Roman" w:hAnsi="Times New Roman" w:cs="Times New Roman"/>
          <w:sz w:val="26"/>
          <w:szCs w:val="26"/>
        </w:rPr>
        <w:t>liên quan đến sự mệt mỏi, sức khỏe tinh thần và môi trường an toàn</w:t>
      </w:r>
      <w:r w:rsidRPr="007E7E9C">
        <w:rPr>
          <w:rFonts w:ascii="Times New Roman" w:hAnsi="Times New Roman" w:cs="Times New Roman"/>
          <w:sz w:val="26"/>
          <w:szCs w:val="26"/>
        </w:rPr>
        <w:t xml:space="preserve"> </w:t>
      </w:r>
      <w:r w:rsidRPr="007E7E9C">
        <w:rPr>
          <w:rFonts w:ascii="Times New Roman" w:hAnsi="Times New Roman" w:cs="Times New Roman"/>
          <w:sz w:val="26"/>
          <w:szCs w:val="26"/>
        </w:rPr>
        <w:t>tâm lý.</w:t>
      </w:r>
    </w:p>
    <w:p w14:paraId="7E7B937A" w14:textId="0ED40ADE"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t xml:space="preserve">Mệt mỏi là yếu tố rủi ro được ghi nhận đầy đủ nhất. Báo cáo cảnh báo rằng tình trạng thiếu nhân lực và khối lượng công việc quá mức khiến thuyền viên có xu hướng làm sai lệch hồ sơ </w:t>
      </w:r>
      <w:r>
        <w:rPr>
          <w:rFonts w:ascii="Times New Roman" w:hAnsi="Times New Roman" w:cs="Times New Roman"/>
          <w:sz w:val="26"/>
          <w:szCs w:val="26"/>
        </w:rPr>
        <w:t xml:space="preserve">về số </w:t>
      </w:r>
      <w:r w:rsidRPr="007E7E9C">
        <w:rPr>
          <w:rFonts w:ascii="Times New Roman" w:hAnsi="Times New Roman" w:cs="Times New Roman"/>
          <w:sz w:val="26"/>
          <w:szCs w:val="26"/>
        </w:rPr>
        <w:t>giờ nghỉ, qua đó che giấu các điều kiện làm việc nguy hiểm khỏi hệ thống giám sát tuân thủ.</w:t>
      </w:r>
      <w:r>
        <w:rPr>
          <w:rFonts w:ascii="Times New Roman" w:hAnsi="Times New Roman" w:cs="Times New Roman"/>
          <w:sz w:val="26"/>
          <w:szCs w:val="26"/>
        </w:rPr>
        <w:t xml:space="preserve"> </w:t>
      </w:r>
      <w:r w:rsidRPr="007E7E9C">
        <w:rPr>
          <w:rFonts w:ascii="Times New Roman" w:hAnsi="Times New Roman" w:cs="Times New Roman"/>
          <w:sz w:val="26"/>
          <w:szCs w:val="26"/>
        </w:rPr>
        <w:t xml:space="preserve">Khoảng từ một phần tư đến một phần ba số thuyền viên không cảm thấy an toàn khi nêu lên những quan ngại hoặc báo cáo </w:t>
      </w:r>
      <w:r>
        <w:rPr>
          <w:rFonts w:ascii="Times New Roman" w:hAnsi="Times New Roman" w:cs="Times New Roman"/>
          <w:sz w:val="26"/>
          <w:szCs w:val="26"/>
        </w:rPr>
        <w:t xml:space="preserve">về </w:t>
      </w:r>
      <w:r w:rsidRPr="007E7E9C">
        <w:rPr>
          <w:rFonts w:ascii="Times New Roman" w:hAnsi="Times New Roman" w:cs="Times New Roman"/>
          <w:sz w:val="26"/>
          <w:szCs w:val="26"/>
        </w:rPr>
        <w:t>sai sót. Điều này có thể làm suy giảm độ chính xác của việc báo cáo sự cố và các tình huống suýt xảy ra tai nạn (near miss).</w:t>
      </w:r>
    </w:p>
    <w:p w14:paraId="65D59991" w14:textId="2A912F42"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lastRenderedPageBreak/>
        <w:t xml:space="preserve">Những phát hiện này củng cố các kết quả nghiên cứu trước đây từng được Splash đưa tin. Một nghiên cứu của Đại học Hàng hải Thế giới, công bố năm 2024, cho thấy 64,3% số thuyền viên được khảo sát đã điều chỉnh </w:t>
      </w:r>
      <w:r w:rsidR="0032115F">
        <w:rPr>
          <w:rFonts w:ascii="Times New Roman" w:hAnsi="Times New Roman" w:cs="Times New Roman"/>
          <w:sz w:val="26"/>
          <w:szCs w:val="26"/>
        </w:rPr>
        <w:t xml:space="preserve">số </w:t>
      </w:r>
      <w:r w:rsidRPr="007E7E9C">
        <w:rPr>
          <w:rFonts w:ascii="Times New Roman" w:hAnsi="Times New Roman" w:cs="Times New Roman"/>
          <w:sz w:val="26"/>
          <w:szCs w:val="26"/>
        </w:rPr>
        <w:t>giờ làm việc/giờ nghỉ. Một báo cáo đánh giá khác về phúc lợi thuyền viên, được Splash đưa tin tháng trước, cho biết chỉ 49% thuyền viên tin rằng con tàu gần đây nhất của họ có đủ nhân lực để làm việc an toàn mà không bị mệt mỏi quá mức.</w:t>
      </w:r>
    </w:p>
    <w:p w14:paraId="4E713F65" w14:textId="77777777"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t>Các hồ sơ bồi thường bảo hiểm cung cấp thêm bằng chứng về những hệ quả tài chính. Báo cáo mới nhất của Gard về các khiếu nại liên quan đến thuyền viên xác định căng thẳng, mệt mỏi và khối lượng công việc quá mức là những yếu tố quan trọng dẫn đến thương tích trên tàu, trong khi bệnh tật chiếm gần 60% tổng số khiếu nại bồi thường liên quan đến thuyền viên.</w:t>
      </w:r>
    </w:p>
    <w:p w14:paraId="6999D8DC" w14:textId="77777777"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t>SSI cho rằng các công ty bảo hiểm đã có thể đưa những chỉ số về phúc lợi thuyền viên vào các chương trình phòng ngừa tổn thất và quá trình xem xét, đánh giá rủi ro bảo hiểm. Các tổ chức cho vay cũng có thể đưa những chỉ số này vào hoạt động giám sát bên vay. Tuy nhiên, tổ chức này lưu ý rằng bằng chứng hiện có vẫn chưa đủ để sử dụng các chỉ số phúc lợi như những yếu tố dự báo độc lập về các yêu cầu bồi thường trong tương lai, phí bảo hiểm hoặc hiệu quả đầu tư.</w:t>
      </w:r>
    </w:p>
    <w:p w14:paraId="4E216196" w14:textId="65E7031B" w:rsidR="007E7E9C" w:rsidRPr="007E7E9C" w:rsidRDefault="007E7E9C" w:rsidP="007E7E9C">
      <w:pPr>
        <w:spacing w:before="120" w:after="120"/>
        <w:jc w:val="both"/>
        <w:rPr>
          <w:rFonts w:ascii="Times New Roman" w:hAnsi="Times New Roman" w:cs="Times New Roman"/>
          <w:sz w:val="26"/>
          <w:szCs w:val="26"/>
        </w:rPr>
      </w:pPr>
      <w:r w:rsidRPr="007E7E9C">
        <w:rPr>
          <w:rFonts w:ascii="Times New Roman" w:hAnsi="Times New Roman" w:cs="Times New Roman"/>
          <w:sz w:val="26"/>
          <w:szCs w:val="26"/>
        </w:rPr>
        <w:t xml:space="preserve">Thách thức tiếp theo là kết nối dữ liệu từ các cuộc khảo sát phúc lợi hiện có, điều tra tai nạn, kết quả kiểm tra của cơ quan kiểm tra </w:t>
      </w:r>
      <w:r w:rsidR="0032115F">
        <w:rPr>
          <w:rFonts w:ascii="Times New Roman" w:hAnsi="Times New Roman" w:cs="Times New Roman"/>
          <w:sz w:val="26"/>
          <w:szCs w:val="26"/>
        </w:rPr>
        <w:t xml:space="preserve">của </w:t>
      </w:r>
      <w:r w:rsidRPr="007E7E9C">
        <w:rPr>
          <w:rFonts w:ascii="Times New Roman" w:hAnsi="Times New Roman" w:cs="Times New Roman"/>
          <w:sz w:val="26"/>
          <w:szCs w:val="26"/>
        </w:rPr>
        <w:t xml:space="preserve">nhà nước </w:t>
      </w:r>
      <w:r w:rsidR="0032115F">
        <w:rPr>
          <w:rFonts w:ascii="Times New Roman" w:hAnsi="Times New Roman" w:cs="Times New Roman"/>
          <w:sz w:val="26"/>
          <w:szCs w:val="26"/>
        </w:rPr>
        <w:t>có</w:t>
      </w:r>
      <w:r w:rsidRPr="007E7E9C">
        <w:rPr>
          <w:rFonts w:ascii="Times New Roman" w:hAnsi="Times New Roman" w:cs="Times New Roman"/>
          <w:sz w:val="26"/>
          <w:szCs w:val="26"/>
        </w:rPr>
        <w:t xml:space="preserve"> cảng (PSC) và hồ sơ bồi thường bảo hiểm ở cấp độ từng tàu và từng đơn vị khai thác. Điều này sẽ giúp ngành vận tải biển định lượng được cách thức các điều kiện làm việc kém của thuyền viên chuyển hóa thành những tổn thất tài chính.</w:t>
      </w:r>
    </w:p>
    <w:p w14:paraId="06A9B8ED" w14:textId="42E4EBBB" w:rsidR="00C13E10" w:rsidRDefault="0032115F" w:rsidP="0032115F">
      <w:pPr>
        <w:jc w:val="center"/>
      </w:pPr>
      <w:r>
        <w:t>-------------------------------------------</w:t>
      </w:r>
    </w:p>
    <w:sectPr w:rsidR="00C13E10" w:rsidSect="007E7E9C">
      <w:pgSz w:w="12240" w:h="15840"/>
      <w:pgMar w:top="1080" w:right="72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E9C"/>
    <w:rsid w:val="000501D0"/>
    <w:rsid w:val="0032115F"/>
    <w:rsid w:val="007E7E9C"/>
    <w:rsid w:val="00C13E10"/>
    <w:rsid w:val="00C4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85F9F"/>
  <w15:chartTrackingRefBased/>
  <w15:docId w15:val="{D5113D40-B990-4D1A-ACA7-484AA7BF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E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E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E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E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E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E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E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E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E9C"/>
    <w:rPr>
      <w:rFonts w:eastAsiaTheme="majorEastAsia" w:cstheme="majorBidi"/>
      <w:color w:val="272727" w:themeColor="text1" w:themeTint="D8"/>
    </w:rPr>
  </w:style>
  <w:style w:type="paragraph" w:styleId="Title">
    <w:name w:val="Title"/>
    <w:basedOn w:val="Normal"/>
    <w:next w:val="Normal"/>
    <w:link w:val="TitleChar"/>
    <w:uiPriority w:val="10"/>
    <w:qFormat/>
    <w:rsid w:val="007E7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E9C"/>
    <w:pPr>
      <w:spacing w:before="160"/>
      <w:jc w:val="center"/>
    </w:pPr>
    <w:rPr>
      <w:i/>
      <w:iCs/>
      <w:color w:val="404040" w:themeColor="text1" w:themeTint="BF"/>
    </w:rPr>
  </w:style>
  <w:style w:type="character" w:customStyle="1" w:styleId="QuoteChar">
    <w:name w:val="Quote Char"/>
    <w:basedOn w:val="DefaultParagraphFont"/>
    <w:link w:val="Quote"/>
    <w:uiPriority w:val="29"/>
    <w:rsid w:val="007E7E9C"/>
    <w:rPr>
      <w:i/>
      <w:iCs/>
      <w:color w:val="404040" w:themeColor="text1" w:themeTint="BF"/>
    </w:rPr>
  </w:style>
  <w:style w:type="paragraph" w:styleId="ListParagraph">
    <w:name w:val="List Paragraph"/>
    <w:basedOn w:val="Normal"/>
    <w:uiPriority w:val="34"/>
    <w:qFormat/>
    <w:rsid w:val="007E7E9C"/>
    <w:pPr>
      <w:ind w:left="720"/>
      <w:contextualSpacing/>
    </w:pPr>
  </w:style>
  <w:style w:type="character" w:styleId="IntenseEmphasis">
    <w:name w:val="Intense Emphasis"/>
    <w:basedOn w:val="DefaultParagraphFont"/>
    <w:uiPriority w:val="21"/>
    <w:qFormat/>
    <w:rsid w:val="007E7E9C"/>
    <w:rPr>
      <w:i/>
      <w:iCs/>
      <w:color w:val="0F4761" w:themeColor="accent1" w:themeShade="BF"/>
    </w:rPr>
  </w:style>
  <w:style w:type="paragraph" w:styleId="IntenseQuote">
    <w:name w:val="Intense Quote"/>
    <w:basedOn w:val="Normal"/>
    <w:next w:val="Normal"/>
    <w:link w:val="IntenseQuoteChar"/>
    <w:uiPriority w:val="30"/>
    <w:qFormat/>
    <w:rsid w:val="007E7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E9C"/>
    <w:rPr>
      <w:i/>
      <w:iCs/>
      <w:color w:val="0F4761" w:themeColor="accent1" w:themeShade="BF"/>
    </w:rPr>
  </w:style>
  <w:style w:type="character" w:styleId="IntenseReference">
    <w:name w:val="Intense Reference"/>
    <w:basedOn w:val="DefaultParagraphFont"/>
    <w:uiPriority w:val="32"/>
    <w:qFormat/>
    <w:rsid w:val="007E7E9C"/>
    <w:rPr>
      <w:b/>
      <w:bCs/>
      <w:smallCaps/>
      <w:color w:val="0F4761" w:themeColor="accent1" w:themeShade="BF"/>
      <w:spacing w:val="5"/>
    </w:rPr>
  </w:style>
  <w:style w:type="character" w:styleId="Hyperlink">
    <w:name w:val="Hyperlink"/>
    <w:basedOn w:val="DefaultParagraphFont"/>
    <w:uiPriority w:val="99"/>
    <w:unhideWhenUsed/>
    <w:rsid w:val="007E7E9C"/>
    <w:rPr>
      <w:color w:val="467886" w:themeColor="hyperlink"/>
      <w:u w:val="single"/>
    </w:rPr>
  </w:style>
  <w:style w:type="character" w:styleId="UnresolvedMention">
    <w:name w:val="Unresolved Mention"/>
    <w:basedOn w:val="DefaultParagraphFont"/>
    <w:uiPriority w:val="99"/>
    <w:semiHidden/>
    <w:unhideWhenUsed/>
    <w:rsid w:val="007E7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2026-10-26T01:07:00Z</dcterms:created>
  <dcterms:modified xsi:type="dcterms:W3CDTF">2026-10-26T01:20:00Z</dcterms:modified>
</cp:coreProperties>
</file>