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EE35" w14:textId="3D576443" w:rsidR="00D01E11" w:rsidRPr="00D01E11" w:rsidRDefault="00D01E11" w:rsidP="00D01E11">
      <w:pPr>
        <w:spacing w:line="240" w:lineRule="auto"/>
        <w:jc w:val="center"/>
        <w:rPr>
          <w:rFonts w:ascii="Times New Roman" w:hAnsi="Times New Roman" w:cs="Times New Roman"/>
          <w:b/>
          <w:bCs/>
          <w:sz w:val="40"/>
          <w:szCs w:val="40"/>
        </w:rPr>
      </w:pPr>
      <w:r w:rsidRPr="00D01E11">
        <w:rPr>
          <w:rFonts w:ascii="Times New Roman" w:hAnsi="Times New Roman" w:cs="Times New Roman"/>
          <w:b/>
          <w:bCs/>
          <w:sz w:val="40"/>
          <w:szCs w:val="40"/>
        </w:rPr>
        <w:t xml:space="preserve">Báo cáo điều tra tai nạn của Quần đảo Marshall: Tai nạn </w:t>
      </w:r>
      <w:r w:rsidRPr="00D01E11">
        <w:rPr>
          <w:rFonts w:ascii="Times New Roman" w:hAnsi="Times New Roman" w:cs="Times New Roman"/>
          <w:b/>
          <w:bCs/>
          <w:sz w:val="40"/>
          <w:szCs w:val="40"/>
        </w:rPr>
        <w:t>chết người</w:t>
      </w:r>
      <w:r w:rsidRPr="00D01E11">
        <w:rPr>
          <w:rFonts w:ascii="Times New Roman" w:hAnsi="Times New Roman" w:cs="Times New Roman"/>
          <w:b/>
          <w:bCs/>
          <w:sz w:val="40"/>
          <w:szCs w:val="40"/>
        </w:rPr>
        <w:t xml:space="preserve"> khi vào không gian kín trên tàu chở hàng rời</w:t>
      </w:r>
    </w:p>
    <w:p w14:paraId="74A0D7A0" w14:textId="77777777" w:rsidR="00D01E11" w:rsidRPr="00D01E11" w:rsidRDefault="00D01E11" w:rsidP="00D01E11">
      <w:pPr>
        <w:jc w:val="right"/>
      </w:pPr>
      <w:hyperlink r:id="rId5" w:history="1">
        <w:r w:rsidRPr="00D01E11">
          <w:rPr>
            <w:rStyle w:val="Hyperlink"/>
            <w:b/>
            <w:bCs/>
          </w:rPr>
          <w:t>maritimecyprus</w:t>
        </w:r>
      </w:hyperlink>
    </w:p>
    <w:p w14:paraId="01AD11A1" w14:textId="76F444F8" w:rsidR="00D01E11" w:rsidRPr="00D01E11" w:rsidRDefault="00D01E11" w:rsidP="00D01E11">
      <w:pPr>
        <w:jc w:val="center"/>
      </w:pPr>
      <w:r w:rsidRPr="00D01E11">
        <w:drawing>
          <wp:inline distT="0" distB="0" distL="0" distR="0" wp14:anchorId="54A9EE82" wp14:editId="23405B1E">
            <wp:extent cx="5943600" cy="3347720"/>
            <wp:effectExtent l="0" t="0" r="0" b="5080"/>
            <wp:docPr id="469794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1C0B574A" w14:textId="3A9D65C1"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 xml:space="preserve">Ngày 19 tháng 2 năm 2025, một tai nạn lao động gây tử vong đã xảy ra trên tàu chở hàng rời FEDERAL INDIANA khi tàu đang hành trình qua Địa Trung Hải. Tàu </w:t>
      </w:r>
      <w:r>
        <w:rPr>
          <w:rFonts w:ascii="Times New Roman" w:hAnsi="Times New Roman" w:cs="Times New Roman"/>
          <w:sz w:val="26"/>
          <w:szCs w:val="26"/>
        </w:rPr>
        <w:t xml:space="preserve">đang </w:t>
      </w:r>
      <w:r w:rsidRPr="00D01E11">
        <w:rPr>
          <w:rFonts w:ascii="Times New Roman" w:hAnsi="Times New Roman" w:cs="Times New Roman"/>
          <w:sz w:val="26"/>
          <w:szCs w:val="26"/>
        </w:rPr>
        <w:t xml:space="preserve">chở hàng phế liệu kim loại và đã xảy ra một </w:t>
      </w:r>
      <w:r>
        <w:rPr>
          <w:rFonts w:ascii="Times New Roman" w:hAnsi="Times New Roman" w:cs="Times New Roman"/>
          <w:sz w:val="26"/>
          <w:szCs w:val="26"/>
        </w:rPr>
        <w:t>tai nạn</w:t>
      </w:r>
      <w:r w:rsidRPr="00D01E11">
        <w:rPr>
          <w:rFonts w:ascii="Times New Roman" w:hAnsi="Times New Roman" w:cs="Times New Roman"/>
          <w:sz w:val="26"/>
          <w:szCs w:val="26"/>
        </w:rPr>
        <w:t xml:space="preserve"> nghiêm trọng liên quan đến bầu không khí nguy hiểm. Một thực tập </w:t>
      </w:r>
      <w:r>
        <w:rPr>
          <w:rFonts w:ascii="Times New Roman" w:hAnsi="Times New Roman" w:cs="Times New Roman"/>
          <w:sz w:val="26"/>
          <w:szCs w:val="26"/>
        </w:rPr>
        <w:t>sinh</w:t>
      </w:r>
      <w:r w:rsidRPr="00D01E11">
        <w:rPr>
          <w:rFonts w:ascii="Times New Roman" w:hAnsi="Times New Roman" w:cs="Times New Roman"/>
          <w:sz w:val="26"/>
          <w:szCs w:val="26"/>
        </w:rPr>
        <w:t xml:space="preserve"> boong </w:t>
      </w:r>
      <w:r>
        <w:rPr>
          <w:rFonts w:ascii="Times New Roman" w:hAnsi="Times New Roman" w:cs="Times New Roman"/>
          <w:sz w:val="26"/>
          <w:szCs w:val="26"/>
        </w:rPr>
        <w:t>(</w:t>
      </w:r>
      <w:r w:rsidRPr="00D01E11">
        <w:rPr>
          <w:rFonts w:ascii="Times New Roman" w:hAnsi="Times New Roman" w:cs="Times New Roman"/>
          <w:sz w:val="26"/>
          <w:szCs w:val="26"/>
        </w:rPr>
        <w:t>DTS) bị ngã gục trong một không gian tiếp cận có cửa nắp nhỏ dẫn xuống hầm hàng đang mở, dẫn đến hậu quả tử vong.</w:t>
      </w:r>
    </w:p>
    <w:p w14:paraId="7A207B76" w14:textId="06508BE9" w:rsidR="00D01E11" w:rsidRPr="00D01E11" w:rsidRDefault="00D01E11" w:rsidP="00D01E11">
      <w:pPr>
        <w:spacing w:before="120" w:after="120"/>
        <w:jc w:val="both"/>
        <w:rPr>
          <w:rFonts w:ascii="Times New Roman" w:hAnsi="Times New Roman" w:cs="Times New Roman"/>
          <w:sz w:val="26"/>
          <w:szCs w:val="26"/>
        </w:rPr>
      </w:pPr>
      <w:r>
        <w:rPr>
          <w:rFonts w:ascii="Times New Roman" w:hAnsi="Times New Roman" w:cs="Times New Roman"/>
          <w:sz w:val="26"/>
          <w:szCs w:val="26"/>
        </w:rPr>
        <w:t>Tai nạn</w:t>
      </w:r>
      <w:r w:rsidRPr="00D01E11">
        <w:rPr>
          <w:rFonts w:ascii="Times New Roman" w:hAnsi="Times New Roman" w:cs="Times New Roman"/>
          <w:sz w:val="26"/>
          <w:szCs w:val="26"/>
        </w:rPr>
        <w:t xml:space="preserve"> này cho thấy những nguy cơ tiềm ẩn trong các không gian thông nhau trên tàu thương mại, đồng thời nhấn mạnh tầm quan trọng đặc biệt của việc hiện đại hóa quy trình an toàn hàng hải, hướng dẫn đối với hàng nguy hiểm và quy trình kiểm tra khí quyển</w:t>
      </w:r>
      <w:r>
        <w:rPr>
          <w:rFonts w:ascii="Times New Roman" w:hAnsi="Times New Roman" w:cs="Times New Roman"/>
          <w:sz w:val="26"/>
          <w:szCs w:val="26"/>
        </w:rPr>
        <w:t xml:space="preserve"> trong các khoang</w:t>
      </w:r>
      <w:r w:rsidRPr="00D01E11">
        <w:rPr>
          <w:rFonts w:ascii="Times New Roman" w:hAnsi="Times New Roman" w:cs="Times New Roman"/>
          <w:sz w:val="26"/>
          <w:szCs w:val="26"/>
        </w:rPr>
        <w:t>.</w:t>
      </w:r>
    </w:p>
    <w:p w14:paraId="4B2D45F1" w14:textId="77777777" w:rsidR="00D01E11" w:rsidRPr="00D01E11" w:rsidRDefault="00D01E11" w:rsidP="00D01E11">
      <w:pPr>
        <w:spacing w:before="120" w:after="120"/>
        <w:jc w:val="both"/>
        <w:rPr>
          <w:rFonts w:ascii="Times New Roman" w:hAnsi="Times New Roman" w:cs="Times New Roman"/>
          <w:b/>
          <w:bCs/>
          <w:sz w:val="26"/>
          <w:szCs w:val="26"/>
        </w:rPr>
      </w:pPr>
      <w:r w:rsidRPr="00D01E11">
        <w:rPr>
          <w:rFonts w:ascii="Times New Roman" w:hAnsi="Times New Roman" w:cs="Times New Roman"/>
          <w:b/>
          <w:bCs/>
          <w:sz w:val="26"/>
          <w:szCs w:val="26"/>
        </w:rPr>
        <w:t>Những phát hiện và nguyên nhân chính của cuộc điều tra</w:t>
      </w:r>
    </w:p>
    <w:p w14:paraId="22E113EE" w14:textId="68540D95"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 xml:space="preserve">Cuộc điều tra chính thức do </w:t>
      </w:r>
      <w:r>
        <w:rPr>
          <w:rFonts w:ascii="Times New Roman" w:hAnsi="Times New Roman" w:cs="Times New Roman"/>
          <w:sz w:val="26"/>
          <w:szCs w:val="26"/>
        </w:rPr>
        <w:t>Chính quyền</w:t>
      </w:r>
      <w:r w:rsidRPr="00D01E11">
        <w:rPr>
          <w:rFonts w:ascii="Times New Roman" w:hAnsi="Times New Roman" w:cs="Times New Roman"/>
          <w:sz w:val="26"/>
          <w:szCs w:val="26"/>
        </w:rPr>
        <w:t xml:space="preserve"> Hàng hải Cộng hòa Quần đảo Marshall tiến hành đã </w:t>
      </w:r>
      <w:r>
        <w:rPr>
          <w:rFonts w:ascii="Times New Roman" w:hAnsi="Times New Roman" w:cs="Times New Roman"/>
          <w:sz w:val="26"/>
          <w:szCs w:val="26"/>
        </w:rPr>
        <w:t>chỉ ra</w:t>
      </w:r>
      <w:r w:rsidRPr="00D01E11">
        <w:rPr>
          <w:rFonts w:ascii="Times New Roman" w:hAnsi="Times New Roman" w:cs="Times New Roman"/>
          <w:sz w:val="26"/>
          <w:szCs w:val="26"/>
        </w:rPr>
        <w:t xml:space="preserve"> một số yếu tố quan trọng góp phần dẫn đến thảm kịch</w:t>
      </w:r>
      <w:r>
        <w:rPr>
          <w:rFonts w:ascii="Times New Roman" w:hAnsi="Times New Roman" w:cs="Times New Roman"/>
          <w:sz w:val="26"/>
          <w:szCs w:val="26"/>
        </w:rPr>
        <w:t xml:space="preserve"> này</w:t>
      </w:r>
      <w:r w:rsidRPr="00D01E11">
        <w:rPr>
          <w:rFonts w:ascii="Times New Roman" w:hAnsi="Times New Roman" w:cs="Times New Roman"/>
          <w:sz w:val="26"/>
          <w:szCs w:val="26"/>
        </w:rPr>
        <w:t>.</w:t>
      </w:r>
    </w:p>
    <w:p w14:paraId="2FC66216" w14:textId="77777777" w:rsidR="00D01E11" w:rsidRPr="00D01E11" w:rsidRDefault="00D01E11" w:rsidP="00D01E11">
      <w:pPr>
        <w:spacing w:before="120" w:after="120"/>
        <w:jc w:val="both"/>
        <w:rPr>
          <w:rFonts w:ascii="Times New Roman" w:hAnsi="Times New Roman" w:cs="Times New Roman"/>
          <w:b/>
          <w:bCs/>
          <w:color w:val="EE0000"/>
          <w:sz w:val="26"/>
          <w:szCs w:val="26"/>
        </w:rPr>
      </w:pPr>
      <w:r w:rsidRPr="00D01E11">
        <w:rPr>
          <w:rFonts w:ascii="Times New Roman" w:hAnsi="Times New Roman" w:cs="Times New Roman"/>
          <w:b/>
          <w:bCs/>
          <w:color w:val="EE0000"/>
          <w:sz w:val="26"/>
          <w:szCs w:val="26"/>
        </w:rPr>
        <w:t>1. Phân loại sai các không gian thông nhau</w:t>
      </w:r>
    </w:p>
    <w:p w14:paraId="68ADAA8D" w14:textId="71ADE10D"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Phân loại an toàn không đầy đủ</w:t>
      </w:r>
      <w:r w:rsidRPr="00D01E11">
        <w:rPr>
          <w:rFonts w:ascii="Times New Roman" w:hAnsi="Times New Roman" w:cs="Times New Roman"/>
          <w:sz w:val="26"/>
          <w:szCs w:val="26"/>
        </w:rPr>
        <w:t>: Theo Nghị quyết IMO A.1050(27) có hiệu lực tại thời điểm xảy ra tai nạn, không gian tiếp cận hầm hàng số 1 (CH No. 1 Access Space) được xem là không gian thông gió tự nhiên và không được phân loại là không gian kín hoặc không gian thông nhau cần có giấy phép vào làm việc hay kiểm tra khí quyển.</w:t>
      </w:r>
    </w:p>
    <w:p w14:paraId="6974C4C7" w14:textId="46BBFED9"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lastRenderedPageBreak/>
        <w:t>Khí độc lan truyền</w:t>
      </w:r>
      <w:r w:rsidRPr="00D01E11">
        <w:rPr>
          <w:rFonts w:ascii="Times New Roman" w:hAnsi="Times New Roman" w:cs="Times New Roman"/>
          <w:sz w:val="26"/>
          <w:szCs w:val="26"/>
        </w:rPr>
        <w:t>: Khi cửa nắp nhỏ phía trước của hầm hàng số 1 được mở để kiểm tra định kỳ, các khí độc và khí gây suy giảm nồng độ oxy phát sinh từ phế liệu kim loại nhanh chóng lan vào không gian tiếp cận hạn chế</w:t>
      </w:r>
      <w:r>
        <w:rPr>
          <w:rFonts w:ascii="Times New Roman" w:hAnsi="Times New Roman" w:cs="Times New Roman"/>
          <w:sz w:val="26"/>
          <w:szCs w:val="26"/>
        </w:rPr>
        <w:t xml:space="preserve"> này</w:t>
      </w:r>
      <w:r w:rsidRPr="00D01E11">
        <w:rPr>
          <w:rFonts w:ascii="Times New Roman" w:hAnsi="Times New Roman" w:cs="Times New Roman"/>
          <w:sz w:val="26"/>
          <w:szCs w:val="26"/>
        </w:rPr>
        <w:t>.</w:t>
      </w:r>
    </w:p>
    <w:p w14:paraId="3FADF32A" w14:textId="413C245D"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 xml:space="preserve">Hướng dẫn </w:t>
      </w:r>
      <w:r>
        <w:rPr>
          <w:rFonts w:ascii="Times New Roman" w:hAnsi="Times New Roman" w:cs="Times New Roman"/>
          <w:color w:val="EE0000"/>
          <w:sz w:val="26"/>
          <w:szCs w:val="26"/>
        </w:rPr>
        <w:t xml:space="preserve">của </w:t>
      </w:r>
      <w:r w:rsidRPr="00D01E11">
        <w:rPr>
          <w:rFonts w:ascii="Times New Roman" w:hAnsi="Times New Roman" w:cs="Times New Roman"/>
          <w:color w:val="EE0000"/>
          <w:sz w:val="26"/>
          <w:szCs w:val="26"/>
        </w:rPr>
        <w:t xml:space="preserve">IMO </w:t>
      </w:r>
      <w:r>
        <w:rPr>
          <w:rFonts w:ascii="Times New Roman" w:hAnsi="Times New Roman" w:cs="Times New Roman"/>
          <w:color w:val="EE0000"/>
          <w:sz w:val="26"/>
          <w:szCs w:val="26"/>
        </w:rPr>
        <w:t xml:space="preserve">phải </w:t>
      </w:r>
      <w:r w:rsidRPr="00D01E11">
        <w:rPr>
          <w:rFonts w:ascii="Times New Roman" w:hAnsi="Times New Roman" w:cs="Times New Roman"/>
          <w:color w:val="EE0000"/>
          <w:sz w:val="26"/>
          <w:szCs w:val="26"/>
        </w:rPr>
        <w:t>được cập nhật</w:t>
      </w:r>
      <w:r w:rsidRPr="00D01E11">
        <w:rPr>
          <w:rFonts w:ascii="Times New Roman" w:hAnsi="Times New Roman" w:cs="Times New Roman"/>
          <w:sz w:val="26"/>
          <w:szCs w:val="26"/>
        </w:rPr>
        <w:t xml:space="preserve">: Tai nạn xảy ra trước khi Nghị quyết MSC.581(110) </w:t>
      </w:r>
      <w:r>
        <w:rPr>
          <w:rFonts w:ascii="Times New Roman" w:hAnsi="Times New Roman" w:cs="Times New Roman"/>
          <w:sz w:val="26"/>
          <w:szCs w:val="26"/>
        </w:rPr>
        <w:t xml:space="preserve">của </w:t>
      </w:r>
      <w:r w:rsidRPr="00D01E11">
        <w:rPr>
          <w:rFonts w:ascii="Times New Roman" w:hAnsi="Times New Roman" w:cs="Times New Roman"/>
          <w:sz w:val="26"/>
          <w:szCs w:val="26"/>
        </w:rPr>
        <w:t xml:space="preserve">IMO được thông qua. Nghị quyết này đưa ra các định nghĩa rõ ràng hơn, yêu cầu </w:t>
      </w:r>
      <w:r>
        <w:rPr>
          <w:rFonts w:ascii="Times New Roman" w:hAnsi="Times New Roman" w:cs="Times New Roman"/>
          <w:sz w:val="26"/>
          <w:szCs w:val="26"/>
        </w:rPr>
        <w:t xml:space="preserve">phải </w:t>
      </w:r>
      <w:r w:rsidRPr="00D01E11">
        <w:rPr>
          <w:rFonts w:ascii="Times New Roman" w:hAnsi="Times New Roman" w:cs="Times New Roman"/>
          <w:sz w:val="26"/>
          <w:szCs w:val="26"/>
        </w:rPr>
        <w:t xml:space="preserve">coi các không gian thông nhau là môi trường nguy hiểm cho đến khi xác minh được rằng chúng </w:t>
      </w:r>
      <w:r>
        <w:rPr>
          <w:rFonts w:ascii="Times New Roman" w:hAnsi="Times New Roman" w:cs="Times New Roman"/>
          <w:sz w:val="26"/>
          <w:szCs w:val="26"/>
        </w:rPr>
        <w:t xml:space="preserve">là </w:t>
      </w:r>
      <w:r w:rsidRPr="00D01E11">
        <w:rPr>
          <w:rFonts w:ascii="Times New Roman" w:hAnsi="Times New Roman" w:cs="Times New Roman"/>
          <w:sz w:val="26"/>
          <w:szCs w:val="26"/>
        </w:rPr>
        <w:t>an toàn.</w:t>
      </w:r>
    </w:p>
    <w:p w14:paraId="0F56692E" w14:textId="2FB8D501" w:rsidR="00D01E11" w:rsidRPr="00D01E11" w:rsidRDefault="00D01E11" w:rsidP="00D01E11">
      <w:pPr>
        <w:spacing w:before="120" w:after="120"/>
        <w:jc w:val="both"/>
        <w:rPr>
          <w:rFonts w:ascii="Times New Roman" w:hAnsi="Times New Roman" w:cs="Times New Roman"/>
          <w:b/>
          <w:bCs/>
          <w:color w:val="EE0000"/>
          <w:sz w:val="26"/>
          <w:szCs w:val="26"/>
        </w:rPr>
      </w:pPr>
      <w:r w:rsidRPr="00D01E11">
        <w:rPr>
          <w:rFonts w:ascii="Times New Roman" w:hAnsi="Times New Roman" w:cs="Times New Roman"/>
          <w:b/>
          <w:bCs/>
          <w:color w:val="EE0000"/>
          <w:sz w:val="26"/>
          <w:szCs w:val="26"/>
        </w:rPr>
        <w:t xml:space="preserve">2. </w:t>
      </w:r>
      <w:r>
        <w:rPr>
          <w:rFonts w:ascii="Times New Roman" w:hAnsi="Times New Roman" w:cs="Times New Roman"/>
          <w:b/>
          <w:bCs/>
          <w:color w:val="EE0000"/>
          <w:sz w:val="26"/>
          <w:szCs w:val="26"/>
        </w:rPr>
        <w:t>Các rủi ro</w:t>
      </w:r>
      <w:r w:rsidRPr="00D01E11">
        <w:rPr>
          <w:rFonts w:ascii="Times New Roman" w:hAnsi="Times New Roman" w:cs="Times New Roman"/>
          <w:b/>
          <w:bCs/>
          <w:color w:val="EE0000"/>
          <w:sz w:val="26"/>
          <w:szCs w:val="26"/>
        </w:rPr>
        <w:t xml:space="preserve"> từ hàng hóa nguy hiểm và những điểm không thống nhất</w:t>
      </w:r>
    </w:p>
    <w:p w14:paraId="010DB1CD" w14:textId="2C5B0186"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 xml:space="preserve">Khí phát sinh từ phế liệu kim loại: </w:t>
      </w:r>
      <w:r w:rsidRPr="00D01E11">
        <w:rPr>
          <w:rFonts w:ascii="Times New Roman" w:hAnsi="Times New Roman" w:cs="Times New Roman"/>
          <w:sz w:val="26"/>
          <w:szCs w:val="26"/>
        </w:rPr>
        <w:t>Sắt và thép trong phế liệu trải qua quá trình oxy hóa</w:t>
      </w:r>
      <w:r>
        <w:rPr>
          <w:rFonts w:ascii="Times New Roman" w:hAnsi="Times New Roman" w:cs="Times New Roman"/>
          <w:sz w:val="26"/>
          <w:szCs w:val="26"/>
        </w:rPr>
        <w:t xml:space="preserve"> sẽ</w:t>
      </w:r>
      <w:r w:rsidRPr="00D01E11">
        <w:rPr>
          <w:rFonts w:ascii="Times New Roman" w:hAnsi="Times New Roman" w:cs="Times New Roman"/>
          <w:sz w:val="26"/>
          <w:szCs w:val="26"/>
        </w:rPr>
        <w:t xml:space="preserve"> tiêu thụ oxy và tạo ra khí carbon monoxide (CO) cùng nhiệt.</w:t>
      </w:r>
    </w:p>
    <w:p w14:paraId="056ABFC5" w14:textId="159322B5"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 xml:space="preserve">Kết quả đo khí độc: </w:t>
      </w:r>
      <w:r>
        <w:rPr>
          <w:rFonts w:ascii="Times New Roman" w:hAnsi="Times New Roman" w:cs="Times New Roman"/>
          <w:sz w:val="26"/>
          <w:szCs w:val="26"/>
        </w:rPr>
        <w:t>Thực hiện</w:t>
      </w:r>
      <w:r w:rsidRPr="00D01E11">
        <w:rPr>
          <w:rFonts w:ascii="Times New Roman" w:hAnsi="Times New Roman" w:cs="Times New Roman"/>
          <w:sz w:val="26"/>
          <w:szCs w:val="26"/>
        </w:rPr>
        <w:t xml:space="preserve"> đo khí sau tai nạn cho thấy nồng độ carbon monoxide tăng cao và có khả năng xuất hiện hydrogen cyanide (HCN). Tuy nhiên, tính nhạy chéo của thiết bị đo khí được lưu ý là một yếu tố có thể ảnh hưởng đến các kết quả đo cụ thể trong hình ảnh.</w:t>
      </w:r>
    </w:p>
    <w:p w14:paraId="6B4BA82E" w14:textId="27D01EE3"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Không tuân thủ các yêu cầu an toàn trong quá trình khai thác</w:t>
      </w:r>
      <w:r w:rsidRPr="00D01E11">
        <w:rPr>
          <w:rFonts w:ascii="Times New Roman" w:hAnsi="Times New Roman" w:cs="Times New Roman"/>
          <w:sz w:val="26"/>
          <w:szCs w:val="26"/>
        </w:rPr>
        <w:t>: Bộ luật Quốc tế về vận chuyển hàng rời rắn bằng đường biển (IMSBC Code) quy định không được xếp phế liệu kim loại thuộc Nhóm C trong điều kiện có mưa hoặc giáng thủy. Tuy nhiên, hoạt động thương mại vẫn chấp nhận các chứng từ hàng hóa cho phép xếp hàng trong mọi điều kiện thời tiết, trái với các quy trình chuẩn</w:t>
      </w:r>
      <w:r w:rsidRPr="00D01E11">
        <w:rPr>
          <w:rFonts w:ascii="Times New Roman" w:hAnsi="Times New Roman" w:cs="Times New Roman"/>
          <w:sz w:val="26"/>
          <w:szCs w:val="26"/>
        </w:rPr>
        <w:t xml:space="preserve"> </w:t>
      </w:r>
      <w:r>
        <w:rPr>
          <w:rFonts w:ascii="Times New Roman" w:hAnsi="Times New Roman" w:cs="Times New Roman"/>
          <w:sz w:val="26"/>
          <w:szCs w:val="26"/>
        </w:rPr>
        <w:t xml:space="preserve">về </w:t>
      </w:r>
      <w:r w:rsidRPr="00D01E11">
        <w:rPr>
          <w:rFonts w:ascii="Times New Roman" w:hAnsi="Times New Roman" w:cs="Times New Roman"/>
          <w:sz w:val="26"/>
          <w:szCs w:val="26"/>
        </w:rPr>
        <w:t>an toàn.</w:t>
      </w:r>
    </w:p>
    <w:p w14:paraId="507FDA37" w14:textId="77777777" w:rsidR="00D01E11" w:rsidRPr="00D01E11" w:rsidRDefault="00D01E11" w:rsidP="00D01E11">
      <w:pPr>
        <w:spacing w:before="120" w:after="120"/>
        <w:jc w:val="both"/>
        <w:rPr>
          <w:rFonts w:ascii="Times New Roman" w:hAnsi="Times New Roman" w:cs="Times New Roman"/>
          <w:b/>
          <w:bCs/>
          <w:color w:val="EE0000"/>
          <w:sz w:val="26"/>
          <w:szCs w:val="26"/>
        </w:rPr>
      </w:pPr>
      <w:r w:rsidRPr="00D01E11">
        <w:rPr>
          <w:rFonts w:ascii="Times New Roman" w:hAnsi="Times New Roman" w:cs="Times New Roman"/>
          <w:b/>
          <w:bCs/>
          <w:color w:val="EE0000"/>
          <w:sz w:val="26"/>
          <w:szCs w:val="26"/>
        </w:rPr>
        <w:t>3. Những khó khăn trong công tác cứu nạn khẩn cấp</w:t>
      </w:r>
    </w:p>
    <w:p w14:paraId="53E340FA" w14:textId="6F9E38FA"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D01E11">
        <w:rPr>
          <w:rFonts w:ascii="Times New Roman" w:hAnsi="Times New Roman" w:cs="Times New Roman"/>
          <w:color w:val="EE0000"/>
          <w:sz w:val="26"/>
          <w:szCs w:val="26"/>
        </w:rPr>
        <w:t xml:space="preserve">Tiếp cận ban đầu không có thiết bị bảo vệ: </w:t>
      </w:r>
      <w:r w:rsidRPr="00D01E11">
        <w:rPr>
          <w:rFonts w:ascii="Times New Roman" w:hAnsi="Times New Roman" w:cs="Times New Roman"/>
          <w:sz w:val="26"/>
          <w:szCs w:val="26"/>
        </w:rPr>
        <w:t>Các thuyền viên đến hiện trường đã cố gắng cứu người mà không sử dụng thiết bị thở độc lập (SCBA), khiến một thuyền viên khác bị mất khả năng hoạt động trong thời gian ngắn và gặp khó khăn khi hô hấp.</w:t>
      </w:r>
    </w:p>
    <w:p w14:paraId="50409E38" w14:textId="74E1B5E6" w:rsidR="00D01E11" w:rsidRPr="00D01E11" w:rsidRDefault="00D01E11" w:rsidP="00D01E11">
      <w:pPr>
        <w:pStyle w:val="ListParagraph"/>
        <w:numPr>
          <w:ilvl w:val="0"/>
          <w:numId w:val="7"/>
        </w:numPr>
        <w:spacing w:before="120" w:after="120"/>
        <w:jc w:val="both"/>
        <w:rPr>
          <w:rFonts w:ascii="Times New Roman" w:hAnsi="Times New Roman" w:cs="Times New Roman"/>
          <w:sz w:val="26"/>
          <w:szCs w:val="26"/>
        </w:rPr>
      </w:pPr>
      <w:r w:rsidRPr="00194F73">
        <w:rPr>
          <w:rFonts w:ascii="Times New Roman" w:hAnsi="Times New Roman" w:cs="Times New Roman"/>
          <w:color w:val="EE0000"/>
          <w:sz w:val="26"/>
          <w:szCs w:val="26"/>
        </w:rPr>
        <w:t>Cứu nạn bằng SCBA và hồi sức tim phổi</w:t>
      </w:r>
      <w:r w:rsidRPr="00D01E11">
        <w:rPr>
          <w:rFonts w:ascii="Times New Roman" w:hAnsi="Times New Roman" w:cs="Times New Roman"/>
          <w:sz w:val="26"/>
          <w:szCs w:val="26"/>
        </w:rPr>
        <w:t xml:space="preserve">: Cuối cùng, DTS được đưa ra khỏi khu vực nguy hiểm bởi các thuyền viên sử dụng SCBA. Mặc dù các thuyền viên đã tiến hành hồi sức tim phổi (CPR) liên tục và tích cực trên tàu trước khi nạn nhân được trực thăng đưa đến bệnh viện tại Algeria, DTS vẫn được xác nhận </w:t>
      </w:r>
      <w:r w:rsidR="00194F73">
        <w:rPr>
          <w:rFonts w:ascii="Times New Roman" w:hAnsi="Times New Roman" w:cs="Times New Roman"/>
          <w:sz w:val="26"/>
          <w:szCs w:val="26"/>
        </w:rPr>
        <w:t xml:space="preserve">là </w:t>
      </w:r>
      <w:r w:rsidRPr="00D01E11">
        <w:rPr>
          <w:rFonts w:ascii="Times New Roman" w:hAnsi="Times New Roman" w:cs="Times New Roman"/>
          <w:sz w:val="26"/>
          <w:szCs w:val="26"/>
        </w:rPr>
        <w:t>đã tử vong.</w:t>
      </w:r>
    </w:p>
    <w:p w14:paraId="5A02BDA8" w14:textId="77777777" w:rsidR="00D01E11" w:rsidRPr="00194F73" w:rsidRDefault="00D01E11" w:rsidP="00D01E11">
      <w:pPr>
        <w:spacing w:before="120" w:after="120"/>
        <w:jc w:val="both"/>
        <w:rPr>
          <w:rFonts w:ascii="Times New Roman" w:hAnsi="Times New Roman" w:cs="Times New Roman"/>
          <w:b/>
          <w:bCs/>
          <w:color w:val="EE0000"/>
          <w:sz w:val="26"/>
          <w:szCs w:val="26"/>
        </w:rPr>
      </w:pPr>
      <w:r w:rsidRPr="00194F73">
        <w:rPr>
          <w:rFonts w:ascii="Times New Roman" w:hAnsi="Times New Roman" w:cs="Times New Roman"/>
          <w:b/>
          <w:bCs/>
          <w:color w:val="EE0000"/>
          <w:sz w:val="26"/>
          <w:szCs w:val="26"/>
        </w:rPr>
        <w:t>Các biện pháp phòng ngừa và khuyến nghị cuối cùng</w:t>
      </w:r>
    </w:p>
    <w:p w14:paraId="3632C4C7" w14:textId="77777777"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Sau cuộc điều tra tai nạn, các biện pháp phòng ngừa khẩn cấp và khuyến nghị về chính sách đã được đưa ra.</w:t>
      </w:r>
    </w:p>
    <w:p w14:paraId="54B3CB9A" w14:textId="77777777" w:rsidR="00D01E11" w:rsidRPr="00194F73" w:rsidRDefault="00D01E11" w:rsidP="00D01E11">
      <w:pPr>
        <w:spacing w:before="120" w:after="120"/>
        <w:jc w:val="both"/>
        <w:rPr>
          <w:rFonts w:ascii="Times New Roman" w:hAnsi="Times New Roman" w:cs="Times New Roman"/>
          <w:b/>
          <w:bCs/>
          <w:color w:val="EE0000"/>
          <w:sz w:val="26"/>
          <w:szCs w:val="26"/>
        </w:rPr>
      </w:pPr>
      <w:r w:rsidRPr="00194F73">
        <w:rPr>
          <w:rFonts w:ascii="Times New Roman" w:hAnsi="Times New Roman" w:cs="Times New Roman"/>
          <w:b/>
          <w:bCs/>
          <w:color w:val="EE0000"/>
          <w:sz w:val="26"/>
          <w:szCs w:val="26"/>
        </w:rPr>
        <w:t>Các biện pháp khắc phục đã thực hiện</w:t>
      </w:r>
    </w:p>
    <w:p w14:paraId="1096AD76" w14:textId="79E4C897" w:rsidR="00D01E11" w:rsidRPr="00194F73" w:rsidRDefault="00D01E11" w:rsidP="00194F73">
      <w:pPr>
        <w:pStyle w:val="ListParagraph"/>
        <w:numPr>
          <w:ilvl w:val="0"/>
          <w:numId w:val="7"/>
        </w:numPr>
        <w:spacing w:before="120" w:after="120"/>
        <w:jc w:val="both"/>
        <w:rPr>
          <w:rFonts w:ascii="Times New Roman" w:hAnsi="Times New Roman" w:cs="Times New Roman"/>
          <w:sz w:val="26"/>
          <w:szCs w:val="26"/>
        </w:rPr>
      </w:pPr>
      <w:r w:rsidRPr="00194F73">
        <w:rPr>
          <w:rFonts w:ascii="Times New Roman" w:hAnsi="Times New Roman" w:cs="Times New Roman"/>
          <w:color w:val="EE0000"/>
          <w:sz w:val="26"/>
          <w:szCs w:val="26"/>
        </w:rPr>
        <w:t xml:space="preserve">Phân loại lại </w:t>
      </w:r>
      <w:r w:rsidR="00194F73">
        <w:rPr>
          <w:rFonts w:ascii="Times New Roman" w:hAnsi="Times New Roman" w:cs="Times New Roman"/>
          <w:color w:val="EE0000"/>
          <w:sz w:val="26"/>
          <w:szCs w:val="26"/>
        </w:rPr>
        <w:t xml:space="preserve">các không gian hạn chế </w:t>
      </w:r>
      <w:r w:rsidRPr="00194F73">
        <w:rPr>
          <w:rFonts w:ascii="Times New Roman" w:hAnsi="Times New Roman" w:cs="Times New Roman"/>
          <w:color w:val="EE0000"/>
          <w:sz w:val="26"/>
          <w:szCs w:val="26"/>
        </w:rPr>
        <w:t>trên toàn đội tàu</w:t>
      </w:r>
      <w:r w:rsidRPr="00194F73">
        <w:rPr>
          <w:rFonts w:ascii="Times New Roman" w:hAnsi="Times New Roman" w:cs="Times New Roman"/>
          <w:sz w:val="26"/>
          <w:szCs w:val="26"/>
        </w:rPr>
        <w:t xml:space="preserve">: Các không gian tiếp cận </w:t>
      </w:r>
      <w:r w:rsidR="00194F73">
        <w:rPr>
          <w:rFonts w:ascii="Times New Roman" w:hAnsi="Times New Roman" w:cs="Times New Roman"/>
          <w:sz w:val="26"/>
          <w:szCs w:val="26"/>
        </w:rPr>
        <w:t>để</w:t>
      </w:r>
      <w:r w:rsidRPr="00194F73">
        <w:rPr>
          <w:rFonts w:ascii="Times New Roman" w:hAnsi="Times New Roman" w:cs="Times New Roman"/>
          <w:sz w:val="26"/>
          <w:szCs w:val="26"/>
        </w:rPr>
        <w:t xml:space="preserve"> đi vào hầm hàng đã được chính thức liệt kê là không gian thông nhau, phải áp dụng quy trình an toàn đối với không gian kín trên các tàu tương tự.</w:t>
      </w:r>
    </w:p>
    <w:p w14:paraId="7F894B86" w14:textId="012D9672" w:rsidR="00D01E11" w:rsidRPr="00194F73" w:rsidRDefault="00D01E11" w:rsidP="00194F73">
      <w:pPr>
        <w:pStyle w:val="ListParagraph"/>
        <w:numPr>
          <w:ilvl w:val="0"/>
          <w:numId w:val="7"/>
        </w:numPr>
        <w:spacing w:before="120" w:after="120"/>
        <w:jc w:val="both"/>
        <w:rPr>
          <w:rFonts w:ascii="Times New Roman" w:hAnsi="Times New Roman" w:cs="Times New Roman"/>
          <w:sz w:val="26"/>
          <w:szCs w:val="26"/>
        </w:rPr>
      </w:pPr>
      <w:r w:rsidRPr="00194F73">
        <w:rPr>
          <w:rFonts w:ascii="Times New Roman" w:hAnsi="Times New Roman" w:cs="Times New Roman"/>
          <w:color w:val="EE0000"/>
          <w:sz w:val="26"/>
          <w:szCs w:val="26"/>
        </w:rPr>
        <w:t xml:space="preserve">Tăng cường trang thiết bị an toàn: </w:t>
      </w:r>
      <w:r w:rsidRPr="00194F73">
        <w:rPr>
          <w:rFonts w:ascii="Times New Roman" w:hAnsi="Times New Roman" w:cs="Times New Roman"/>
          <w:sz w:val="26"/>
          <w:szCs w:val="26"/>
        </w:rPr>
        <w:t>Các tàu trong đội tàu chở phế liệu được cấp riêng các ống thử để phát hiện hydrogen cyanide.</w:t>
      </w:r>
    </w:p>
    <w:p w14:paraId="512354B5" w14:textId="0C2B8761" w:rsidR="00D01E11" w:rsidRPr="00194F73" w:rsidRDefault="00D01E11" w:rsidP="00194F73">
      <w:pPr>
        <w:pStyle w:val="ListParagraph"/>
        <w:numPr>
          <w:ilvl w:val="0"/>
          <w:numId w:val="7"/>
        </w:numPr>
        <w:spacing w:before="120" w:after="120"/>
        <w:jc w:val="both"/>
        <w:rPr>
          <w:rFonts w:ascii="Times New Roman" w:hAnsi="Times New Roman" w:cs="Times New Roman"/>
          <w:sz w:val="26"/>
          <w:szCs w:val="26"/>
        </w:rPr>
      </w:pPr>
      <w:r w:rsidRPr="00194F73">
        <w:rPr>
          <w:rFonts w:ascii="Times New Roman" w:hAnsi="Times New Roman" w:cs="Times New Roman"/>
          <w:color w:val="EE0000"/>
          <w:sz w:val="26"/>
          <w:szCs w:val="26"/>
        </w:rPr>
        <w:lastRenderedPageBreak/>
        <w:t xml:space="preserve">Siết chặt yêu cầu </w:t>
      </w:r>
      <w:r w:rsidR="00194F73">
        <w:rPr>
          <w:rFonts w:ascii="Times New Roman" w:hAnsi="Times New Roman" w:cs="Times New Roman"/>
          <w:color w:val="EE0000"/>
          <w:sz w:val="26"/>
          <w:szCs w:val="26"/>
        </w:rPr>
        <w:t xml:space="preserve">về </w:t>
      </w:r>
      <w:r w:rsidRPr="00194F73">
        <w:rPr>
          <w:rFonts w:ascii="Times New Roman" w:hAnsi="Times New Roman" w:cs="Times New Roman"/>
          <w:color w:val="EE0000"/>
          <w:sz w:val="26"/>
          <w:szCs w:val="26"/>
        </w:rPr>
        <w:t xml:space="preserve">xếp hàng: </w:t>
      </w:r>
      <w:r w:rsidRPr="00194F73">
        <w:rPr>
          <w:rFonts w:ascii="Times New Roman" w:hAnsi="Times New Roman" w:cs="Times New Roman"/>
          <w:sz w:val="26"/>
          <w:szCs w:val="26"/>
        </w:rPr>
        <w:t>Tăng cường yêu cầu tuân thủ bắt buộc các quy định của Bộ luật IMSBC liên quan đến điều kiện thời tiết và mưa trong quá trình xếp hàng.</w:t>
      </w:r>
    </w:p>
    <w:p w14:paraId="53757580" w14:textId="7D5E0684" w:rsidR="00D01E11" w:rsidRPr="00194F73" w:rsidRDefault="00194F73" w:rsidP="00194F73">
      <w:pPr>
        <w:pStyle w:val="ListParagraph"/>
        <w:numPr>
          <w:ilvl w:val="0"/>
          <w:numId w:val="7"/>
        </w:numPr>
        <w:spacing w:before="120" w:after="120"/>
        <w:jc w:val="both"/>
        <w:rPr>
          <w:rFonts w:ascii="Times New Roman" w:hAnsi="Times New Roman" w:cs="Times New Roman"/>
          <w:sz w:val="26"/>
          <w:szCs w:val="26"/>
        </w:rPr>
      </w:pPr>
      <w:r>
        <w:rPr>
          <w:rFonts w:ascii="Times New Roman" w:hAnsi="Times New Roman" w:cs="Times New Roman"/>
          <w:color w:val="EE0000"/>
          <w:sz w:val="26"/>
          <w:szCs w:val="26"/>
        </w:rPr>
        <w:t>Huấn luyện</w:t>
      </w:r>
      <w:r w:rsidR="00D01E11" w:rsidRPr="00194F73">
        <w:rPr>
          <w:rFonts w:ascii="Times New Roman" w:hAnsi="Times New Roman" w:cs="Times New Roman"/>
          <w:color w:val="EE0000"/>
          <w:sz w:val="26"/>
          <w:szCs w:val="26"/>
        </w:rPr>
        <w:t xml:space="preserve"> và </w:t>
      </w:r>
      <w:r>
        <w:rPr>
          <w:rFonts w:ascii="Times New Roman" w:hAnsi="Times New Roman" w:cs="Times New Roman"/>
          <w:color w:val="EE0000"/>
          <w:sz w:val="26"/>
          <w:szCs w:val="26"/>
        </w:rPr>
        <w:t>thực</w:t>
      </w:r>
      <w:r w:rsidR="00D01E11" w:rsidRPr="00194F73">
        <w:rPr>
          <w:rFonts w:ascii="Times New Roman" w:hAnsi="Times New Roman" w:cs="Times New Roman"/>
          <w:color w:val="EE0000"/>
          <w:sz w:val="26"/>
          <w:szCs w:val="26"/>
        </w:rPr>
        <w:t xml:space="preserve"> tập</w:t>
      </w:r>
      <w:r w:rsidR="00D01E11" w:rsidRPr="00194F73">
        <w:rPr>
          <w:rFonts w:ascii="Times New Roman" w:hAnsi="Times New Roman" w:cs="Times New Roman"/>
          <w:sz w:val="26"/>
          <w:szCs w:val="26"/>
        </w:rPr>
        <w:t xml:space="preserve">: Một video </w:t>
      </w:r>
      <w:proofErr w:type="gramStart"/>
      <w:r w:rsidR="00D01E11" w:rsidRPr="00194F73">
        <w:rPr>
          <w:rFonts w:ascii="Times New Roman" w:hAnsi="Times New Roman" w:cs="Times New Roman"/>
          <w:sz w:val="26"/>
          <w:szCs w:val="26"/>
        </w:rPr>
        <w:t>an</w:t>
      </w:r>
      <w:proofErr w:type="gramEnd"/>
      <w:r w:rsidR="00D01E11" w:rsidRPr="00194F73">
        <w:rPr>
          <w:rFonts w:ascii="Times New Roman" w:hAnsi="Times New Roman" w:cs="Times New Roman"/>
          <w:sz w:val="26"/>
          <w:szCs w:val="26"/>
        </w:rPr>
        <w:t xml:space="preserve"> toàn được phổ biến trên toàn đội tàu, nhấn mạnh những </w:t>
      </w:r>
      <w:r>
        <w:rPr>
          <w:rFonts w:ascii="Times New Roman" w:hAnsi="Times New Roman" w:cs="Times New Roman"/>
          <w:sz w:val="26"/>
          <w:szCs w:val="26"/>
        </w:rPr>
        <w:t>rủi ro</w:t>
      </w:r>
      <w:r w:rsidR="00D01E11" w:rsidRPr="00194F73">
        <w:rPr>
          <w:rFonts w:ascii="Times New Roman" w:hAnsi="Times New Roman" w:cs="Times New Roman"/>
          <w:sz w:val="26"/>
          <w:szCs w:val="26"/>
        </w:rPr>
        <w:t xml:space="preserve"> của các không gian thông nhau và không gian liền kề.</w:t>
      </w:r>
    </w:p>
    <w:p w14:paraId="469480B6" w14:textId="77777777" w:rsidR="00C15E89" w:rsidRDefault="00C15E89" w:rsidP="00D01E11">
      <w:pPr>
        <w:spacing w:before="120" w:after="120"/>
        <w:jc w:val="both"/>
        <w:rPr>
          <w:rFonts w:ascii="Times New Roman" w:hAnsi="Times New Roman" w:cs="Times New Roman"/>
          <w:b/>
          <w:bCs/>
          <w:color w:val="0070C0"/>
          <w:sz w:val="26"/>
          <w:szCs w:val="26"/>
        </w:rPr>
      </w:pPr>
      <w:r w:rsidRPr="00C15E89">
        <w:rPr>
          <w:rFonts w:ascii="Times New Roman" w:hAnsi="Times New Roman" w:cs="Times New Roman"/>
          <w:b/>
          <w:bCs/>
          <w:color w:val="0070C0"/>
          <w:sz w:val="26"/>
          <w:szCs w:val="26"/>
        </w:rPr>
        <w:drawing>
          <wp:inline distT="0" distB="0" distL="0" distR="0" wp14:anchorId="5E8B5BA0" wp14:editId="56DC160F">
            <wp:extent cx="6229350" cy="3622675"/>
            <wp:effectExtent l="0" t="0" r="0" b="0"/>
            <wp:docPr id="1054602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2678" name=""/>
                    <pic:cNvPicPr/>
                  </pic:nvPicPr>
                  <pic:blipFill>
                    <a:blip r:embed="rId7"/>
                    <a:stretch>
                      <a:fillRect/>
                    </a:stretch>
                  </pic:blipFill>
                  <pic:spPr>
                    <a:xfrm>
                      <a:off x="0" y="0"/>
                      <a:ext cx="6229350" cy="3622675"/>
                    </a:xfrm>
                    <a:prstGeom prst="rect">
                      <a:avLst/>
                    </a:prstGeom>
                  </pic:spPr>
                </pic:pic>
              </a:graphicData>
            </a:graphic>
          </wp:inline>
        </w:drawing>
      </w:r>
    </w:p>
    <w:p w14:paraId="784F6481" w14:textId="6BBF9EC5" w:rsidR="00C15E89" w:rsidRPr="00C15E89" w:rsidRDefault="00C15E89" w:rsidP="00C15E89">
      <w:pPr>
        <w:spacing w:before="120" w:after="120"/>
        <w:jc w:val="center"/>
        <w:rPr>
          <w:rFonts w:ascii="Times New Roman" w:hAnsi="Times New Roman" w:cs="Times New Roman"/>
          <w:i/>
          <w:iCs/>
          <w:sz w:val="26"/>
          <w:szCs w:val="26"/>
        </w:rPr>
      </w:pPr>
      <w:r w:rsidRPr="00C15E89">
        <w:rPr>
          <w:rFonts w:ascii="Times New Roman" w:hAnsi="Times New Roman" w:cs="Times New Roman"/>
          <w:i/>
          <w:iCs/>
          <w:sz w:val="26"/>
          <w:szCs w:val="26"/>
        </w:rPr>
        <w:t>Không gian tiếp cận hầm hàng số 1được đánh dấu màu đỏ trên bản vẽ bố trí chung của tàu. Hình phía dưới bên trái cho thấy vị trí cửa ra vào kín thời tiết, với tay quay đóng/mở được khoanh tròn màu vàng. Các mũi tên màu xanh lá cây trong hai hình ở giữa và bên phải chỉ vị trí cửa nắp nhỏ (booby hatch) ở phía cuối không gian này.</w:t>
      </w:r>
    </w:p>
    <w:p w14:paraId="5C298FDB" w14:textId="544718F0" w:rsidR="00D01E11" w:rsidRPr="00194F73" w:rsidRDefault="00D01E11" w:rsidP="00D01E11">
      <w:pPr>
        <w:spacing w:before="120" w:after="120"/>
        <w:jc w:val="both"/>
        <w:rPr>
          <w:rFonts w:ascii="Times New Roman" w:hAnsi="Times New Roman" w:cs="Times New Roman"/>
          <w:b/>
          <w:bCs/>
          <w:color w:val="0070C0"/>
          <w:sz w:val="26"/>
          <w:szCs w:val="26"/>
        </w:rPr>
      </w:pPr>
      <w:r w:rsidRPr="00194F73">
        <w:rPr>
          <w:rFonts w:ascii="Times New Roman" w:hAnsi="Times New Roman" w:cs="Times New Roman"/>
          <w:b/>
          <w:bCs/>
          <w:color w:val="0070C0"/>
          <w:sz w:val="26"/>
          <w:szCs w:val="26"/>
        </w:rPr>
        <w:t>Các khuyến nghị về an toàn</w:t>
      </w:r>
    </w:p>
    <w:p w14:paraId="4180B507" w14:textId="4CB7FCAE"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 xml:space="preserve">Báo cáo khuyến nghị các cơ quan quản lý </w:t>
      </w:r>
      <w:r w:rsidR="00194F73">
        <w:rPr>
          <w:rFonts w:ascii="Times New Roman" w:hAnsi="Times New Roman" w:cs="Times New Roman"/>
          <w:sz w:val="26"/>
          <w:szCs w:val="26"/>
        </w:rPr>
        <w:t xml:space="preserve">của </w:t>
      </w:r>
      <w:r w:rsidRPr="00D01E11">
        <w:rPr>
          <w:rFonts w:ascii="Times New Roman" w:hAnsi="Times New Roman" w:cs="Times New Roman"/>
          <w:sz w:val="26"/>
          <w:szCs w:val="26"/>
        </w:rPr>
        <w:t xml:space="preserve">quốc gia </w:t>
      </w:r>
      <w:r w:rsidR="00194F73">
        <w:rPr>
          <w:rFonts w:ascii="Times New Roman" w:hAnsi="Times New Roman" w:cs="Times New Roman"/>
          <w:sz w:val="26"/>
          <w:szCs w:val="26"/>
        </w:rPr>
        <w:t>đăng ký tàu</w:t>
      </w:r>
      <w:r w:rsidRPr="00D01E11">
        <w:rPr>
          <w:rFonts w:ascii="Times New Roman" w:hAnsi="Times New Roman" w:cs="Times New Roman"/>
          <w:sz w:val="26"/>
          <w:szCs w:val="26"/>
        </w:rPr>
        <w:t xml:space="preserve"> đệ trình các đề xuất chính thức lên IMO nhằm sửa đổi Bộ luật IMSBC (Nghị quyết MSC.268(85)). Các đề xuất tập trung vào:</w:t>
      </w:r>
    </w:p>
    <w:p w14:paraId="01AD99AD" w14:textId="77777777"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1. Thiết kế các cửa mở của hầm hàng rời sao cho ngăn ngừa sự tích tụ khí tại các khu vực làm việc liền kề.</w:t>
      </w:r>
    </w:p>
    <w:p w14:paraId="7BED23F0" w14:textId="7644737B"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 xml:space="preserve">2. Cập nhật mô tả về </w:t>
      </w:r>
      <w:r w:rsidR="00194F73">
        <w:rPr>
          <w:rFonts w:ascii="Times New Roman" w:hAnsi="Times New Roman" w:cs="Times New Roman"/>
          <w:sz w:val="26"/>
          <w:szCs w:val="26"/>
        </w:rPr>
        <w:t>những rủi ro</w:t>
      </w:r>
      <w:r w:rsidRPr="00D01E11">
        <w:rPr>
          <w:rFonts w:ascii="Times New Roman" w:hAnsi="Times New Roman" w:cs="Times New Roman"/>
          <w:sz w:val="26"/>
          <w:szCs w:val="26"/>
        </w:rPr>
        <w:t xml:space="preserve"> của phế liệu kim loại thuộc Nhóm C, trong đó nêu rõ nguy cơ phát sinh khí và các rủi ro liên quan đến bầu không khí nguy hiểm.</w:t>
      </w:r>
    </w:p>
    <w:p w14:paraId="5388A0D4" w14:textId="77777777" w:rsidR="00D01E11" w:rsidRPr="00194F73" w:rsidRDefault="00D01E11" w:rsidP="00D01E11">
      <w:pPr>
        <w:spacing w:before="120" w:after="120"/>
        <w:jc w:val="both"/>
        <w:rPr>
          <w:rFonts w:ascii="Times New Roman" w:hAnsi="Times New Roman" w:cs="Times New Roman"/>
          <w:color w:val="C00000"/>
          <w:sz w:val="26"/>
          <w:szCs w:val="26"/>
        </w:rPr>
      </w:pPr>
      <w:r w:rsidRPr="00194F73">
        <w:rPr>
          <w:rFonts w:ascii="Times New Roman" w:hAnsi="Times New Roman" w:cs="Times New Roman"/>
          <w:color w:val="C00000"/>
          <w:sz w:val="26"/>
          <w:szCs w:val="26"/>
        </w:rPr>
        <w:t>Thảm kịch trên tàu FEDERAL INDIANA là lời cảnh báo mạnh mẽ đối với ngành hàng hải toàn cầu rằng thông gió tự nhiên không đồng nghĩa với việc bầu không khí an toàn để hô hấp.</w:t>
      </w:r>
    </w:p>
    <w:p w14:paraId="3B8ED27D" w14:textId="4377BBD0"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Trong bối cảnh các quy định hàng hải đang được điều chỉnh theo hướng kiểm soát chặt chẽ hơn đối với các không gian liền kề và không gian thông nhau theo Nghị quyết MSC.581(110)</w:t>
      </w:r>
      <w:r w:rsidR="00194F73">
        <w:rPr>
          <w:rFonts w:ascii="Times New Roman" w:hAnsi="Times New Roman" w:cs="Times New Roman"/>
          <w:sz w:val="26"/>
          <w:szCs w:val="26"/>
        </w:rPr>
        <w:t xml:space="preserve"> của</w:t>
      </w:r>
      <w:r w:rsidRPr="00D01E11">
        <w:rPr>
          <w:rFonts w:ascii="Times New Roman" w:hAnsi="Times New Roman" w:cs="Times New Roman"/>
          <w:sz w:val="26"/>
          <w:szCs w:val="26"/>
        </w:rPr>
        <w:t xml:space="preserve"> </w:t>
      </w:r>
      <w:r w:rsidR="00194F73" w:rsidRPr="00D01E11">
        <w:rPr>
          <w:rFonts w:ascii="Times New Roman" w:hAnsi="Times New Roman" w:cs="Times New Roman"/>
          <w:sz w:val="26"/>
          <w:szCs w:val="26"/>
        </w:rPr>
        <w:t>IMO</w:t>
      </w:r>
      <w:r w:rsidR="00194F73">
        <w:rPr>
          <w:rFonts w:ascii="Times New Roman" w:hAnsi="Times New Roman" w:cs="Times New Roman"/>
          <w:sz w:val="26"/>
          <w:szCs w:val="26"/>
        </w:rPr>
        <w:t xml:space="preserve">, các </w:t>
      </w:r>
      <w:r w:rsidRPr="00D01E11">
        <w:rPr>
          <w:rFonts w:ascii="Times New Roman" w:hAnsi="Times New Roman" w:cs="Times New Roman"/>
          <w:sz w:val="26"/>
          <w:szCs w:val="26"/>
        </w:rPr>
        <w:t xml:space="preserve">chủ tàu, công ty quản lý tàu và thuyền viên phải luôn cảnh giác. Nhận diện các mối </w:t>
      </w:r>
      <w:r w:rsidRPr="00D01E11">
        <w:rPr>
          <w:rFonts w:ascii="Times New Roman" w:hAnsi="Times New Roman" w:cs="Times New Roman"/>
          <w:sz w:val="26"/>
          <w:szCs w:val="26"/>
        </w:rPr>
        <w:lastRenderedPageBreak/>
        <w:t xml:space="preserve">nguy </w:t>
      </w:r>
      <w:r w:rsidR="00194F73">
        <w:rPr>
          <w:rFonts w:ascii="Times New Roman" w:hAnsi="Times New Roman" w:cs="Times New Roman"/>
          <w:sz w:val="26"/>
          <w:szCs w:val="26"/>
        </w:rPr>
        <w:t xml:space="preserve">hiểm </w:t>
      </w:r>
      <w:r w:rsidRPr="00D01E11">
        <w:rPr>
          <w:rFonts w:ascii="Times New Roman" w:hAnsi="Times New Roman" w:cs="Times New Roman"/>
          <w:sz w:val="26"/>
          <w:szCs w:val="26"/>
        </w:rPr>
        <w:t>không dễ nhận thấy và tuân thủ nghiêm ngặt quy trình kiểm tra khí quyển vẫn là những biện pháp bảo vệ thiết yếu nhằm cứu sống con người trên biển.</w:t>
      </w:r>
    </w:p>
    <w:p w14:paraId="712DC758" w14:textId="77777777" w:rsidR="00D01E11" w:rsidRPr="00D01E11" w:rsidRDefault="00D01E11" w:rsidP="00D01E11">
      <w:pPr>
        <w:spacing w:before="120" w:after="120"/>
        <w:jc w:val="both"/>
        <w:rPr>
          <w:rFonts w:ascii="Times New Roman" w:hAnsi="Times New Roman" w:cs="Times New Roman"/>
          <w:sz w:val="26"/>
          <w:szCs w:val="26"/>
        </w:rPr>
      </w:pPr>
      <w:r w:rsidRPr="00D01E11">
        <w:rPr>
          <w:rFonts w:ascii="Times New Roman" w:hAnsi="Times New Roman" w:cs="Times New Roman"/>
          <w:sz w:val="26"/>
          <w:szCs w:val="26"/>
        </w:rPr>
        <w:t>Để biết thêm chi tiết, hãy nhấp vào liên kết bên dưới để tải xuống toàn văn báo cáo điều tra của Quần đảo Marshall:</w:t>
      </w:r>
    </w:p>
    <w:p w14:paraId="474417A3" w14:textId="01D8978F" w:rsidR="00C13E10" w:rsidRDefault="00D01E11">
      <w:hyperlink r:id="rId8" w:history="1">
        <w:r w:rsidRPr="00091F7E">
          <w:rPr>
            <w:rStyle w:val="Hyperlink"/>
          </w:rPr>
          <w:t>https://maritimec</w:t>
        </w:r>
        <w:r w:rsidRPr="00091F7E">
          <w:rPr>
            <w:rStyle w:val="Hyperlink"/>
          </w:rPr>
          <w:t>y</w:t>
        </w:r>
        <w:r w:rsidRPr="00091F7E">
          <w:rPr>
            <w:rStyle w:val="Hyperlink"/>
          </w:rPr>
          <w:t>prus.com/wp-content/uploads/2026/10/Marshall-Islands-FEDERAL-INDIANA-Investigation-Report_c.pdf</w:t>
        </w:r>
      </w:hyperlink>
    </w:p>
    <w:p w14:paraId="020889AF" w14:textId="54AEF449" w:rsidR="00D01E11" w:rsidRDefault="00D01E11" w:rsidP="00D01E11">
      <w:pPr>
        <w:jc w:val="center"/>
      </w:pPr>
      <w:r>
        <w:t>-------------------------------------------------------</w:t>
      </w:r>
    </w:p>
    <w:sectPr w:rsidR="00D01E11" w:rsidSect="00D01E11">
      <w:pgSz w:w="12240" w:h="15840"/>
      <w:pgMar w:top="900" w:right="9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42F"/>
    <w:multiLevelType w:val="multilevel"/>
    <w:tmpl w:val="2B1C2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23484"/>
    <w:multiLevelType w:val="hybridMultilevel"/>
    <w:tmpl w:val="CD8CF90A"/>
    <w:lvl w:ilvl="0" w:tplc="A07C46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321E9A"/>
    <w:multiLevelType w:val="hybridMultilevel"/>
    <w:tmpl w:val="77F0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264FE9"/>
    <w:multiLevelType w:val="hybridMultilevel"/>
    <w:tmpl w:val="A16667C6"/>
    <w:lvl w:ilvl="0" w:tplc="A07C46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EA5500"/>
    <w:multiLevelType w:val="multilevel"/>
    <w:tmpl w:val="34A0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187F44"/>
    <w:multiLevelType w:val="multilevel"/>
    <w:tmpl w:val="2E9A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7442F6"/>
    <w:multiLevelType w:val="multilevel"/>
    <w:tmpl w:val="449E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77853"/>
    <w:multiLevelType w:val="hybridMultilevel"/>
    <w:tmpl w:val="D21AE734"/>
    <w:lvl w:ilvl="0" w:tplc="A07C46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02655D"/>
    <w:multiLevelType w:val="multilevel"/>
    <w:tmpl w:val="D9E2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560A51"/>
    <w:multiLevelType w:val="hybridMultilevel"/>
    <w:tmpl w:val="F4AACDFE"/>
    <w:lvl w:ilvl="0" w:tplc="A07C46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573862">
    <w:abstractNumId w:val="8"/>
  </w:num>
  <w:num w:numId="2" w16cid:durableId="941373777">
    <w:abstractNumId w:val="4"/>
  </w:num>
  <w:num w:numId="3" w16cid:durableId="893853536">
    <w:abstractNumId w:val="5"/>
  </w:num>
  <w:num w:numId="4" w16cid:durableId="1730808675">
    <w:abstractNumId w:val="6"/>
  </w:num>
  <w:num w:numId="5" w16cid:durableId="1070421309">
    <w:abstractNumId w:val="0"/>
  </w:num>
  <w:num w:numId="6" w16cid:durableId="554586295">
    <w:abstractNumId w:val="2"/>
  </w:num>
  <w:num w:numId="7" w16cid:durableId="1560240579">
    <w:abstractNumId w:val="1"/>
  </w:num>
  <w:num w:numId="8" w16cid:durableId="58091612">
    <w:abstractNumId w:val="9"/>
  </w:num>
  <w:num w:numId="9" w16cid:durableId="2033219613">
    <w:abstractNumId w:val="3"/>
  </w:num>
  <w:num w:numId="10" w16cid:durableId="7360485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11"/>
    <w:rsid w:val="000501D0"/>
    <w:rsid w:val="00194F73"/>
    <w:rsid w:val="001A2E63"/>
    <w:rsid w:val="00C13E10"/>
    <w:rsid w:val="00C15E89"/>
    <w:rsid w:val="00D01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57287"/>
  <w15:chartTrackingRefBased/>
  <w15:docId w15:val="{990B437B-372F-4BC2-B03D-65273185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E11"/>
    <w:rPr>
      <w:rFonts w:eastAsiaTheme="majorEastAsia" w:cstheme="majorBidi"/>
      <w:color w:val="272727" w:themeColor="text1" w:themeTint="D8"/>
    </w:rPr>
  </w:style>
  <w:style w:type="paragraph" w:styleId="Title">
    <w:name w:val="Title"/>
    <w:basedOn w:val="Normal"/>
    <w:next w:val="Normal"/>
    <w:link w:val="TitleChar"/>
    <w:uiPriority w:val="10"/>
    <w:qFormat/>
    <w:rsid w:val="00D01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E11"/>
    <w:pPr>
      <w:spacing w:before="160"/>
      <w:jc w:val="center"/>
    </w:pPr>
    <w:rPr>
      <w:i/>
      <w:iCs/>
      <w:color w:val="404040" w:themeColor="text1" w:themeTint="BF"/>
    </w:rPr>
  </w:style>
  <w:style w:type="character" w:customStyle="1" w:styleId="QuoteChar">
    <w:name w:val="Quote Char"/>
    <w:basedOn w:val="DefaultParagraphFont"/>
    <w:link w:val="Quote"/>
    <w:uiPriority w:val="29"/>
    <w:rsid w:val="00D01E11"/>
    <w:rPr>
      <w:i/>
      <w:iCs/>
      <w:color w:val="404040" w:themeColor="text1" w:themeTint="BF"/>
    </w:rPr>
  </w:style>
  <w:style w:type="paragraph" w:styleId="ListParagraph">
    <w:name w:val="List Paragraph"/>
    <w:basedOn w:val="Normal"/>
    <w:uiPriority w:val="34"/>
    <w:qFormat/>
    <w:rsid w:val="00D01E11"/>
    <w:pPr>
      <w:ind w:left="720"/>
      <w:contextualSpacing/>
    </w:pPr>
  </w:style>
  <w:style w:type="character" w:styleId="IntenseEmphasis">
    <w:name w:val="Intense Emphasis"/>
    <w:basedOn w:val="DefaultParagraphFont"/>
    <w:uiPriority w:val="21"/>
    <w:qFormat/>
    <w:rsid w:val="00D01E11"/>
    <w:rPr>
      <w:i/>
      <w:iCs/>
      <w:color w:val="0F4761" w:themeColor="accent1" w:themeShade="BF"/>
    </w:rPr>
  </w:style>
  <w:style w:type="paragraph" w:styleId="IntenseQuote">
    <w:name w:val="Intense Quote"/>
    <w:basedOn w:val="Normal"/>
    <w:next w:val="Normal"/>
    <w:link w:val="IntenseQuoteChar"/>
    <w:uiPriority w:val="30"/>
    <w:qFormat/>
    <w:rsid w:val="00D01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E11"/>
    <w:rPr>
      <w:i/>
      <w:iCs/>
      <w:color w:val="0F4761" w:themeColor="accent1" w:themeShade="BF"/>
    </w:rPr>
  </w:style>
  <w:style w:type="character" w:styleId="IntenseReference">
    <w:name w:val="Intense Reference"/>
    <w:basedOn w:val="DefaultParagraphFont"/>
    <w:uiPriority w:val="32"/>
    <w:qFormat/>
    <w:rsid w:val="00D01E11"/>
    <w:rPr>
      <w:b/>
      <w:bCs/>
      <w:smallCaps/>
      <w:color w:val="0F4761" w:themeColor="accent1" w:themeShade="BF"/>
      <w:spacing w:val="5"/>
    </w:rPr>
  </w:style>
  <w:style w:type="character" w:styleId="Hyperlink">
    <w:name w:val="Hyperlink"/>
    <w:basedOn w:val="DefaultParagraphFont"/>
    <w:uiPriority w:val="99"/>
    <w:unhideWhenUsed/>
    <w:rsid w:val="00D01E11"/>
    <w:rPr>
      <w:color w:val="467886" w:themeColor="hyperlink"/>
      <w:u w:val="single"/>
    </w:rPr>
  </w:style>
  <w:style w:type="character" w:styleId="UnresolvedMention">
    <w:name w:val="Unresolved Mention"/>
    <w:basedOn w:val="DefaultParagraphFont"/>
    <w:uiPriority w:val="99"/>
    <w:semiHidden/>
    <w:unhideWhenUsed/>
    <w:rsid w:val="00D01E11"/>
    <w:rPr>
      <w:color w:val="605E5C"/>
      <w:shd w:val="clear" w:color="auto" w:fill="E1DFDD"/>
    </w:rPr>
  </w:style>
  <w:style w:type="character" w:styleId="FollowedHyperlink">
    <w:name w:val="FollowedHyperlink"/>
    <w:basedOn w:val="DefaultParagraphFont"/>
    <w:uiPriority w:val="99"/>
    <w:semiHidden/>
    <w:unhideWhenUsed/>
    <w:rsid w:val="00194F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timecyprus.com/wp-content/uploads/2026/10/Marshall-Islands-FEDERAL-INDIANA-Investigation-Report_c.pdf"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2026-10-26T07:43:00Z</dcterms:created>
  <dcterms:modified xsi:type="dcterms:W3CDTF">2026-10-26T08:13:00Z</dcterms:modified>
</cp:coreProperties>
</file>