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F505D" w14:textId="74760D2C" w:rsidR="007F5443" w:rsidRPr="007F5443" w:rsidRDefault="007F5443" w:rsidP="007F5443">
      <w:pPr>
        <w:spacing w:line="240" w:lineRule="auto"/>
        <w:jc w:val="center"/>
        <w:rPr>
          <w:rFonts w:ascii="Times New Roman" w:hAnsi="Times New Roman" w:cs="Times New Roman"/>
          <w:b/>
          <w:bCs/>
          <w:sz w:val="40"/>
          <w:szCs w:val="40"/>
        </w:rPr>
      </w:pPr>
      <w:r w:rsidRPr="007F5443">
        <w:rPr>
          <w:rFonts w:ascii="Times New Roman" w:hAnsi="Times New Roman" w:cs="Times New Roman"/>
          <w:b/>
          <w:bCs/>
          <w:sz w:val="40"/>
          <w:szCs w:val="40"/>
        </w:rPr>
        <w:t xml:space="preserve">Tokyo MOU cân nhắc các biện pháp nghiêm khắc hơn khi </w:t>
      </w:r>
      <w:r w:rsidRPr="007F5443">
        <w:rPr>
          <w:rFonts w:ascii="Times New Roman" w:hAnsi="Times New Roman" w:cs="Times New Roman"/>
          <w:b/>
          <w:bCs/>
          <w:sz w:val="40"/>
          <w:szCs w:val="40"/>
        </w:rPr>
        <w:t xml:space="preserve">các </w:t>
      </w:r>
      <w:r w:rsidRPr="007F5443">
        <w:rPr>
          <w:rFonts w:ascii="Times New Roman" w:hAnsi="Times New Roman" w:cs="Times New Roman"/>
          <w:b/>
          <w:bCs/>
          <w:sz w:val="40"/>
          <w:szCs w:val="40"/>
        </w:rPr>
        <w:t>rủi ro PSC gia tăng trên toàn khu vực châu Á – Thái Bình Dương</w:t>
      </w:r>
    </w:p>
    <w:p w14:paraId="608C63E8" w14:textId="41C38264" w:rsidR="007F5443" w:rsidRPr="007F5443" w:rsidRDefault="007F5443" w:rsidP="007F5443">
      <w:pPr>
        <w:jc w:val="right"/>
      </w:pPr>
      <w:hyperlink r:id="rId4" w:history="1">
        <w:r w:rsidRPr="007F5443">
          <w:rPr>
            <w:rStyle w:val="Hyperlink"/>
          </w:rPr>
          <w:t>PSC Focus</w:t>
        </w:r>
      </w:hyperlink>
    </w:p>
    <w:p w14:paraId="04E1B14C" w14:textId="7E2FF79D" w:rsidR="007F5443" w:rsidRPr="007F5443" w:rsidRDefault="007F5443" w:rsidP="007F5443">
      <w:pPr>
        <w:jc w:val="center"/>
      </w:pPr>
      <w:r w:rsidRPr="007F5443">
        <w:drawing>
          <wp:inline distT="0" distB="0" distL="0" distR="0" wp14:anchorId="572C74F2" wp14:editId="22AA66A1">
            <wp:extent cx="5943600" cy="2974975"/>
            <wp:effectExtent l="0" t="0" r="0" b="0"/>
            <wp:docPr id="1599945273" name="Picture 2" descr="Tokyo M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kyo M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E6683F0" w14:textId="35ADD5B6"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Các cơ quan </w:t>
      </w:r>
      <w:r w:rsidRPr="007F5443">
        <w:rPr>
          <w:rFonts w:ascii="Times New Roman" w:hAnsi="Times New Roman" w:cs="Times New Roman"/>
          <w:b/>
          <w:bCs/>
          <w:sz w:val="26"/>
          <w:szCs w:val="26"/>
        </w:rPr>
        <w:t xml:space="preserve">Kiểm tra </w:t>
      </w:r>
      <w:r>
        <w:rPr>
          <w:rFonts w:ascii="Times New Roman" w:hAnsi="Times New Roman" w:cs="Times New Roman"/>
          <w:b/>
          <w:bCs/>
          <w:sz w:val="26"/>
          <w:szCs w:val="26"/>
        </w:rPr>
        <w:t xml:space="preserve">của </w:t>
      </w:r>
      <w:r w:rsidRPr="007F5443">
        <w:rPr>
          <w:rFonts w:ascii="Times New Roman" w:hAnsi="Times New Roman" w:cs="Times New Roman"/>
          <w:b/>
          <w:bCs/>
          <w:sz w:val="26"/>
          <w:szCs w:val="26"/>
        </w:rPr>
        <w:t xml:space="preserve">Nhà nước </w:t>
      </w:r>
      <w:r>
        <w:rPr>
          <w:rFonts w:ascii="Times New Roman" w:hAnsi="Times New Roman" w:cs="Times New Roman"/>
          <w:b/>
          <w:bCs/>
          <w:sz w:val="26"/>
          <w:szCs w:val="26"/>
        </w:rPr>
        <w:t xml:space="preserve">có </w:t>
      </w:r>
      <w:r w:rsidRPr="007F5443">
        <w:rPr>
          <w:rFonts w:ascii="Times New Roman" w:hAnsi="Times New Roman" w:cs="Times New Roman"/>
          <w:b/>
          <w:bCs/>
          <w:sz w:val="26"/>
          <w:szCs w:val="26"/>
        </w:rPr>
        <w:t>cảng (PSC)</w:t>
      </w:r>
      <w:r w:rsidRPr="007F5443">
        <w:rPr>
          <w:rFonts w:ascii="Times New Roman" w:hAnsi="Times New Roman" w:cs="Times New Roman"/>
          <w:sz w:val="26"/>
          <w:szCs w:val="26"/>
        </w:rPr>
        <w:t xml:space="preserve"> trên toàn khu vực châu Á – Thái Bình Dương đang phải đối mặt với một môi trường vận tải biển ngày càng phức tạp qua từng năm, từ sự gia tăng của đội tàu </w:t>
      </w:r>
      <w:r w:rsidRPr="007F5443">
        <w:rPr>
          <w:rFonts w:ascii="Times New Roman" w:hAnsi="Times New Roman" w:cs="Times New Roman"/>
          <w:sz w:val="26"/>
          <w:szCs w:val="26"/>
        </w:rPr>
        <w:t>bóng tối</w:t>
      </w:r>
      <w:r w:rsidRPr="007F5443">
        <w:rPr>
          <w:rFonts w:ascii="Times New Roman" w:hAnsi="Times New Roman" w:cs="Times New Roman"/>
          <w:sz w:val="26"/>
          <w:szCs w:val="26"/>
        </w:rPr>
        <w:t xml:space="preserve"> và tình trạng đăng ký tàu gian lận, đến căng thẳng địa chính trị, quá trình chuyển đổi năng lượng và các công nghệ phát triển nhanh chóng.</w:t>
      </w:r>
    </w:p>
    <w:p w14:paraId="2DE06927" w14:textId="7B04656F"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Những thách thức này là trọng tâm của các cuộc thảo luận tại cuộc họp lần thứ 37 của Ủy ban Kiểm tra Nhà nước cảng Tokyo MOU, được tổ chức tại Singapore từ ngày 7–10 tháng 9 năm 2026, quy tụ các </w:t>
      </w:r>
      <w:r>
        <w:rPr>
          <w:rFonts w:ascii="Times New Roman" w:hAnsi="Times New Roman" w:cs="Times New Roman"/>
          <w:sz w:val="26"/>
          <w:szCs w:val="26"/>
        </w:rPr>
        <w:t>cính quyền</w:t>
      </w:r>
      <w:r w:rsidRPr="007F5443">
        <w:rPr>
          <w:rFonts w:ascii="Times New Roman" w:hAnsi="Times New Roman" w:cs="Times New Roman"/>
          <w:sz w:val="26"/>
          <w:szCs w:val="26"/>
        </w:rPr>
        <w:t xml:space="preserve"> hàng hải trong khu vực để thảo luận về cách thức PSC cần ứng phó với những rủi ro đang thay đổi của ngành hàng hải.</w:t>
      </w:r>
    </w:p>
    <w:p w14:paraId="152EC447" w14:textId="7777777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Cuộc họp do Kenny Crawford, Trưởng bộ phận Đảm bảo </w:t>
      </w:r>
      <w:proofErr w:type="gramStart"/>
      <w:r w:rsidRPr="007F5443">
        <w:rPr>
          <w:rFonts w:ascii="Times New Roman" w:hAnsi="Times New Roman" w:cs="Times New Roman"/>
          <w:sz w:val="26"/>
          <w:szCs w:val="26"/>
        </w:rPr>
        <w:t>An</w:t>
      </w:r>
      <w:proofErr w:type="gramEnd"/>
      <w:r w:rsidRPr="007F5443">
        <w:rPr>
          <w:rFonts w:ascii="Times New Roman" w:hAnsi="Times New Roman" w:cs="Times New Roman"/>
          <w:sz w:val="26"/>
          <w:szCs w:val="26"/>
        </w:rPr>
        <w:t xml:space="preserve"> toàn Hàng hải của Cơ quan </w:t>
      </w:r>
      <w:proofErr w:type="gramStart"/>
      <w:r w:rsidRPr="007F5443">
        <w:rPr>
          <w:rFonts w:ascii="Times New Roman" w:hAnsi="Times New Roman" w:cs="Times New Roman"/>
          <w:sz w:val="26"/>
          <w:szCs w:val="26"/>
        </w:rPr>
        <w:t>An</w:t>
      </w:r>
      <w:proofErr w:type="gramEnd"/>
      <w:r w:rsidRPr="007F5443">
        <w:rPr>
          <w:rFonts w:ascii="Times New Roman" w:hAnsi="Times New Roman" w:cs="Times New Roman"/>
          <w:sz w:val="26"/>
          <w:szCs w:val="26"/>
        </w:rPr>
        <w:t xml:space="preserve"> toàn Hàng hải Australia (AMSA), chủ trì và được Ang Wee Keong, Tổng Giám đốc Cơ quan Hàng hải và Cảng Singapore (MPA), chính thức khai mạc.</w:t>
      </w:r>
    </w:p>
    <w:p w14:paraId="3E2C99BB" w14:textId="10E1411A"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Ông Ang nhấn mạnh những tiến bộ mà Tokyo MOU đã đạt được trong ba thập kỷ qua, đồng thời nhấn mạnh sự cần thiết phải tăng cường hợp tác giữa các bên liên quan trong lĩnh vực hàng hải khi những thách thức mới xuất hiện</w:t>
      </w:r>
      <w:r w:rsidRPr="007F5443">
        <w:rPr>
          <w:rFonts w:ascii="Times New Roman" w:hAnsi="Times New Roman" w:cs="Times New Roman"/>
          <w:sz w:val="26"/>
          <w:szCs w:val="26"/>
        </w:rPr>
        <w:t xml:space="preserve"> </w:t>
      </w:r>
      <w:r w:rsidRPr="007F5443">
        <w:rPr>
          <w:rFonts w:ascii="Times New Roman" w:hAnsi="Times New Roman" w:cs="Times New Roman"/>
          <w:sz w:val="26"/>
          <w:szCs w:val="26"/>
        </w:rPr>
        <w:t>về vận hành, quy định và an ninh.</w:t>
      </w:r>
    </w:p>
    <w:p w14:paraId="50126EC7" w14:textId="74D6E270" w:rsid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Các cuộc thảo luận tiếp nối cuộc họp lần thứ 20 của Nhóm Công tác Kỹ thuật Tokyo MOU, được tổ chức ngày 3–4 tháng 9, trong đó xem xét nhiều vấn đề từ quy trình PSC, hướng dẫn kiểm tra đến các Chiến dịch kiểm tra tập trung</w:t>
      </w:r>
      <w:r w:rsidRPr="007F5443">
        <w:rPr>
          <w:rFonts w:ascii="Times New Roman" w:hAnsi="Times New Roman" w:cs="Times New Roman"/>
          <w:b/>
          <w:bCs/>
          <w:sz w:val="26"/>
          <w:szCs w:val="26"/>
        </w:rPr>
        <w:t xml:space="preserve"> (CIC)</w:t>
      </w:r>
      <w:r w:rsidRPr="007F5443">
        <w:rPr>
          <w:rFonts w:ascii="Times New Roman" w:hAnsi="Times New Roman" w:cs="Times New Roman"/>
          <w:sz w:val="26"/>
          <w:szCs w:val="26"/>
        </w:rPr>
        <w:t>, trao đổi thông tin và hợp tác kỹ thuật.</w:t>
      </w:r>
      <w:r>
        <w:rPr>
          <w:rFonts w:ascii="Times New Roman" w:hAnsi="Times New Roman" w:cs="Times New Roman"/>
          <w:sz w:val="26"/>
          <w:szCs w:val="26"/>
        </w:rPr>
        <w:t xml:space="preserve"> </w:t>
      </w:r>
    </w:p>
    <w:p w14:paraId="449C6B42" w14:textId="77777777" w:rsidR="007F5443" w:rsidRPr="007F5443" w:rsidRDefault="007F5443" w:rsidP="007F5443">
      <w:pPr>
        <w:spacing w:before="120" w:after="120"/>
        <w:jc w:val="both"/>
        <w:rPr>
          <w:rFonts w:ascii="Times New Roman" w:hAnsi="Times New Roman" w:cs="Times New Roman"/>
          <w:sz w:val="26"/>
          <w:szCs w:val="26"/>
        </w:rPr>
      </w:pPr>
    </w:p>
    <w:p w14:paraId="6E30ABF2" w14:textId="77777777" w:rsidR="007F5443" w:rsidRPr="007F5443" w:rsidRDefault="007F5443" w:rsidP="007F5443">
      <w:pPr>
        <w:spacing w:before="120" w:after="120"/>
        <w:jc w:val="both"/>
        <w:rPr>
          <w:rFonts w:ascii="Times New Roman" w:hAnsi="Times New Roman" w:cs="Times New Roman"/>
          <w:b/>
          <w:bCs/>
          <w:sz w:val="26"/>
          <w:szCs w:val="26"/>
        </w:rPr>
      </w:pPr>
      <w:r w:rsidRPr="007F5443">
        <w:rPr>
          <w:rFonts w:ascii="Times New Roman" w:hAnsi="Times New Roman" w:cs="Times New Roman"/>
          <w:b/>
          <w:bCs/>
          <w:sz w:val="26"/>
          <w:szCs w:val="26"/>
        </w:rPr>
        <w:lastRenderedPageBreak/>
        <w:t>Tokyo MOU xem xét các biện pháp nghiêm khắc hơn đối với tàu có kết quả hoạt động kém</w:t>
      </w:r>
    </w:p>
    <w:p w14:paraId="5C415315" w14:textId="5A502FE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Tokyo MOU đang xem xét các biện pháp mạnh hơn đối với những tàu có kết quả hoạt động kém sau khi Ủy ban Kiểm tra </w:t>
      </w:r>
      <w:r>
        <w:rPr>
          <w:rFonts w:ascii="Times New Roman" w:hAnsi="Times New Roman" w:cs="Times New Roman"/>
          <w:sz w:val="26"/>
          <w:szCs w:val="26"/>
        </w:rPr>
        <w:t xml:space="preserve">của </w:t>
      </w:r>
      <w:r w:rsidRPr="007F5443">
        <w:rPr>
          <w:rFonts w:ascii="Times New Roman" w:hAnsi="Times New Roman" w:cs="Times New Roman"/>
          <w:sz w:val="26"/>
          <w:szCs w:val="26"/>
        </w:rPr>
        <w:t xml:space="preserve">Nhà nước </w:t>
      </w:r>
      <w:r>
        <w:rPr>
          <w:rFonts w:ascii="Times New Roman" w:hAnsi="Times New Roman" w:cs="Times New Roman"/>
          <w:sz w:val="26"/>
          <w:szCs w:val="26"/>
        </w:rPr>
        <w:t xml:space="preserve">có </w:t>
      </w:r>
      <w:r w:rsidRPr="007F5443">
        <w:rPr>
          <w:rFonts w:ascii="Times New Roman" w:hAnsi="Times New Roman" w:cs="Times New Roman"/>
          <w:sz w:val="26"/>
          <w:szCs w:val="26"/>
        </w:rPr>
        <w:t>cảng bày tỏ quan ngại rằng số lượng các tàu này đã gia tăng trong ba năm qua.</w:t>
      </w:r>
    </w:p>
    <w:p w14:paraId="511D2352" w14:textId="35C70C12"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Ủy ban cũng thảo luận về việc xây dựng một khuôn khổ chung nhằm hỗ trợ các </w:t>
      </w:r>
      <w:r>
        <w:rPr>
          <w:rFonts w:ascii="Times New Roman" w:hAnsi="Times New Roman" w:cs="Times New Roman"/>
          <w:sz w:val="26"/>
          <w:szCs w:val="26"/>
        </w:rPr>
        <w:t>chính quyền</w:t>
      </w:r>
      <w:r w:rsidRPr="007F5443">
        <w:rPr>
          <w:rFonts w:ascii="Times New Roman" w:hAnsi="Times New Roman" w:cs="Times New Roman"/>
          <w:sz w:val="26"/>
          <w:szCs w:val="26"/>
        </w:rPr>
        <w:t xml:space="preserve"> Thành viên trong việc xem xét ban hành pháp luật quốc gia để cấm một số tàu nhất định </w:t>
      </w:r>
      <w:r>
        <w:rPr>
          <w:rFonts w:ascii="Times New Roman" w:hAnsi="Times New Roman" w:cs="Times New Roman"/>
          <w:sz w:val="26"/>
          <w:szCs w:val="26"/>
        </w:rPr>
        <w:t>vào</w:t>
      </w:r>
      <w:r w:rsidRPr="007F5443">
        <w:rPr>
          <w:rFonts w:ascii="Times New Roman" w:hAnsi="Times New Roman" w:cs="Times New Roman"/>
          <w:sz w:val="26"/>
          <w:szCs w:val="26"/>
        </w:rPr>
        <w:t xml:space="preserve"> cảng</w:t>
      </w:r>
      <w:r>
        <w:rPr>
          <w:rFonts w:ascii="Times New Roman" w:hAnsi="Times New Roman" w:cs="Times New Roman"/>
          <w:sz w:val="26"/>
          <w:szCs w:val="26"/>
        </w:rPr>
        <w:t xml:space="preserve"> của mình</w:t>
      </w:r>
      <w:r w:rsidRPr="007F5443">
        <w:rPr>
          <w:rFonts w:ascii="Times New Roman" w:hAnsi="Times New Roman" w:cs="Times New Roman"/>
          <w:sz w:val="26"/>
          <w:szCs w:val="26"/>
        </w:rPr>
        <w:t>.</w:t>
      </w:r>
    </w:p>
    <w:p w14:paraId="65E0E0B2" w14:textId="77777777" w:rsidR="007F5443" w:rsidRPr="007F5443" w:rsidRDefault="007F5443" w:rsidP="007F5443">
      <w:pPr>
        <w:spacing w:before="120" w:after="120"/>
        <w:jc w:val="both"/>
        <w:rPr>
          <w:rFonts w:ascii="Times New Roman" w:hAnsi="Times New Roman" w:cs="Times New Roman"/>
          <w:b/>
          <w:bCs/>
          <w:sz w:val="26"/>
          <w:szCs w:val="26"/>
        </w:rPr>
      </w:pPr>
      <w:r w:rsidRPr="007F5443">
        <w:rPr>
          <w:rFonts w:ascii="Times New Roman" w:hAnsi="Times New Roman" w:cs="Times New Roman"/>
          <w:b/>
          <w:bCs/>
          <w:sz w:val="26"/>
          <w:szCs w:val="26"/>
        </w:rPr>
        <w:t>Đăng ký tàu gian lận gây quan ngại</w:t>
      </w:r>
    </w:p>
    <w:p w14:paraId="7C2F936D" w14:textId="5FFB3F6B"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Tình trạng đăng ký tàu và giấy chứng nhận gian lận cũng nổi lên như một mối quan ngại lớn khác.</w:t>
      </w:r>
      <w:r>
        <w:rPr>
          <w:rFonts w:ascii="Times New Roman" w:hAnsi="Times New Roman" w:cs="Times New Roman"/>
          <w:sz w:val="26"/>
          <w:szCs w:val="26"/>
        </w:rPr>
        <w:t xml:space="preserve"> </w:t>
      </w:r>
      <w:r w:rsidRPr="007F5443">
        <w:rPr>
          <w:rFonts w:ascii="Times New Roman" w:hAnsi="Times New Roman" w:cs="Times New Roman"/>
          <w:sz w:val="26"/>
          <w:szCs w:val="26"/>
        </w:rPr>
        <w:t>Ủy ban bày tỏ quan ngại nghiêm trọng trước sự gia tăng của các trường hợp này và xem xét một cách tiếp cận gồm bốn cấp độ để xử lý các tàu được đăng ký gian lận.</w:t>
      </w:r>
    </w:p>
    <w:p w14:paraId="4837A952" w14:textId="611534D0"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Một nhóm công tác liên kỳ (intersessional group) sẽ tiếp tục xử lý vấn đề này và xây dựng các biện pháp nhằm giúp các </w:t>
      </w:r>
      <w:r>
        <w:rPr>
          <w:rFonts w:ascii="Times New Roman" w:hAnsi="Times New Roman" w:cs="Times New Roman"/>
          <w:sz w:val="26"/>
          <w:szCs w:val="26"/>
        </w:rPr>
        <w:t>Chính quyền các nước</w:t>
      </w:r>
      <w:r w:rsidRPr="007F5443">
        <w:rPr>
          <w:rFonts w:ascii="Times New Roman" w:hAnsi="Times New Roman" w:cs="Times New Roman"/>
          <w:sz w:val="26"/>
          <w:szCs w:val="26"/>
        </w:rPr>
        <w:t xml:space="preserve"> Thành viên ứng phó hiệu quả hơn với những tàu hoạt động bằng đăng ký hoặc giấy chứng nhận gian lận.</w:t>
      </w:r>
    </w:p>
    <w:p w14:paraId="1A6777D9" w14:textId="77777777" w:rsidR="007F5443" w:rsidRPr="007F5443" w:rsidRDefault="007F5443" w:rsidP="007F5443">
      <w:pPr>
        <w:spacing w:before="120" w:after="120"/>
        <w:jc w:val="both"/>
        <w:rPr>
          <w:rFonts w:ascii="Times New Roman" w:hAnsi="Times New Roman" w:cs="Times New Roman"/>
          <w:b/>
          <w:bCs/>
          <w:sz w:val="26"/>
          <w:szCs w:val="26"/>
        </w:rPr>
      </w:pPr>
      <w:r w:rsidRPr="007F5443">
        <w:rPr>
          <w:rFonts w:ascii="Times New Roman" w:hAnsi="Times New Roman" w:cs="Times New Roman"/>
          <w:b/>
          <w:bCs/>
          <w:sz w:val="26"/>
          <w:szCs w:val="26"/>
        </w:rPr>
        <w:t>Các chiến dịch kiểm tra sẽ tập trung vào những rủi ro mới</w:t>
      </w:r>
    </w:p>
    <w:p w14:paraId="02DD8154" w14:textId="02C13FDD"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Ủy ban đã thông qua báo cáo về Chiến dịch kiểm tra tập trung (CIC) năm 2025 về Quản lý nước dằn tàu và ghi nhận việc triển khai CIC chung với Paris MOU về chằng buộc và cố định hàng hóa vào tháng 9 năm 2026.</w:t>
      </w:r>
      <w:r>
        <w:rPr>
          <w:rFonts w:ascii="Times New Roman" w:hAnsi="Times New Roman" w:cs="Times New Roman"/>
          <w:sz w:val="26"/>
          <w:szCs w:val="26"/>
        </w:rPr>
        <w:t xml:space="preserve"> </w:t>
      </w:r>
      <w:r w:rsidRPr="007F5443">
        <w:rPr>
          <w:rFonts w:ascii="Times New Roman" w:hAnsi="Times New Roman" w:cs="Times New Roman"/>
          <w:sz w:val="26"/>
          <w:szCs w:val="26"/>
        </w:rPr>
        <w:t>Các hoạt động kiểm tra chung tiếp theo cũng đã được lên kế hoạch.</w:t>
      </w:r>
      <w:r>
        <w:rPr>
          <w:rFonts w:ascii="Times New Roman" w:hAnsi="Times New Roman" w:cs="Times New Roman"/>
          <w:sz w:val="26"/>
          <w:szCs w:val="26"/>
        </w:rPr>
        <w:t xml:space="preserve"> </w:t>
      </w:r>
      <w:r w:rsidRPr="007F5443">
        <w:rPr>
          <w:rFonts w:ascii="Times New Roman" w:hAnsi="Times New Roman" w:cs="Times New Roman"/>
          <w:sz w:val="26"/>
          <w:szCs w:val="26"/>
        </w:rPr>
        <w:t>Tokyo MOU và Paris MOU dự kiến sẽ tiến hành một CIC về việc ra vào không gian kín vào năm 2027.</w:t>
      </w:r>
    </w:p>
    <w:p w14:paraId="06B72E7D" w14:textId="1DA2538F"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Đối với năm 2028, Tokyo MOU đã thống nhất tiến hành một chiến dịch kiểm tra tập trung vào an toàn hàng hải, cụ thể là lập kế hoạch hành trình, đồng thời sẽ mời Paris MOU tham gia.</w:t>
      </w:r>
    </w:p>
    <w:p w14:paraId="746F245C" w14:textId="325B7E6E"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Ủy ban cũng xem xét các nỗ lực nhằm cải thiện phương pháp tiến hành các chiến dịch kiểm tra, bao gồm kết quả của một thử nghiệm bổ sung về Chiến dịch kiểm tra tập trung theo chuyên đề đối với Công ước quốc tế về trách nhiệm dân sự đối với thiệt hại do ô nhiễm dầu (CLC).</w:t>
      </w:r>
      <w:r>
        <w:rPr>
          <w:rFonts w:ascii="Times New Roman" w:hAnsi="Times New Roman" w:cs="Times New Roman"/>
          <w:sz w:val="26"/>
          <w:szCs w:val="26"/>
        </w:rPr>
        <w:t xml:space="preserve"> </w:t>
      </w:r>
      <w:r w:rsidRPr="007F5443">
        <w:rPr>
          <w:rFonts w:ascii="Times New Roman" w:hAnsi="Times New Roman" w:cs="Times New Roman"/>
          <w:sz w:val="26"/>
          <w:szCs w:val="26"/>
        </w:rPr>
        <w:t>Sau đó, Ủy ban đã thông qua một chính sách sửa đổi về các chiến dịch kiểm tra, về cơ bản phù hợp với cách tiếp cận của Paris MOU.</w:t>
      </w:r>
    </w:p>
    <w:p w14:paraId="66D2DF1F" w14:textId="77777777" w:rsidR="007F5443" w:rsidRPr="007F5443" w:rsidRDefault="007F5443" w:rsidP="007F5443">
      <w:pPr>
        <w:spacing w:before="120" w:after="120"/>
        <w:jc w:val="both"/>
        <w:rPr>
          <w:rFonts w:ascii="Times New Roman" w:hAnsi="Times New Roman" w:cs="Times New Roman"/>
          <w:b/>
          <w:bCs/>
          <w:sz w:val="26"/>
          <w:szCs w:val="26"/>
        </w:rPr>
      </w:pPr>
      <w:r w:rsidRPr="007F5443">
        <w:rPr>
          <w:rFonts w:ascii="Times New Roman" w:hAnsi="Times New Roman" w:cs="Times New Roman"/>
          <w:b/>
          <w:bCs/>
          <w:sz w:val="26"/>
          <w:szCs w:val="26"/>
        </w:rPr>
        <w:t>Xem xét việc lưu giữ tàu và kết quả hoạt động của tàu</w:t>
      </w:r>
    </w:p>
    <w:p w14:paraId="56E6D52F" w14:textId="0692C3A0"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Ủy ban ghi nhận rằng trong giai đoạn giữa hai kỳ họp đã nhận được một trường hợp đề nghị </w:t>
      </w:r>
      <w:r>
        <w:rPr>
          <w:rFonts w:ascii="Times New Roman" w:hAnsi="Times New Roman" w:cs="Times New Roman"/>
          <w:sz w:val="26"/>
          <w:szCs w:val="26"/>
        </w:rPr>
        <w:t>soát</w:t>
      </w:r>
      <w:r w:rsidRPr="007F5443">
        <w:rPr>
          <w:rFonts w:ascii="Times New Roman" w:hAnsi="Times New Roman" w:cs="Times New Roman"/>
          <w:sz w:val="26"/>
          <w:szCs w:val="26"/>
        </w:rPr>
        <w:t xml:space="preserve"> xét </w:t>
      </w:r>
      <w:r>
        <w:rPr>
          <w:rFonts w:ascii="Times New Roman" w:hAnsi="Times New Roman" w:cs="Times New Roman"/>
          <w:sz w:val="26"/>
          <w:szCs w:val="26"/>
        </w:rPr>
        <w:t xml:space="preserve">lại </w:t>
      </w:r>
      <w:r w:rsidRPr="007F5443">
        <w:rPr>
          <w:rFonts w:ascii="Times New Roman" w:hAnsi="Times New Roman" w:cs="Times New Roman"/>
          <w:sz w:val="26"/>
          <w:szCs w:val="26"/>
        </w:rPr>
        <w:t>việc lưu giữ tàu và quyết định lưu giữ tàu đã được giữ nguyên sau khi xem xét.</w:t>
      </w:r>
      <w:r>
        <w:rPr>
          <w:rFonts w:ascii="Times New Roman" w:hAnsi="Times New Roman" w:cs="Times New Roman"/>
          <w:sz w:val="26"/>
          <w:szCs w:val="26"/>
        </w:rPr>
        <w:t xml:space="preserve"> </w:t>
      </w:r>
      <w:r w:rsidRPr="007F5443">
        <w:rPr>
          <w:rFonts w:ascii="Times New Roman" w:hAnsi="Times New Roman" w:cs="Times New Roman"/>
          <w:sz w:val="26"/>
          <w:szCs w:val="26"/>
        </w:rPr>
        <w:t>Ủy ban thống nhất rằng cần tiếp tục theo dõi chặt chẽ xu hướng của các trường hợp lưu giữ tàu được xem xét lại, nhằm xác định các cơ hội để cải thiện và tiếp tục hài hòa hóa thực tiễn giữa các quốc gia trong khu vực.</w:t>
      </w:r>
    </w:p>
    <w:p w14:paraId="708D3DAB" w14:textId="47678F2A"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Ủy ban cũng thông qua các quy định chi tiết cho một phương pháp mới nhằm tính toán kết quả hoạt động của các Tổ chức được công nhận (ROs).</w:t>
      </w:r>
    </w:p>
    <w:p w14:paraId="5AB2B3A0" w14:textId="00AFAE60"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lastRenderedPageBreak/>
        <w:t>Việc thu thập dữ liệu bắt buộc về giấy chứng nhận và RO sẽ bắt đầu từ ngày 1 tháng 1 năm 2027.</w:t>
      </w:r>
      <w:r>
        <w:rPr>
          <w:rFonts w:ascii="Times New Roman" w:hAnsi="Times New Roman" w:cs="Times New Roman"/>
          <w:sz w:val="26"/>
          <w:szCs w:val="26"/>
        </w:rPr>
        <w:t xml:space="preserve"> </w:t>
      </w:r>
      <w:r w:rsidRPr="007F5443">
        <w:rPr>
          <w:rFonts w:ascii="Times New Roman" w:hAnsi="Times New Roman" w:cs="Times New Roman"/>
          <w:sz w:val="26"/>
          <w:szCs w:val="26"/>
        </w:rPr>
        <w:t>Điều này sẽ cho phép xây dựng một danh sách kết quả hoạt động mới của các RO, dự kiến được sử dụng từ ngày 1 tháng 7 năm 2028.</w:t>
      </w:r>
    </w:p>
    <w:p w14:paraId="14A1F2F2" w14:textId="7777777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Một thông cáo báo chí riêng sẽ được ban hành với các thông tin chi tiết hơn về việc triển khai phương pháp này.</w:t>
      </w:r>
    </w:p>
    <w:p w14:paraId="23F1DE05" w14:textId="77777777" w:rsidR="007F5443" w:rsidRPr="007F5443" w:rsidRDefault="007F5443" w:rsidP="007F5443">
      <w:pPr>
        <w:spacing w:before="120" w:after="120"/>
        <w:jc w:val="both"/>
        <w:rPr>
          <w:rFonts w:ascii="Times New Roman" w:hAnsi="Times New Roman" w:cs="Times New Roman"/>
          <w:b/>
          <w:bCs/>
          <w:sz w:val="26"/>
          <w:szCs w:val="26"/>
        </w:rPr>
      </w:pPr>
      <w:r w:rsidRPr="007F5443">
        <w:rPr>
          <w:rFonts w:ascii="Times New Roman" w:hAnsi="Times New Roman" w:cs="Times New Roman"/>
          <w:b/>
          <w:bCs/>
          <w:sz w:val="26"/>
          <w:szCs w:val="26"/>
        </w:rPr>
        <w:t>Sửa đổi các quy định về hồ sơ rủi ro của tàu</w:t>
      </w:r>
    </w:p>
    <w:p w14:paraId="5D60BB4F" w14:textId="2601257C"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Ủy ban cũng thông qua các sửa đổi đối với Tokyo MOU liên quan đến </w:t>
      </w:r>
      <w:r w:rsidRPr="0058214B">
        <w:rPr>
          <w:rFonts w:ascii="Times New Roman" w:hAnsi="Times New Roman" w:cs="Times New Roman"/>
          <w:sz w:val="26"/>
          <w:szCs w:val="26"/>
        </w:rPr>
        <w:t xml:space="preserve">bảng hồ sơ rủi ro của tàu </w:t>
      </w:r>
      <w:r w:rsidRPr="007F5443">
        <w:rPr>
          <w:rFonts w:ascii="Times New Roman" w:hAnsi="Times New Roman" w:cs="Times New Roman"/>
          <w:sz w:val="26"/>
          <w:szCs w:val="26"/>
        </w:rPr>
        <w:t>tại Phụ lục 2 của Bản ghi nhớ.</w:t>
      </w:r>
      <w:r w:rsidR="0058214B">
        <w:rPr>
          <w:rFonts w:ascii="Times New Roman" w:hAnsi="Times New Roman" w:cs="Times New Roman"/>
          <w:sz w:val="26"/>
          <w:szCs w:val="26"/>
        </w:rPr>
        <w:t xml:space="preserve"> </w:t>
      </w:r>
      <w:r w:rsidRPr="007F5443">
        <w:rPr>
          <w:rFonts w:ascii="Times New Roman" w:hAnsi="Times New Roman" w:cs="Times New Roman"/>
          <w:sz w:val="26"/>
          <w:szCs w:val="26"/>
        </w:rPr>
        <w:t xml:space="preserve">Các sửa đổi sẽ có hiệu lực từ </w:t>
      </w:r>
      <w:r w:rsidRPr="0058214B">
        <w:rPr>
          <w:rFonts w:ascii="Times New Roman" w:hAnsi="Times New Roman" w:cs="Times New Roman"/>
          <w:sz w:val="26"/>
          <w:szCs w:val="26"/>
        </w:rPr>
        <w:t>ngày 1 tháng 1 năm 2028</w:t>
      </w:r>
      <w:r w:rsidRPr="007F5443">
        <w:rPr>
          <w:rFonts w:ascii="Times New Roman" w:hAnsi="Times New Roman" w:cs="Times New Roman"/>
          <w:sz w:val="26"/>
          <w:szCs w:val="26"/>
        </w:rPr>
        <w:t>.</w:t>
      </w:r>
    </w:p>
    <w:p w14:paraId="5EB6B1BB" w14:textId="5A5A2508"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Ủy ban tiếp tục xem xét các hoạt động tiếp theo phát sinh từ </w:t>
      </w:r>
      <w:r w:rsidRPr="0058214B">
        <w:rPr>
          <w:rFonts w:ascii="Times New Roman" w:hAnsi="Times New Roman" w:cs="Times New Roman"/>
          <w:sz w:val="26"/>
          <w:szCs w:val="26"/>
        </w:rPr>
        <w:t>Tuyên bố cấp Bộ trưởng về Bảo đảm vận tải biển có trách nhiệm và bền vững</w:t>
      </w:r>
      <w:r w:rsidRPr="007F5443">
        <w:rPr>
          <w:rFonts w:ascii="Times New Roman" w:hAnsi="Times New Roman" w:cs="Times New Roman"/>
          <w:sz w:val="26"/>
          <w:szCs w:val="26"/>
        </w:rPr>
        <w:t>, được thông qua tại Hội nghị Bộ trưởng chung lần thứ ba của Paris MOU và Tokyo MOU về Kiểm tra Nhà nước cảng, tổ chức tại Vancouver vào tháng 5 năm 2017.</w:t>
      </w:r>
      <w:r w:rsidR="0058214B">
        <w:rPr>
          <w:rFonts w:ascii="Times New Roman" w:hAnsi="Times New Roman" w:cs="Times New Roman"/>
          <w:sz w:val="26"/>
          <w:szCs w:val="26"/>
        </w:rPr>
        <w:t xml:space="preserve"> </w:t>
      </w:r>
      <w:r w:rsidRPr="007F5443">
        <w:rPr>
          <w:rFonts w:ascii="Times New Roman" w:hAnsi="Times New Roman" w:cs="Times New Roman"/>
          <w:sz w:val="26"/>
          <w:szCs w:val="26"/>
        </w:rPr>
        <w:t>Ủy ban bày tỏ sự hài lòng về những tiến triển đã đạt được.</w:t>
      </w:r>
    </w:p>
    <w:p w14:paraId="21CD4BCC" w14:textId="77777777" w:rsidR="007F5443" w:rsidRPr="007F5443" w:rsidRDefault="007F5443" w:rsidP="007F5443">
      <w:pPr>
        <w:spacing w:before="120" w:after="120"/>
        <w:jc w:val="both"/>
        <w:rPr>
          <w:rFonts w:ascii="Times New Roman" w:hAnsi="Times New Roman" w:cs="Times New Roman"/>
          <w:b/>
          <w:bCs/>
          <w:sz w:val="26"/>
          <w:szCs w:val="26"/>
        </w:rPr>
      </w:pPr>
      <w:r w:rsidRPr="007F5443">
        <w:rPr>
          <w:rFonts w:ascii="Times New Roman" w:hAnsi="Times New Roman" w:cs="Times New Roman"/>
          <w:b/>
          <w:bCs/>
          <w:sz w:val="26"/>
          <w:szCs w:val="26"/>
        </w:rPr>
        <w:t>Tàu cá và hợp tác kỹ thuật</w:t>
      </w:r>
    </w:p>
    <w:p w14:paraId="75942111" w14:textId="1D40C44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Ủy ban cũng được cập nhật về các hoạt động PSC liên quan đến </w:t>
      </w:r>
      <w:r w:rsidRPr="0058214B">
        <w:rPr>
          <w:rFonts w:ascii="Times New Roman" w:hAnsi="Times New Roman" w:cs="Times New Roman"/>
          <w:sz w:val="26"/>
          <w:szCs w:val="26"/>
        </w:rPr>
        <w:t>tàu cá</w:t>
      </w:r>
      <w:r w:rsidRPr="007F5443">
        <w:rPr>
          <w:rFonts w:ascii="Times New Roman" w:hAnsi="Times New Roman" w:cs="Times New Roman"/>
          <w:sz w:val="26"/>
          <w:szCs w:val="26"/>
        </w:rPr>
        <w:t xml:space="preserve"> trong khu vực Tokyo MOU.</w:t>
      </w:r>
      <w:r w:rsidR="0058214B">
        <w:rPr>
          <w:rFonts w:ascii="Times New Roman" w:hAnsi="Times New Roman" w:cs="Times New Roman"/>
          <w:sz w:val="26"/>
          <w:szCs w:val="26"/>
        </w:rPr>
        <w:t xml:space="preserve"> </w:t>
      </w:r>
      <w:r w:rsidRPr="007F5443">
        <w:rPr>
          <w:rFonts w:ascii="Times New Roman" w:hAnsi="Times New Roman" w:cs="Times New Roman"/>
          <w:sz w:val="26"/>
          <w:szCs w:val="26"/>
        </w:rPr>
        <w:t xml:space="preserve">Với việc </w:t>
      </w:r>
      <w:r w:rsidRPr="0058214B">
        <w:rPr>
          <w:rFonts w:ascii="Times New Roman" w:hAnsi="Times New Roman" w:cs="Times New Roman"/>
          <w:sz w:val="26"/>
          <w:szCs w:val="26"/>
        </w:rPr>
        <w:t>Cape Town Agreement</w:t>
      </w:r>
      <w:r w:rsidRPr="007F5443">
        <w:rPr>
          <w:rFonts w:ascii="Times New Roman" w:hAnsi="Times New Roman" w:cs="Times New Roman"/>
          <w:sz w:val="26"/>
          <w:szCs w:val="26"/>
        </w:rPr>
        <w:t xml:space="preserve"> dự kiến có hiệu lực vào ngày </w:t>
      </w:r>
      <w:r w:rsidRPr="0058214B">
        <w:rPr>
          <w:rFonts w:ascii="Times New Roman" w:hAnsi="Times New Roman" w:cs="Times New Roman"/>
          <w:sz w:val="26"/>
          <w:szCs w:val="26"/>
        </w:rPr>
        <w:t>24 tháng 2 năm 2027,</w:t>
      </w:r>
      <w:r w:rsidRPr="007F5443">
        <w:rPr>
          <w:rFonts w:ascii="Times New Roman" w:hAnsi="Times New Roman" w:cs="Times New Roman"/>
          <w:sz w:val="26"/>
          <w:szCs w:val="26"/>
        </w:rPr>
        <w:t xml:space="preserve"> Ủy ban đã thống nhất sửa đổi hướng dẫn về </w:t>
      </w:r>
      <w:r w:rsidRPr="0058214B">
        <w:rPr>
          <w:rFonts w:ascii="Times New Roman" w:hAnsi="Times New Roman" w:cs="Times New Roman"/>
          <w:sz w:val="26"/>
          <w:szCs w:val="26"/>
        </w:rPr>
        <w:t>kiểm tra PSC đối với tàu cá</w:t>
      </w:r>
      <w:r w:rsidRPr="007F5443">
        <w:rPr>
          <w:rFonts w:ascii="Times New Roman" w:hAnsi="Times New Roman" w:cs="Times New Roman"/>
          <w:sz w:val="26"/>
          <w:szCs w:val="26"/>
        </w:rPr>
        <w:t>.</w:t>
      </w:r>
    </w:p>
    <w:p w14:paraId="4EC57F69" w14:textId="7777777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Trong khi đó, Ủy ban ghi nhận việc triển khai hiệu quả các chương trình </w:t>
      </w:r>
      <w:r w:rsidRPr="0058214B">
        <w:rPr>
          <w:rFonts w:ascii="Times New Roman" w:hAnsi="Times New Roman" w:cs="Times New Roman"/>
          <w:sz w:val="26"/>
          <w:szCs w:val="26"/>
        </w:rPr>
        <w:t>hợp tác kỹ thuật</w:t>
      </w:r>
      <w:r w:rsidRPr="007F5443">
        <w:rPr>
          <w:rFonts w:ascii="Times New Roman" w:hAnsi="Times New Roman" w:cs="Times New Roman"/>
          <w:sz w:val="26"/>
          <w:szCs w:val="26"/>
        </w:rPr>
        <w:t xml:space="preserve"> và bày tỏ sự cảm ơn đối với </w:t>
      </w:r>
      <w:r w:rsidRPr="0058214B">
        <w:rPr>
          <w:rFonts w:ascii="Times New Roman" w:hAnsi="Times New Roman" w:cs="Times New Roman"/>
          <w:sz w:val="26"/>
          <w:szCs w:val="26"/>
        </w:rPr>
        <w:t>Nippon Foundation</w:t>
      </w:r>
      <w:r w:rsidRPr="007F5443">
        <w:rPr>
          <w:rFonts w:ascii="Times New Roman" w:hAnsi="Times New Roman" w:cs="Times New Roman"/>
          <w:sz w:val="26"/>
          <w:szCs w:val="26"/>
        </w:rPr>
        <w:t xml:space="preserve"> về nguồn tài trợ, cũng như đối với các Cơ quan Thành viên và Ban Thư ký về sự hỗ trợ và phối hợp.</w:t>
      </w:r>
    </w:p>
    <w:p w14:paraId="09B5D144" w14:textId="7777777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Cuộc họp của Ủy ban được tổ chức cùng với một </w:t>
      </w:r>
      <w:r w:rsidRPr="0058214B">
        <w:rPr>
          <w:rFonts w:ascii="Times New Roman" w:hAnsi="Times New Roman" w:cs="Times New Roman"/>
          <w:sz w:val="26"/>
          <w:szCs w:val="26"/>
        </w:rPr>
        <w:t>diễn đàn mở</w:t>
      </w:r>
      <w:r w:rsidRPr="007F5443">
        <w:rPr>
          <w:rFonts w:ascii="Times New Roman" w:hAnsi="Times New Roman" w:cs="Times New Roman"/>
          <w:sz w:val="26"/>
          <w:szCs w:val="26"/>
        </w:rPr>
        <w:t xml:space="preserve"> có sự tham gia của đại diện ngành hàng hải đến từ </w:t>
      </w:r>
      <w:r w:rsidRPr="0058214B">
        <w:rPr>
          <w:rFonts w:ascii="Times New Roman" w:hAnsi="Times New Roman" w:cs="Times New Roman"/>
          <w:sz w:val="26"/>
          <w:szCs w:val="26"/>
        </w:rPr>
        <w:t>IACS, ICS, INTERTANKO, ASA và ITF</w:t>
      </w:r>
      <w:r w:rsidRPr="007F5443">
        <w:rPr>
          <w:rFonts w:ascii="Times New Roman" w:hAnsi="Times New Roman" w:cs="Times New Roman"/>
          <w:sz w:val="26"/>
          <w:szCs w:val="26"/>
        </w:rPr>
        <w:t>.</w:t>
      </w:r>
    </w:p>
    <w:p w14:paraId="1F29C352" w14:textId="77777777" w:rsidR="007F5443" w:rsidRPr="007F5443" w:rsidRDefault="007F5443" w:rsidP="007F5443">
      <w:pPr>
        <w:spacing w:before="120" w:after="120"/>
        <w:jc w:val="both"/>
        <w:rPr>
          <w:rFonts w:ascii="Times New Roman" w:hAnsi="Times New Roman" w:cs="Times New Roman"/>
          <w:sz w:val="26"/>
          <w:szCs w:val="26"/>
        </w:rPr>
      </w:pPr>
      <w:r w:rsidRPr="007F5443">
        <w:rPr>
          <w:rFonts w:ascii="Times New Roman" w:hAnsi="Times New Roman" w:cs="Times New Roman"/>
          <w:sz w:val="26"/>
          <w:szCs w:val="26"/>
        </w:rPr>
        <w:t xml:space="preserve">Diễn đàn tạo cơ hội để các cơ quan quản lý và ngành hàng hải trao đổi quan điểm trong bối cảnh các cơ quan PSC phải ứng phó với một </w:t>
      </w:r>
      <w:r w:rsidRPr="0058214B">
        <w:rPr>
          <w:rFonts w:ascii="Times New Roman" w:hAnsi="Times New Roman" w:cs="Times New Roman"/>
          <w:sz w:val="26"/>
          <w:szCs w:val="26"/>
        </w:rPr>
        <w:t>môi trường thực thi ngày càng phức tạp</w:t>
      </w:r>
      <w:r w:rsidRPr="007F5443">
        <w:rPr>
          <w:rFonts w:ascii="Times New Roman" w:hAnsi="Times New Roman" w:cs="Times New Roman"/>
          <w:sz w:val="26"/>
          <w:szCs w:val="26"/>
        </w:rPr>
        <w:t>, bao gồm vấn đề về kết quả hoạt động của tàu, giấy tờ gian lận, tiêu chuẩn kiểm tra và các yêu cầu pháp lý mới nổi.</w:t>
      </w:r>
    </w:p>
    <w:p w14:paraId="2036DB4F" w14:textId="27F4F939" w:rsidR="007F5443" w:rsidRDefault="007F5443" w:rsidP="007F5443">
      <w:pPr>
        <w:spacing w:before="120" w:after="120"/>
        <w:jc w:val="both"/>
        <w:rPr>
          <w:rFonts w:ascii="Times New Roman" w:hAnsi="Times New Roman" w:cs="Times New Roman"/>
          <w:sz w:val="26"/>
          <w:szCs w:val="26"/>
        </w:rPr>
      </w:pPr>
      <w:r w:rsidRPr="0058214B">
        <w:rPr>
          <w:rFonts w:ascii="Times New Roman" w:hAnsi="Times New Roman" w:cs="Times New Roman"/>
          <w:sz w:val="26"/>
          <w:szCs w:val="26"/>
        </w:rPr>
        <w:t xml:space="preserve">Cuộc họp lần thứ 38 của Ủy ban Kiểm tra </w:t>
      </w:r>
      <w:r w:rsidR="0058214B">
        <w:rPr>
          <w:rFonts w:ascii="Times New Roman" w:hAnsi="Times New Roman" w:cs="Times New Roman"/>
          <w:sz w:val="26"/>
          <w:szCs w:val="26"/>
        </w:rPr>
        <w:t xml:space="preserve">của </w:t>
      </w:r>
      <w:r w:rsidRPr="0058214B">
        <w:rPr>
          <w:rFonts w:ascii="Times New Roman" w:hAnsi="Times New Roman" w:cs="Times New Roman"/>
          <w:sz w:val="26"/>
          <w:szCs w:val="26"/>
        </w:rPr>
        <w:t xml:space="preserve">Nhà nước </w:t>
      </w:r>
      <w:r w:rsidR="0058214B">
        <w:rPr>
          <w:rFonts w:ascii="Times New Roman" w:hAnsi="Times New Roman" w:cs="Times New Roman"/>
          <w:sz w:val="26"/>
          <w:szCs w:val="26"/>
        </w:rPr>
        <w:t xml:space="preserve">có </w:t>
      </w:r>
      <w:r w:rsidRPr="0058214B">
        <w:rPr>
          <w:rFonts w:ascii="Times New Roman" w:hAnsi="Times New Roman" w:cs="Times New Roman"/>
          <w:sz w:val="26"/>
          <w:szCs w:val="26"/>
        </w:rPr>
        <w:t>cảng</w:t>
      </w:r>
      <w:r w:rsidRPr="007F5443">
        <w:rPr>
          <w:rFonts w:ascii="Times New Roman" w:hAnsi="Times New Roman" w:cs="Times New Roman"/>
          <w:sz w:val="26"/>
          <w:szCs w:val="26"/>
        </w:rPr>
        <w:t xml:space="preserve"> dự kiến sẽ được tổ chức tại </w:t>
      </w:r>
      <w:r w:rsidRPr="0058214B">
        <w:rPr>
          <w:rFonts w:ascii="Times New Roman" w:hAnsi="Times New Roman" w:cs="Times New Roman"/>
          <w:sz w:val="26"/>
          <w:szCs w:val="26"/>
        </w:rPr>
        <w:t>Panama từ ngày 18–21 tháng 10 năm 2027.</w:t>
      </w:r>
    </w:p>
    <w:p w14:paraId="21EA17BA" w14:textId="311ECDA2" w:rsidR="00C13E10" w:rsidRPr="0058214B" w:rsidRDefault="0058214B" w:rsidP="0058214B">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58214B" w:rsidSect="007F5443">
      <w:pgSz w:w="12240" w:h="15840"/>
      <w:pgMar w:top="81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443"/>
    <w:rsid w:val="000501D0"/>
    <w:rsid w:val="0058214B"/>
    <w:rsid w:val="007F5443"/>
    <w:rsid w:val="00C13E10"/>
    <w:rsid w:val="00F9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6B4E"/>
  <w15:chartTrackingRefBased/>
  <w15:docId w15:val="{E9079700-B994-4D0D-A420-08F392A8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4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4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4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4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4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4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4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4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4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4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4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4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4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4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4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4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4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443"/>
    <w:rPr>
      <w:rFonts w:eastAsiaTheme="majorEastAsia" w:cstheme="majorBidi"/>
      <w:color w:val="272727" w:themeColor="text1" w:themeTint="D8"/>
    </w:rPr>
  </w:style>
  <w:style w:type="paragraph" w:styleId="Title">
    <w:name w:val="Title"/>
    <w:basedOn w:val="Normal"/>
    <w:next w:val="Normal"/>
    <w:link w:val="TitleChar"/>
    <w:uiPriority w:val="10"/>
    <w:qFormat/>
    <w:rsid w:val="007F5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4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4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443"/>
    <w:pPr>
      <w:spacing w:before="160"/>
      <w:jc w:val="center"/>
    </w:pPr>
    <w:rPr>
      <w:i/>
      <w:iCs/>
      <w:color w:val="404040" w:themeColor="text1" w:themeTint="BF"/>
    </w:rPr>
  </w:style>
  <w:style w:type="character" w:customStyle="1" w:styleId="QuoteChar">
    <w:name w:val="Quote Char"/>
    <w:basedOn w:val="DefaultParagraphFont"/>
    <w:link w:val="Quote"/>
    <w:uiPriority w:val="29"/>
    <w:rsid w:val="007F5443"/>
    <w:rPr>
      <w:i/>
      <w:iCs/>
      <w:color w:val="404040" w:themeColor="text1" w:themeTint="BF"/>
    </w:rPr>
  </w:style>
  <w:style w:type="paragraph" w:styleId="ListParagraph">
    <w:name w:val="List Paragraph"/>
    <w:basedOn w:val="Normal"/>
    <w:uiPriority w:val="34"/>
    <w:qFormat/>
    <w:rsid w:val="007F5443"/>
    <w:pPr>
      <w:ind w:left="720"/>
      <w:contextualSpacing/>
    </w:pPr>
  </w:style>
  <w:style w:type="character" w:styleId="IntenseEmphasis">
    <w:name w:val="Intense Emphasis"/>
    <w:basedOn w:val="DefaultParagraphFont"/>
    <w:uiPriority w:val="21"/>
    <w:qFormat/>
    <w:rsid w:val="007F5443"/>
    <w:rPr>
      <w:i/>
      <w:iCs/>
      <w:color w:val="0F4761" w:themeColor="accent1" w:themeShade="BF"/>
    </w:rPr>
  </w:style>
  <w:style w:type="paragraph" w:styleId="IntenseQuote">
    <w:name w:val="Intense Quote"/>
    <w:basedOn w:val="Normal"/>
    <w:next w:val="Normal"/>
    <w:link w:val="IntenseQuoteChar"/>
    <w:uiPriority w:val="30"/>
    <w:qFormat/>
    <w:rsid w:val="007F54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443"/>
    <w:rPr>
      <w:i/>
      <w:iCs/>
      <w:color w:val="0F4761" w:themeColor="accent1" w:themeShade="BF"/>
    </w:rPr>
  </w:style>
  <w:style w:type="character" w:styleId="IntenseReference">
    <w:name w:val="Intense Reference"/>
    <w:basedOn w:val="DefaultParagraphFont"/>
    <w:uiPriority w:val="32"/>
    <w:qFormat/>
    <w:rsid w:val="007F5443"/>
    <w:rPr>
      <w:b/>
      <w:bCs/>
      <w:smallCaps/>
      <w:color w:val="0F4761" w:themeColor="accent1" w:themeShade="BF"/>
      <w:spacing w:val="5"/>
    </w:rPr>
  </w:style>
  <w:style w:type="character" w:styleId="Hyperlink">
    <w:name w:val="Hyperlink"/>
    <w:basedOn w:val="DefaultParagraphFont"/>
    <w:uiPriority w:val="99"/>
    <w:unhideWhenUsed/>
    <w:rsid w:val="007F5443"/>
    <w:rPr>
      <w:color w:val="467886" w:themeColor="hyperlink"/>
      <w:u w:val="single"/>
    </w:rPr>
  </w:style>
  <w:style w:type="character" w:styleId="UnresolvedMention">
    <w:name w:val="Unresolved Mention"/>
    <w:basedOn w:val="DefaultParagraphFont"/>
    <w:uiPriority w:val="99"/>
    <w:semiHidden/>
    <w:unhideWhenUsed/>
    <w:rsid w:val="007F5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safety4sea.com/category/risk/psc-foc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2026-09-23T09:01:00Z</dcterms:created>
  <dcterms:modified xsi:type="dcterms:W3CDTF">2026-09-23T09:14:00Z</dcterms:modified>
</cp:coreProperties>
</file>