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6A91" w14:textId="211E4F83" w:rsidR="005162AE" w:rsidRPr="005162AE" w:rsidRDefault="005162AE" w:rsidP="007A38F9">
      <w:pPr>
        <w:spacing w:after="120" w:line="240" w:lineRule="auto"/>
        <w:jc w:val="center"/>
        <w:rPr>
          <w:rFonts w:ascii="Times New Roman" w:hAnsi="Times New Roman" w:cs="Times New Roman"/>
          <w:b/>
          <w:bCs/>
          <w:sz w:val="40"/>
          <w:szCs w:val="40"/>
        </w:rPr>
      </w:pPr>
      <w:r w:rsidRPr="005162AE">
        <w:rPr>
          <w:rFonts w:ascii="Times New Roman" w:hAnsi="Times New Roman" w:cs="Times New Roman"/>
          <w:b/>
          <w:bCs/>
          <w:sz w:val="40"/>
          <w:szCs w:val="40"/>
        </w:rPr>
        <w:t xml:space="preserve">Sự thiếu chắc chắn của </w:t>
      </w:r>
      <w:r w:rsidRPr="005162AE">
        <w:rPr>
          <w:rFonts w:ascii="Times New Roman" w:hAnsi="Times New Roman" w:cs="Times New Roman"/>
          <w:b/>
          <w:bCs/>
          <w:sz w:val="40"/>
          <w:szCs w:val="40"/>
        </w:rPr>
        <w:t xml:space="preserve">IMO đe dọa mục tiêu </w:t>
      </w:r>
      <w:r>
        <w:rPr>
          <w:rFonts w:ascii="Times New Roman" w:hAnsi="Times New Roman" w:cs="Times New Roman"/>
          <w:b/>
          <w:bCs/>
          <w:sz w:val="40"/>
          <w:szCs w:val="40"/>
        </w:rPr>
        <w:t xml:space="preserve">sử dụng </w:t>
      </w:r>
      <w:r w:rsidRPr="005162AE">
        <w:rPr>
          <w:rFonts w:ascii="Times New Roman" w:hAnsi="Times New Roman" w:cs="Times New Roman"/>
          <w:b/>
          <w:bCs/>
          <w:sz w:val="40"/>
          <w:szCs w:val="40"/>
        </w:rPr>
        <w:t xml:space="preserve">nhiên liệu </w:t>
      </w:r>
      <w:r>
        <w:rPr>
          <w:rFonts w:ascii="Times New Roman" w:hAnsi="Times New Roman" w:cs="Times New Roman"/>
          <w:b/>
          <w:bCs/>
          <w:sz w:val="40"/>
          <w:szCs w:val="40"/>
        </w:rPr>
        <w:t xml:space="preserve">thay thế </w:t>
      </w:r>
      <w:r w:rsidRPr="005162AE">
        <w:rPr>
          <w:rFonts w:ascii="Times New Roman" w:hAnsi="Times New Roman" w:cs="Times New Roman"/>
          <w:b/>
          <w:bCs/>
          <w:sz w:val="40"/>
          <w:szCs w:val="40"/>
        </w:rPr>
        <w:t>năm 2030 của ngành vận tải biển</w:t>
      </w:r>
    </w:p>
    <w:p w14:paraId="15E353ED" w14:textId="77777777" w:rsidR="005162AE" w:rsidRPr="005162AE" w:rsidRDefault="005162AE" w:rsidP="005162AE">
      <w:pPr>
        <w:spacing w:after="120"/>
        <w:jc w:val="right"/>
        <w:rPr>
          <w:rFonts w:ascii="Times New Roman" w:hAnsi="Times New Roman" w:cs="Times New Roman"/>
          <w:sz w:val="26"/>
          <w:szCs w:val="26"/>
        </w:rPr>
      </w:pPr>
      <w:hyperlink r:id="rId4" w:history="1">
        <w:r w:rsidRPr="005162AE">
          <w:rPr>
            <w:rStyle w:val="Hyperlink"/>
            <w:rFonts w:ascii="Times New Roman" w:hAnsi="Times New Roman" w:cs="Times New Roman"/>
            <w:b/>
            <w:bCs/>
            <w:sz w:val="26"/>
            <w:szCs w:val="26"/>
          </w:rPr>
          <w:t>Mike Schuler</w:t>
        </w:r>
      </w:hyperlink>
    </w:p>
    <w:p w14:paraId="59BBAD65" w14:textId="77777777" w:rsidR="005162AE" w:rsidRDefault="005162AE" w:rsidP="005162AE">
      <w:pPr>
        <w:spacing w:after="0"/>
        <w:jc w:val="center"/>
        <w:rPr>
          <w:rFonts w:ascii="Times New Roman" w:hAnsi="Times New Roman" w:cs="Times New Roman"/>
          <w:sz w:val="26"/>
          <w:szCs w:val="26"/>
        </w:rPr>
      </w:pPr>
      <w:r w:rsidRPr="005162AE">
        <w:rPr>
          <w:rFonts w:ascii="Times New Roman" w:hAnsi="Times New Roman" w:cs="Times New Roman"/>
          <w:sz w:val="26"/>
          <w:szCs w:val="26"/>
        </w:rPr>
        <w:drawing>
          <wp:inline distT="0" distB="0" distL="0" distR="0" wp14:anchorId="783C2563" wp14:editId="64900E0B">
            <wp:extent cx="6172200" cy="3645535"/>
            <wp:effectExtent l="0" t="0" r="0" b="0"/>
            <wp:docPr id="201872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2401" name=""/>
                    <pic:cNvPicPr/>
                  </pic:nvPicPr>
                  <pic:blipFill>
                    <a:blip r:embed="rId5"/>
                    <a:stretch>
                      <a:fillRect/>
                    </a:stretch>
                  </pic:blipFill>
                  <pic:spPr>
                    <a:xfrm>
                      <a:off x="0" y="0"/>
                      <a:ext cx="6172200" cy="3645535"/>
                    </a:xfrm>
                    <a:prstGeom prst="rect">
                      <a:avLst/>
                    </a:prstGeom>
                  </pic:spPr>
                </pic:pic>
              </a:graphicData>
            </a:graphic>
          </wp:inline>
        </w:drawing>
      </w:r>
    </w:p>
    <w:p w14:paraId="76E411DD" w14:textId="52DA25A3" w:rsidR="005162AE" w:rsidRPr="005162AE" w:rsidRDefault="005162AE" w:rsidP="005162AE">
      <w:pPr>
        <w:spacing w:before="120" w:after="120"/>
        <w:jc w:val="both"/>
        <w:rPr>
          <w:rFonts w:ascii="Times New Roman" w:hAnsi="Times New Roman" w:cs="Times New Roman"/>
          <w:sz w:val="26"/>
          <w:szCs w:val="26"/>
        </w:rPr>
      </w:pPr>
      <w:r w:rsidRPr="005162AE">
        <w:rPr>
          <w:rFonts w:ascii="Times New Roman" w:hAnsi="Times New Roman" w:cs="Times New Roman"/>
          <w:sz w:val="26"/>
          <w:szCs w:val="26"/>
        </w:rPr>
        <w:t xml:space="preserve">Ngành vận tải biển đang ngày càng </w:t>
      </w:r>
      <w:r>
        <w:rPr>
          <w:rFonts w:ascii="Times New Roman" w:hAnsi="Times New Roman" w:cs="Times New Roman"/>
          <w:sz w:val="26"/>
          <w:szCs w:val="26"/>
        </w:rPr>
        <w:t xml:space="preserve">có </w:t>
      </w:r>
      <w:r w:rsidRPr="005162AE">
        <w:rPr>
          <w:rFonts w:ascii="Times New Roman" w:hAnsi="Times New Roman" w:cs="Times New Roman"/>
          <w:sz w:val="26"/>
          <w:szCs w:val="26"/>
        </w:rPr>
        <w:t>ít thời gian để đạt được một mục tiêu quan trọng vào năm 2030 về việc sử dụng nhiên liệu không phát thải, trong khi cơ sở hạ tầng cung ứng methanol và năng lực khai thác tàu sử dụng nhiên liệu thay thế vẫn tiếp tục mở rộng.</w:t>
      </w:r>
    </w:p>
    <w:p w14:paraId="268E4E56" w14:textId="46135CE1" w:rsidR="005162AE" w:rsidRPr="005162AE" w:rsidRDefault="005162AE" w:rsidP="005162AE">
      <w:pPr>
        <w:spacing w:before="120" w:after="120"/>
        <w:jc w:val="both"/>
        <w:rPr>
          <w:rFonts w:ascii="Times New Roman" w:hAnsi="Times New Roman" w:cs="Times New Roman"/>
          <w:sz w:val="26"/>
          <w:szCs w:val="26"/>
        </w:rPr>
      </w:pPr>
      <w:r w:rsidRPr="005162AE">
        <w:rPr>
          <w:rFonts w:ascii="Times New Roman" w:hAnsi="Times New Roman" w:cs="Times New Roman"/>
          <w:sz w:val="26"/>
          <w:szCs w:val="26"/>
        </w:rPr>
        <w:t xml:space="preserve">Một đánh giá mới của Viện Năng lượng UCL (UCL Energy Institute) và Liên minh Getting to Zero (Getting to Zero Coalition) cho thấy tiến độ đang ngày càng không đồng đều. Những tiến bộ về công nghệ đang bị triệt tiêu bởi nhu cầu </w:t>
      </w:r>
      <w:r>
        <w:rPr>
          <w:rFonts w:ascii="Times New Roman" w:hAnsi="Times New Roman" w:cs="Times New Roman"/>
          <w:sz w:val="26"/>
          <w:szCs w:val="26"/>
        </w:rPr>
        <w:t xml:space="preserve">của </w:t>
      </w:r>
      <w:r w:rsidRPr="005162AE">
        <w:rPr>
          <w:rFonts w:ascii="Times New Roman" w:hAnsi="Times New Roman" w:cs="Times New Roman"/>
          <w:sz w:val="26"/>
          <w:szCs w:val="26"/>
        </w:rPr>
        <w:t xml:space="preserve">thị trường, </w:t>
      </w:r>
      <w:r>
        <w:rPr>
          <w:rFonts w:ascii="Times New Roman" w:hAnsi="Times New Roman" w:cs="Times New Roman"/>
          <w:sz w:val="26"/>
          <w:szCs w:val="26"/>
        </w:rPr>
        <w:t xml:space="preserve">của </w:t>
      </w:r>
      <w:r w:rsidRPr="005162AE">
        <w:rPr>
          <w:rFonts w:ascii="Times New Roman" w:hAnsi="Times New Roman" w:cs="Times New Roman"/>
          <w:sz w:val="26"/>
          <w:szCs w:val="26"/>
        </w:rPr>
        <w:t>nguồn tài chính và các tín hiệu chính sách yếu hơn.</w:t>
      </w:r>
    </w:p>
    <w:p w14:paraId="4B02B2BC" w14:textId="5AA711EF"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Trọng tâm của vấn đề là sự không chắc chắn xung quanh Khuôn khổ Net-Zero của Tổ chức Hàng hải Quốc tế (IMO Net-Zero Framework), vốn đã được thống nhất về nguyên tắc vào năm ngoái nhưng vẫn chưa được chính thức thông qua.</w:t>
      </w:r>
      <w:r>
        <w:rPr>
          <w:rFonts w:ascii="Times New Roman" w:hAnsi="Times New Roman" w:cs="Times New Roman"/>
          <w:sz w:val="26"/>
          <w:szCs w:val="26"/>
        </w:rPr>
        <w:t xml:space="preserve"> </w:t>
      </w:r>
      <w:r w:rsidRPr="005162AE">
        <w:rPr>
          <w:rFonts w:ascii="Times New Roman" w:hAnsi="Times New Roman" w:cs="Times New Roman"/>
          <w:sz w:val="26"/>
          <w:szCs w:val="26"/>
        </w:rPr>
        <w:t>Khuôn khổ này nhằm tạo ra nhu cầu đối với các loại nhiên liệu hàng hải có mức phát thải thấp hơn bằng cách áp dụng các yêu cầu ngày càng nghiêm ngặt về cường độ phát thải khí nhà kính, đồng thời áp dụng các khoản phí cao hơn đối với những tàu có mức phát thải cao và khuyến khích việc sử dụng năng lượng sạch hơn.</w:t>
      </w:r>
    </w:p>
    <w:p w14:paraId="418FAEA3" w14:textId="5A232F2A" w:rsidR="005162AE" w:rsidRPr="005162AE" w:rsidRDefault="005162AE" w:rsidP="005162AE">
      <w:pPr>
        <w:spacing w:after="0"/>
        <w:jc w:val="both"/>
        <w:rPr>
          <w:rFonts w:ascii="Times New Roman" w:hAnsi="Times New Roman" w:cs="Times New Roman"/>
          <w:sz w:val="26"/>
          <w:szCs w:val="26"/>
        </w:rPr>
      </w:pPr>
      <w:r w:rsidRPr="005162AE">
        <w:rPr>
          <w:rFonts w:ascii="Times New Roman" w:hAnsi="Times New Roman" w:cs="Times New Roman"/>
          <w:sz w:val="26"/>
          <w:szCs w:val="26"/>
        </w:rPr>
        <w:t xml:space="preserve">Việc trì hoãn thông qua khuôn khổ này khiến các chủ tàu, </w:t>
      </w:r>
      <w:r>
        <w:rPr>
          <w:rFonts w:ascii="Times New Roman" w:hAnsi="Times New Roman" w:cs="Times New Roman"/>
          <w:sz w:val="26"/>
          <w:szCs w:val="26"/>
        </w:rPr>
        <w:t xml:space="preserve">các </w:t>
      </w:r>
      <w:r w:rsidRPr="005162AE">
        <w:rPr>
          <w:rFonts w:ascii="Times New Roman" w:hAnsi="Times New Roman" w:cs="Times New Roman"/>
          <w:sz w:val="26"/>
          <w:szCs w:val="26"/>
        </w:rPr>
        <w:t>nhà sản xuất nhiên liệu và các tổ chức cho vay phải đưa ra những quyết định đầu tư dài hạn mà chưa biết chính xác hệ thống quản lý toàn cầu trong tương lai sẽ như thế nào.</w:t>
      </w:r>
    </w:p>
    <w:p w14:paraId="402B82F9" w14:textId="77777777"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lastRenderedPageBreak/>
        <w:t xml:space="preserve">Báo cáo mới có tên </w:t>
      </w:r>
      <w:r w:rsidRPr="005162AE">
        <w:rPr>
          <w:rFonts w:ascii="Times New Roman" w:hAnsi="Times New Roman" w:cs="Times New Roman"/>
          <w:i/>
          <w:iCs/>
          <w:sz w:val="26"/>
          <w:szCs w:val="26"/>
        </w:rPr>
        <w:t>Climate action in shipping: Progress towards shipping’s 2030 breakthrough</w:t>
      </w:r>
      <w:r w:rsidRPr="005162AE">
        <w:rPr>
          <w:rFonts w:ascii="Times New Roman" w:hAnsi="Times New Roman" w:cs="Times New Roman"/>
          <w:sz w:val="26"/>
          <w:szCs w:val="26"/>
        </w:rPr>
        <w:t xml:space="preserve"> (Hành động vì khí hậu trong ngành vận tải biển: Tiến tới bước đột phá của ngành vào năm 2030) mô tả việc không thể thông qua khuôn khổ này vào năm ngoái là </w:t>
      </w:r>
      <w:r w:rsidRPr="005162AE">
        <w:rPr>
          <w:rFonts w:ascii="Times New Roman" w:hAnsi="Times New Roman" w:cs="Times New Roman"/>
          <w:b/>
          <w:bCs/>
          <w:sz w:val="26"/>
          <w:szCs w:val="26"/>
        </w:rPr>
        <w:t>“</w:t>
      </w:r>
      <w:r w:rsidRPr="005162AE">
        <w:rPr>
          <w:rFonts w:ascii="Times New Roman" w:hAnsi="Times New Roman" w:cs="Times New Roman"/>
          <w:sz w:val="26"/>
          <w:szCs w:val="26"/>
        </w:rPr>
        <w:t>sự kiện gây cản trở quá trình chuyển đổi nghiêm trọng nhất” kể từ khi hoạt động đánh giá hằng năm được bắt đầu cách đây 5 năm.</w:t>
      </w:r>
    </w:p>
    <w:p w14:paraId="6E79C03A" w14:textId="1C5100AA"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Sự không chắc chắn đó đang bắt đầu thể hiện qua các số liệu.</w:t>
      </w:r>
      <w:r>
        <w:rPr>
          <w:rFonts w:ascii="Times New Roman" w:hAnsi="Times New Roman" w:cs="Times New Roman"/>
          <w:sz w:val="26"/>
          <w:szCs w:val="26"/>
        </w:rPr>
        <w:t xml:space="preserve"> </w:t>
      </w:r>
      <w:r w:rsidRPr="005162AE">
        <w:rPr>
          <w:rFonts w:ascii="Times New Roman" w:hAnsi="Times New Roman" w:cs="Times New Roman"/>
          <w:sz w:val="26"/>
          <w:szCs w:val="26"/>
        </w:rPr>
        <w:t>Tỷ lệ tàu có khả năng sử dụng nhiên liệu không phát thải có khả năng mở rộng quy mô trong tổng số tàu đang có trong sổ đặt hàng toàn cầu đã giảm từ 9,5% xuống còn 5,7% tính theo trọng tải trong năm qua.</w:t>
      </w:r>
    </w:p>
    <w:p w14:paraId="07887F5B" w14:textId="2F2EFAF3" w:rsidR="005162AE" w:rsidRPr="005162AE" w:rsidRDefault="005162AE" w:rsidP="005162AE">
      <w:pPr>
        <w:spacing w:before="120" w:after="120"/>
        <w:jc w:val="both"/>
        <w:rPr>
          <w:rFonts w:ascii="Times New Roman" w:hAnsi="Times New Roman" w:cs="Times New Roman"/>
          <w:sz w:val="26"/>
          <w:szCs w:val="26"/>
        </w:rPr>
      </w:pPr>
      <w:r w:rsidRPr="005162AE">
        <w:rPr>
          <w:rFonts w:ascii="Times New Roman" w:hAnsi="Times New Roman" w:cs="Times New Roman"/>
          <w:sz w:val="26"/>
          <w:szCs w:val="26"/>
        </w:rPr>
        <w:t>Nguồn vốn vay bền vững dành riêng cho ngành vận tải biển cũng giảm, từ 3,4 tỷ USD năm 2024 xuống còn 3 tỷ USD năm 2025.</w:t>
      </w:r>
      <w:r>
        <w:rPr>
          <w:rFonts w:ascii="Times New Roman" w:hAnsi="Times New Roman" w:cs="Times New Roman"/>
          <w:sz w:val="26"/>
          <w:szCs w:val="26"/>
        </w:rPr>
        <w:t xml:space="preserve"> </w:t>
      </w:r>
      <w:r w:rsidRPr="005162AE">
        <w:rPr>
          <w:rFonts w:ascii="Times New Roman" w:hAnsi="Times New Roman" w:cs="Times New Roman"/>
          <w:sz w:val="26"/>
          <w:szCs w:val="26"/>
        </w:rPr>
        <w:t>Những sự sụt giảm này xảy ra mặc dù công nghệ vẫn tiếp tục có những tiến bộ.</w:t>
      </w:r>
    </w:p>
    <w:p w14:paraId="1A8A8873" w14:textId="23A43265"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 xml:space="preserve">Số cảng cung cấp dịch vụ cấp nhiên liệu methanol đã tăng từ 19 lên 29 cảng trong năm qua, </w:t>
      </w:r>
      <w:r>
        <w:rPr>
          <w:rFonts w:ascii="Times New Roman" w:hAnsi="Times New Roman" w:cs="Times New Roman"/>
          <w:sz w:val="26"/>
          <w:szCs w:val="26"/>
        </w:rPr>
        <w:t>còn</w:t>
      </w:r>
      <w:r w:rsidRPr="005162AE">
        <w:rPr>
          <w:rFonts w:ascii="Times New Roman" w:hAnsi="Times New Roman" w:cs="Times New Roman"/>
          <w:sz w:val="26"/>
          <w:szCs w:val="26"/>
        </w:rPr>
        <w:t xml:space="preserve"> tổng trọng tải tàu có khả năng sử dụng methanol đang khai thác đã tăng gấp ba lần. Ngành vận tải biển cũng đã tiến hành những hoạt động cấp nhiên liệu amoniac và các đợt thử nghiệm trên biển đầu tiên.</w:t>
      </w:r>
    </w:p>
    <w:p w14:paraId="4FA154B4" w14:textId="6AE73150"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Xét</w:t>
      </w:r>
      <w:r>
        <w:rPr>
          <w:rFonts w:ascii="Times New Roman" w:hAnsi="Times New Roman" w:cs="Times New Roman"/>
          <w:sz w:val="26"/>
          <w:szCs w:val="26"/>
        </w:rPr>
        <w:t xml:space="preserve"> về</w:t>
      </w:r>
      <w:r w:rsidRPr="005162AE">
        <w:rPr>
          <w:rFonts w:ascii="Times New Roman" w:hAnsi="Times New Roman" w:cs="Times New Roman"/>
          <w:sz w:val="26"/>
          <w:szCs w:val="26"/>
        </w:rPr>
        <w:t xml:space="preserve"> tổng thể, các con số cho thấy ngành vận tải biển ngày càng có khả năng sử dụng nhiên liệu thay thế, nhưng vẫn thiếu những tín hiệu về nhu cầu thị trường cần thiết để hỗ trợ đầu tư ở quy mô như kỳ vọng chỉ vài năm trước.</w:t>
      </w:r>
    </w:p>
    <w:p w14:paraId="7B3B6EAE" w14:textId="77777777"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Mục tiêu năm 2030 của ngành vận tải biển là các loại nhiên liệu không phát thải có khả năng mở rộng quy mô phải chiếm ít nhất 5% — và tốt nhất là 10% — lượng nhiên liệu được sử dụng trong vận tải biển quốc tế.</w:t>
      </w:r>
    </w:p>
    <w:p w14:paraId="3211FBA1" w14:textId="77777777"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Mức độ sử dụng này được xem là một cột mốc quan trọng hướng tới mục tiêu rộng hơn của IMO là đạt phát thải khí nhà kính bằng 0 (net-zero) từ hoạt động vận tải biển quốc tế vào khoảng năm 2050.</w:t>
      </w:r>
    </w:p>
    <w:p w14:paraId="76EF110C" w14:textId="77777777" w:rsidR="005162AE" w:rsidRPr="005162AE" w:rsidRDefault="005162AE" w:rsidP="005162AE">
      <w:pPr>
        <w:spacing w:after="120"/>
        <w:jc w:val="both"/>
        <w:rPr>
          <w:rFonts w:ascii="Times New Roman" w:hAnsi="Times New Roman" w:cs="Times New Roman"/>
          <w:sz w:val="26"/>
          <w:szCs w:val="26"/>
        </w:rPr>
      </w:pPr>
      <w:r w:rsidRPr="005162AE">
        <w:rPr>
          <w:rFonts w:ascii="Times New Roman" w:hAnsi="Times New Roman" w:cs="Times New Roman"/>
          <w:sz w:val="26"/>
          <w:szCs w:val="26"/>
        </w:rPr>
        <w:t xml:space="preserve">Báo cáo đánh giá năm lĩnh vực cần thiết để đạt được mục tiêu đó. Công nghệ và nguồn cung nhiên liệu không phát thải được đánh giá là </w:t>
      </w:r>
      <w:r w:rsidRPr="005162AE">
        <w:rPr>
          <w:rFonts w:ascii="Times New Roman" w:hAnsi="Times New Roman" w:cs="Times New Roman"/>
          <w:color w:val="EE0000"/>
          <w:sz w:val="26"/>
          <w:szCs w:val="26"/>
        </w:rPr>
        <w:t>đang đi đúng hướng một phần</w:t>
      </w:r>
      <w:r w:rsidRPr="005162AE">
        <w:rPr>
          <w:rFonts w:ascii="Times New Roman" w:hAnsi="Times New Roman" w:cs="Times New Roman"/>
          <w:sz w:val="26"/>
          <w:szCs w:val="26"/>
        </w:rPr>
        <w:t xml:space="preserve">, tương tự như mức độ tham gia của xã hội dân sự. Trong khi đó, </w:t>
      </w:r>
      <w:r w:rsidRPr="007A38F9">
        <w:rPr>
          <w:rFonts w:ascii="Times New Roman" w:hAnsi="Times New Roman" w:cs="Times New Roman"/>
          <w:sz w:val="26"/>
          <w:szCs w:val="26"/>
        </w:rPr>
        <w:t>nhu cầu, tài chính và chính sách</w:t>
      </w:r>
      <w:r w:rsidRPr="005162AE">
        <w:rPr>
          <w:rFonts w:ascii="Times New Roman" w:hAnsi="Times New Roman" w:cs="Times New Roman"/>
          <w:sz w:val="26"/>
          <w:szCs w:val="26"/>
        </w:rPr>
        <w:t xml:space="preserve"> đều được đánh giá là </w:t>
      </w:r>
      <w:r w:rsidRPr="007A38F9">
        <w:rPr>
          <w:rFonts w:ascii="Times New Roman" w:hAnsi="Times New Roman" w:cs="Times New Roman"/>
          <w:color w:val="EE0000"/>
          <w:sz w:val="26"/>
          <w:szCs w:val="26"/>
        </w:rPr>
        <w:t>chưa đi đúng hướng</w:t>
      </w:r>
      <w:r w:rsidRPr="005162AE">
        <w:rPr>
          <w:rFonts w:ascii="Times New Roman" w:hAnsi="Times New Roman" w:cs="Times New Roman"/>
          <w:sz w:val="26"/>
          <w:szCs w:val="26"/>
        </w:rPr>
        <w:t>.</w:t>
      </w:r>
    </w:p>
    <w:p w14:paraId="4C6DF717" w14:textId="77777777" w:rsidR="005162AE" w:rsidRPr="007A38F9" w:rsidRDefault="005162AE" w:rsidP="007A38F9">
      <w:pPr>
        <w:spacing w:after="120"/>
        <w:jc w:val="both"/>
        <w:rPr>
          <w:rFonts w:ascii="Times New Roman" w:hAnsi="Times New Roman" w:cs="Times New Roman"/>
          <w:color w:val="EE0000"/>
          <w:sz w:val="26"/>
          <w:szCs w:val="26"/>
        </w:rPr>
      </w:pPr>
      <w:r w:rsidRPr="005162AE">
        <w:rPr>
          <w:rFonts w:ascii="Times New Roman" w:hAnsi="Times New Roman" w:cs="Times New Roman"/>
          <w:sz w:val="26"/>
          <w:szCs w:val="26"/>
        </w:rPr>
        <w:t xml:space="preserve">Tiến sĩ </w:t>
      </w:r>
      <w:r w:rsidRPr="007A38F9">
        <w:rPr>
          <w:rFonts w:ascii="Times New Roman" w:hAnsi="Times New Roman" w:cs="Times New Roman"/>
          <w:sz w:val="26"/>
          <w:szCs w:val="26"/>
        </w:rPr>
        <w:t>Pinar Langer</w:t>
      </w:r>
      <w:r w:rsidRPr="005162AE">
        <w:rPr>
          <w:rFonts w:ascii="Times New Roman" w:hAnsi="Times New Roman" w:cs="Times New Roman"/>
          <w:sz w:val="26"/>
          <w:szCs w:val="26"/>
        </w:rPr>
        <w:t xml:space="preserve">, nghiên cứu viên tại UCL Energy Institute, cho biết: </w:t>
      </w:r>
      <w:r w:rsidRPr="007A38F9">
        <w:rPr>
          <w:rFonts w:ascii="Times New Roman" w:hAnsi="Times New Roman" w:cs="Times New Roman"/>
          <w:color w:val="EE0000"/>
          <w:sz w:val="26"/>
          <w:szCs w:val="26"/>
        </w:rPr>
        <w:t>“Việc không thể thông qua NZF là sự kiện gây cản trở quá trình chuyển đổi nghiêm trọng nhất mà chúng tôi chứng kiến trong 5 năm thực hiện báo cáo này.”</w:t>
      </w:r>
    </w:p>
    <w:p w14:paraId="31ACFF67" w14:textId="32E3D3ED" w:rsidR="005162AE" w:rsidRPr="005162AE" w:rsidRDefault="005162AE" w:rsidP="005162AE">
      <w:pPr>
        <w:spacing w:after="0"/>
        <w:jc w:val="both"/>
        <w:rPr>
          <w:rFonts w:ascii="Times New Roman" w:hAnsi="Times New Roman" w:cs="Times New Roman"/>
          <w:sz w:val="26"/>
          <w:szCs w:val="26"/>
        </w:rPr>
      </w:pPr>
      <w:r w:rsidRPr="005162AE">
        <w:rPr>
          <w:rFonts w:ascii="Times New Roman" w:hAnsi="Times New Roman" w:cs="Times New Roman"/>
          <w:sz w:val="26"/>
          <w:szCs w:val="26"/>
        </w:rPr>
        <w:t xml:space="preserve">Sự không chắc chắn về mặt </w:t>
      </w:r>
      <w:r w:rsidR="007A38F9">
        <w:rPr>
          <w:rFonts w:ascii="Times New Roman" w:hAnsi="Times New Roman" w:cs="Times New Roman"/>
          <w:sz w:val="26"/>
          <w:szCs w:val="26"/>
        </w:rPr>
        <w:t>pháp</w:t>
      </w:r>
      <w:r w:rsidRPr="005162AE">
        <w:rPr>
          <w:rFonts w:ascii="Times New Roman" w:hAnsi="Times New Roman" w:cs="Times New Roman"/>
          <w:sz w:val="26"/>
          <w:szCs w:val="26"/>
        </w:rPr>
        <w:t xml:space="preserve"> lý xuất hiện vào thời điểm đặc biệt quan trọng đối với các chủ tàu. Hàng nghìn tàu được đặt đóng trong vài năm tới có thể tiếp tục hoạt động đến tận </w:t>
      </w:r>
      <w:r w:rsidRPr="007A38F9">
        <w:rPr>
          <w:rFonts w:ascii="Times New Roman" w:hAnsi="Times New Roman" w:cs="Times New Roman"/>
          <w:sz w:val="26"/>
          <w:szCs w:val="26"/>
        </w:rPr>
        <w:t>những năm 2040</w:t>
      </w:r>
      <w:r w:rsidRPr="005162AE">
        <w:rPr>
          <w:rFonts w:ascii="Times New Roman" w:hAnsi="Times New Roman" w:cs="Times New Roman"/>
          <w:sz w:val="26"/>
          <w:szCs w:val="26"/>
        </w:rPr>
        <w:t>, buộc chủ tàu phải đưa ra ngay từ bây giờ các quyết định về động cơ và nhiên liệu sẽ được vận hành dưới những quy định vẫn đang trong quá trình đàm phán.</w:t>
      </w:r>
    </w:p>
    <w:p w14:paraId="20B21881" w14:textId="22720585" w:rsidR="005162AE" w:rsidRPr="005162AE" w:rsidRDefault="005162AE" w:rsidP="007A38F9">
      <w:pPr>
        <w:spacing w:after="120"/>
        <w:jc w:val="both"/>
        <w:rPr>
          <w:rFonts w:ascii="Times New Roman" w:hAnsi="Times New Roman" w:cs="Times New Roman"/>
          <w:sz w:val="26"/>
          <w:szCs w:val="26"/>
        </w:rPr>
      </w:pPr>
      <w:r w:rsidRPr="007A38F9">
        <w:rPr>
          <w:rFonts w:ascii="Times New Roman" w:hAnsi="Times New Roman" w:cs="Times New Roman"/>
          <w:sz w:val="26"/>
          <w:szCs w:val="26"/>
        </w:rPr>
        <w:lastRenderedPageBreak/>
        <w:t>Khuôn khổ Net-Zero của IMO</w:t>
      </w:r>
      <w:r w:rsidRPr="005162AE">
        <w:rPr>
          <w:rFonts w:ascii="Times New Roman" w:hAnsi="Times New Roman" w:cs="Times New Roman"/>
          <w:sz w:val="26"/>
          <w:szCs w:val="26"/>
        </w:rPr>
        <w:t xml:space="preserve"> hiện vẫn là đề xuất chủ đạo nhằm thiết lập một cơ cấu quản lý toàn cầu như vậy, nhưng các chính phủ vẫn còn chia rẽ về </w:t>
      </w:r>
      <w:r w:rsidRPr="007A38F9">
        <w:rPr>
          <w:rFonts w:ascii="Times New Roman" w:hAnsi="Times New Roman" w:cs="Times New Roman"/>
          <w:sz w:val="26"/>
          <w:szCs w:val="26"/>
        </w:rPr>
        <w:t>cơ chế kinh tế</w:t>
      </w:r>
      <w:r w:rsidRPr="005162AE">
        <w:rPr>
          <w:rFonts w:ascii="Times New Roman" w:hAnsi="Times New Roman" w:cs="Times New Roman"/>
          <w:sz w:val="26"/>
          <w:szCs w:val="26"/>
        </w:rPr>
        <w:t xml:space="preserve"> của khuôn khổ</w:t>
      </w:r>
      <w:r w:rsidR="007A38F9">
        <w:rPr>
          <w:rFonts w:ascii="Times New Roman" w:hAnsi="Times New Roman" w:cs="Times New Roman"/>
          <w:sz w:val="26"/>
          <w:szCs w:val="26"/>
        </w:rPr>
        <w:t xml:space="preserve"> này</w:t>
      </w:r>
      <w:r w:rsidRPr="005162AE">
        <w:rPr>
          <w:rFonts w:ascii="Times New Roman" w:hAnsi="Times New Roman" w:cs="Times New Roman"/>
          <w:sz w:val="26"/>
          <w:szCs w:val="26"/>
        </w:rPr>
        <w:t>.</w:t>
      </w:r>
      <w:r w:rsidR="007A38F9">
        <w:rPr>
          <w:rFonts w:ascii="Times New Roman" w:hAnsi="Times New Roman" w:cs="Times New Roman"/>
          <w:sz w:val="26"/>
          <w:szCs w:val="26"/>
        </w:rPr>
        <w:t xml:space="preserve"> </w:t>
      </w:r>
      <w:r w:rsidRPr="005162AE">
        <w:rPr>
          <w:rFonts w:ascii="Times New Roman" w:hAnsi="Times New Roman" w:cs="Times New Roman"/>
          <w:sz w:val="26"/>
          <w:szCs w:val="26"/>
        </w:rPr>
        <w:t xml:space="preserve">Theo khuôn khổ hiện tại, các tàu sẽ phải tuân thủ những giới hạn ngày càng nghiêm ngặt đối với </w:t>
      </w:r>
      <w:r w:rsidRPr="007A38F9">
        <w:rPr>
          <w:rFonts w:ascii="Times New Roman" w:hAnsi="Times New Roman" w:cs="Times New Roman"/>
          <w:sz w:val="26"/>
          <w:szCs w:val="26"/>
        </w:rPr>
        <w:t>cường độ phát thải khí nhà kính của nhiên liệu</w:t>
      </w:r>
      <w:r w:rsidRPr="005162AE">
        <w:rPr>
          <w:rFonts w:ascii="Times New Roman" w:hAnsi="Times New Roman" w:cs="Times New Roman"/>
          <w:sz w:val="26"/>
          <w:szCs w:val="26"/>
        </w:rPr>
        <w:t>, đồng thời một cơ chế kinh tế sẽ thu tiền từ các tàu có mức phát thải cao hơn và khuyến khích việc sử dụng năng lượng sạch hơn.</w:t>
      </w:r>
    </w:p>
    <w:p w14:paraId="6B62DA7D" w14:textId="77777777" w:rsidR="005162AE" w:rsidRPr="005162AE" w:rsidRDefault="005162AE" w:rsidP="007A38F9">
      <w:pPr>
        <w:spacing w:after="120"/>
        <w:jc w:val="both"/>
        <w:rPr>
          <w:rFonts w:ascii="Times New Roman" w:hAnsi="Times New Roman" w:cs="Times New Roman"/>
          <w:sz w:val="26"/>
          <w:szCs w:val="26"/>
        </w:rPr>
      </w:pPr>
      <w:r w:rsidRPr="005162AE">
        <w:rPr>
          <w:rFonts w:ascii="Times New Roman" w:hAnsi="Times New Roman" w:cs="Times New Roman"/>
          <w:sz w:val="26"/>
          <w:szCs w:val="26"/>
        </w:rPr>
        <w:t xml:space="preserve">Hệ thống này dự kiến tạo ra khoảng </w:t>
      </w:r>
      <w:r w:rsidRPr="007A38F9">
        <w:rPr>
          <w:rFonts w:ascii="Times New Roman" w:hAnsi="Times New Roman" w:cs="Times New Roman"/>
          <w:sz w:val="26"/>
          <w:szCs w:val="26"/>
        </w:rPr>
        <w:t>10–15 tỷ USD mỗi năm</w:t>
      </w:r>
      <w:r w:rsidRPr="005162AE">
        <w:rPr>
          <w:rFonts w:ascii="Times New Roman" w:hAnsi="Times New Roman" w:cs="Times New Roman"/>
          <w:sz w:val="26"/>
          <w:szCs w:val="26"/>
        </w:rPr>
        <w:t xml:space="preserve">, khiến cả </w:t>
      </w:r>
      <w:r w:rsidRPr="007A38F9">
        <w:rPr>
          <w:rFonts w:ascii="Times New Roman" w:hAnsi="Times New Roman" w:cs="Times New Roman"/>
          <w:sz w:val="26"/>
          <w:szCs w:val="26"/>
        </w:rPr>
        <w:t>chi phí mà ngành vận tải biển phải chịu</w:t>
      </w:r>
      <w:r w:rsidRPr="005162AE">
        <w:rPr>
          <w:rFonts w:ascii="Times New Roman" w:hAnsi="Times New Roman" w:cs="Times New Roman"/>
          <w:sz w:val="26"/>
          <w:szCs w:val="26"/>
        </w:rPr>
        <w:t xml:space="preserve"> và </w:t>
      </w:r>
      <w:r w:rsidRPr="007A38F9">
        <w:rPr>
          <w:rFonts w:ascii="Times New Roman" w:hAnsi="Times New Roman" w:cs="Times New Roman"/>
          <w:sz w:val="26"/>
          <w:szCs w:val="26"/>
        </w:rPr>
        <w:t>cách thức phân bổ nguồn thu sau này</w:t>
      </w:r>
      <w:r w:rsidRPr="005162AE">
        <w:rPr>
          <w:rFonts w:ascii="Times New Roman" w:hAnsi="Times New Roman" w:cs="Times New Roman"/>
          <w:sz w:val="26"/>
          <w:szCs w:val="26"/>
        </w:rPr>
        <w:t xml:space="preserve"> trở thành những vấn đề gây tranh cãi lớn.</w:t>
      </w:r>
    </w:p>
    <w:p w14:paraId="4A64CE24" w14:textId="2BB0117F" w:rsidR="005162AE" w:rsidRPr="005162AE" w:rsidRDefault="005162AE" w:rsidP="007A38F9">
      <w:pPr>
        <w:spacing w:after="120"/>
        <w:jc w:val="both"/>
        <w:rPr>
          <w:rFonts w:ascii="Times New Roman" w:hAnsi="Times New Roman" w:cs="Times New Roman"/>
          <w:sz w:val="26"/>
          <w:szCs w:val="26"/>
        </w:rPr>
      </w:pPr>
      <w:r w:rsidRPr="005162AE">
        <w:rPr>
          <w:rFonts w:ascii="Times New Roman" w:hAnsi="Times New Roman" w:cs="Times New Roman"/>
          <w:sz w:val="26"/>
          <w:szCs w:val="26"/>
        </w:rPr>
        <w:t xml:space="preserve">Tại </w:t>
      </w:r>
      <w:r w:rsidRPr="007A38F9">
        <w:rPr>
          <w:rFonts w:ascii="Times New Roman" w:hAnsi="Times New Roman" w:cs="Times New Roman"/>
          <w:sz w:val="26"/>
          <w:szCs w:val="26"/>
        </w:rPr>
        <w:t>các cuộc đàm phán kỹ thuật mới nhất của IMO</w:t>
      </w:r>
      <w:r w:rsidRPr="005162AE">
        <w:rPr>
          <w:rFonts w:ascii="Times New Roman" w:hAnsi="Times New Roman" w:cs="Times New Roman"/>
          <w:sz w:val="26"/>
          <w:szCs w:val="26"/>
        </w:rPr>
        <w:t xml:space="preserve"> vào đầu tháng này, trong số các quốc gia phát biểu rõ ràng về vấn đề này, </w:t>
      </w:r>
      <w:r w:rsidRPr="007A38F9">
        <w:rPr>
          <w:rFonts w:ascii="Times New Roman" w:hAnsi="Times New Roman" w:cs="Times New Roman"/>
          <w:sz w:val="26"/>
          <w:szCs w:val="26"/>
        </w:rPr>
        <w:t>38 nước ủng hộ việc duy trì cơ chế định giá carbon và cơ chế tạo nguồn thu</w:t>
      </w:r>
      <w:r w:rsidRPr="005162AE">
        <w:rPr>
          <w:rFonts w:ascii="Times New Roman" w:hAnsi="Times New Roman" w:cs="Times New Roman"/>
          <w:sz w:val="26"/>
          <w:szCs w:val="26"/>
        </w:rPr>
        <w:t xml:space="preserve">, </w:t>
      </w:r>
      <w:r w:rsidR="007A38F9">
        <w:rPr>
          <w:rFonts w:ascii="Times New Roman" w:hAnsi="Times New Roman" w:cs="Times New Roman"/>
          <w:sz w:val="26"/>
          <w:szCs w:val="26"/>
        </w:rPr>
        <w:t>còn</w:t>
      </w:r>
      <w:r w:rsidRPr="005162AE">
        <w:rPr>
          <w:rFonts w:ascii="Times New Roman" w:hAnsi="Times New Roman" w:cs="Times New Roman"/>
          <w:sz w:val="26"/>
          <w:szCs w:val="26"/>
        </w:rPr>
        <w:t xml:space="preserve"> </w:t>
      </w:r>
      <w:r w:rsidRPr="007A38F9">
        <w:rPr>
          <w:rFonts w:ascii="Times New Roman" w:hAnsi="Times New Roman" w:cs="Times New Roman"/>
          <w:sz w:val="26"/>
          <w:szCs w:val="26"/>
        </w:rPr>
        <w:t>17 nước</w:t>
      </w:r>
      <w:r w:rsidRPr="005162AE">
        <w:rPr>
          <w:rFonts w:ascii="Times New Roman" w:hAnsi="Times New Roman" w:cs="Times New Roman"/>
          <w:sz w:val="26"/>
          <w:szCs w:val="26"/>
        </w:rPr>
        <w:t>, chủ yếu là các quốc gia sản xuất dầu mỏ, phản đối vì lo ngại về chi phí.</w:t>
      </w:r>
    </w:p>
    <w:p w14:paraId="1845281A" w14:textId="4C584EFD" w:rsidR="005162AE" w:rsidRPr="005162AE" w:rsidRDefault="007A38F9" w:rsidP="007A38F9">
      <w:pPr>
        <w:spacing w:after="120"/>
        <w:jc w:val="both"/>
        <w:rPr>
          <w:rFonts w:ascii="Times New Roman" w:hAnsi="Times New Roman" w:cs="Times New Roman"/>
          <w:sz w:val="26"/>
          <w:szCs w:val="26"/>
        </w:rPr>
      </w:pPr>
      <w:r w:rsidRPr="007A38F9">
        <w:rPr>
          <w:rFonts w:ascii="Times New Roman" w:hAnsi="Times New Roman" w:cs="Times New Roman"/>
          <w:sz w:val="26"/>
          <w:szCs w:val="26"/>
        </w:rPr>
        <w:t>Mỹ</w:t>
      </w:r>
      <w:r w:rsidR="005162AE" w:rsidRPr="005162AE">
        <w:rPr>
          <w:rFonts w:ascii="Times New Roman" w:hAnsi="Times New Roman" w:cs="Times New Roman"/>
          <w:sz w:val="26"/>
          <w:szCs w:val="26"/>
        </w:rPr>
        <w:t xml:space="preserve"> cũng nổi lên là một trong những nước phản đối mạnh mẽ nhất khuôn khổ này, trong khi các nước châu Âu, các quốc đảo Thái Bình Dương và một số nước khác cho rằng việc làm suy yếu cơ chế kinh tế sẽ làm giảm đầu tư vào nhiên liệu thay thế.</w:t>
      </w:r>
    </w:p>
    <w:p w14:paraId="30202BF0" w14:textId="77777777" w:rsidR="005162AE" w:rsidRPr="005162AE" w:rsidRDefault="005162AE" w:rsidP="007A38F9">
      <w:pPr>
        <w:spacing w:after="120"/>
        <w:jc w:val="both"/>
        <w:rPr>
          <w:rFonts w:ascii="Times New Roman" w:hAnsi="Times New Roman" w:cs="Times New Roman"/>
          <w:sz w:val="26"/>
          <w:szCs w:val="26"/>
        </w:rPr>
      </w:pPr>
      <w:r w:rsidRPr="005162AE">
        <w:rPr>
          <w:rFonts w:ascii="Times New Roman" w:hAnsi="Times New Roman" w:cs="Times New Roman"/>
          <w:sz w:val="26"/>
          <w:szCs w:val="26"/>
        </w:rPr>
        <w:t xml:space="preserve">Sau các cuộc đàm phán này, </w:t>
      </w:r>
      <w:r w:rsidRPr="007A38F9">
        <w:rPr>
          <w:rFonts w:ascii="Times New Roman" w:hAnsi="Times New Roman" w:cs="Times New Roman"/>
          <w:sz w:val="26"/>
          <w:szCs w:val="26"/>
        </w:rPr>
        <w:t>Liên minh Getting to Zero</w:t>
      </w:r>
      <w:r w:rsidRPr="005162AE">
        <w:rPr>
          <w:rFonts w:ascii="Times New Roman" w:hAnsi="Times New Roman" w:cs="Times New Roman"/>
          <w:sz w:val="26"/>
          <w:szCs w:val="26"/>
        </w:rPr>
        <w:t xml:space="preserve"> cảnh báo rằng sự không chắc chắn kéo dài có thể làm chậm đầu tư </w:t>
      </w:r>
      <w:r w:rsidRPr="007A38F9">
        <w:rPr>
          <w:rFonts w:ascii="Times New Roman" w:hAnsi="Times New Roman" w:cs="Times New Roman"/>
          <w:sz w:val="26"/>
          <w:szCs w:val="26"/>
        </w:rPr>
        <w:t>vào tàu không phát thải, nhiên liệu không phát thải và cơ sở hạ tầng</w:t>
      </w:r>
      <w:r w:rsidRPr="005162AE">
        <w:rPr>
          <w:rFonts w:ascii="Times New Roman" w:hAnsi="Times New Roman" w:cs="Times New Roman"/>
          <w:sz w:val="26"/>
          <w:szCs w:val="26"/>
        </w:rPr>
        <w:t>, trong khi ngành vận tải biển đang tiến gần đến một chu kỳ đổi mới đội tàu lớn.</w:t>
      </w:r>
    </w:p>
    <w:p w14:paraId="55DF7019" w14:textId="5D042F10" w:rsidR="005162AE" w:rsidRPr="005162AE" w:rsidRDefault="005162AE" w:rsidP="007A38F9">
      <w:pPr>
        <w:spacing w:after="120"/>
        <w:jc w:val="both"/>
        <w:rPr>
          <w:rFonts w:ascii="Times New Roman" w:hAnsi="Times New Roman" w:cs="Times New Roman"/>
          <w:sz w:val="26"/>
          <w:szCs w:val="26"/>
        </w:rPr>
      </w:pPr>
      <w:r w:rsidRPr="005162AE">
        <w:rPr>
          <w:rFonts w:ascii="Times New Roman" w:hAnsi="Times New Roman" w:cs="Times New Roman"/>
          <w:sz w:val="26"/>
          <w:szCs w:val="26"/>
        </w:rPr>
        <w:t>Vòng đàm phán quan trọng tiếp theo đang đến rất gần.</w:t>
      </w:r>
      <w:r w:rsidR="007A38F9">
        <w:rPr>
          <w:rFonts w:ascii="Times New Roman" w:hAnsi="Times New Roman" w:cs="Times New Roman"/>
          <w:sz w:val="26"/>
          <w:szCs w:val="26"/>
        </w:rPr>
        <w:t xml:space="preserve"> </w:t>
      </w:r>
      <w:r w:rsidRPr="005162AE">
        <w:rPr>
          <w:rFonts w:ascii="Times New Roman" w:hAnsi="Times New Roman" w:cs="Times New Roman"/>
          <w:sz w:val="26"/>
          <w:szCs w:val="26"/>
        </w:rPr>
        <w:t xml:space="preserve">IMO sẽ tổ chức một </w:t>
      </w:r>
      <w:r w:rsidRPr="007A38F9">
        <w:rPr>
          <w:rFonts w:ascii="Times New Roman" w:hAnsi="Times New Roman" w:cs="Times New Roman"/>
          <w:sz w:val="26"/>
          <w:szCs w:val="26"/>
        </w:rPr>
        <w:t>cuộc họp Nhóm công tác kỹ thuật khác từ ngày 23–27 tháng 11</w:t>
      </w:r>
      <w:r w:rsidRPr="005162AE">
        <w:rPr>
          <w:rFonts w:ascii="Times New Roman" w:hAnsi="Times New Roman" w:cs="Times New Roman"/>
          <w:sz w:val="26"/>
          <w:szCs w:val="26"/>
        </w:rPr>
        <w:t xml:space="preserve">, tiếp theo là kỳ họp </w:t>
      </w:r>
      <w:r w:rsidRPr="007A38F9">
        <w:rPr>
          <w:rFonts w:ascii="Times New Roman" w:hAnsi="Times New Roman" w:cs="Times New Roman"/>
          <w:sz w:val="26"/>
          <w:szCs w:val="26"/>
        </w:rPr>
        <w:t xml:space="preserve">MEPC 85 của Ủy ban Bảo vệ Môi trường Biển (MEPC) </w:t>
      </w:r>
      <w:r w:rsidRPr="005162AE">
        <w:rPr>
          <w:rFonts w:ascii="Times New Roman" w:hAnsi="Times New Roman" w:cs="Times New Roman"/>
          <w:sz w:val="26"/>
          <w:szCs w:val="26"/>
        </w:rPr>
        <w:t xml:space="preserve">từ ngày </w:t>
      </w:r>
      <w:r w:rsidRPr="007A38F9">
        <w:rPr>
          <w:rFonts w:ascii="Times New Roman" w:hAnsi="Times New Roman" w:cs="Times New Roman"/>
          <w:sz w:val="26"/>
          <w:szCs w:val="26"/>
        </w:rPr>
        <w:t>30 tháng 11 đến ngày 3 tháng 12</w:t>
      </w:r>
      <w:r w:rsidRPr="005162AE">
        <w:rPr>
          <w:rFonts w:ascii="Times New Roman" w:hAnsi="Times New Roman" w:cs="Times New Roman"/>
          <w:sz w:val="26"/>
          <w:szCs w:val="26"/>
        </w:rPr>
        <w:t>.</w:t>
      </w:r>
    </w:p>
    <w:p w14:paraId="59A9CE9C" w14:textId="11331C6D" w:rsidR="005162AE" w:rsidRDefault="005162AE" w:rsidP="005162AE">
      <w:pPr>
        <w:spacing w:after="0"/>
        <w:jc w:val="both"/>
        <w:rPr>
          <w:rFonts w:ascii="Times New Roman" w:hAnsi="Times New Roman" w:cs="Times New Roman"/>
          <w:sz w:val="26"/>
          <w:szCs w:val="26"/>
        </w:rPr>
      </w:pPr>
      <w:r w:rsidRPr="005162AE">
        <w:rPr>
          <w:rFonts w:ascii="Times New Roman" w:hAnsi="Times New Roman" w:cs="Times New Roman"/>
          <w:sz w:val="26"/>
          <w:szCs w:val="26"/>
        </w:rPr>
        <w:t xml:space="preserve">Khuôn khổ Net-Zero dự kiến sẽ được đưa trở lại để xem xét khả năng thông qua </w:t>
      </w:r>
      <w:r w:rsidRPr="007A38F9">
        <w:rPr>
          <w:rFonts w:ascii="Times New Roman" w:hAnsi="Times New Roman" w:cs="Times New Roman"/>
          <w:sz w:val="26"/>
          <w:szCs w:val="26"/>
        </w:rPr>
        <w:t>tại kỳ họp bất thường của MEPC vào ngày 4 tháng 12.</w:t>
      </w:r>
      <w:r w:rsidR="007A38F9">
        <w:rPr>
          <w:rFonts w:ascii="Times New Roman" w:hAnsi="Times New Roman" w:cs="Times New Roman"/>
          <w:sz w:val="26"/>
          <w:szCs w:val="26"/>
        </w:rPr>
        <w:t xml:space="preserve"> </w:t>
      </w:r>
      <w:r w:rsidRPr="005162AE">
        <w:rPr>
          <w:rFonts w:ascii="Times New Roman" w:hAnsi="Times New Roman" w:cs="Times New Roman"/>
          <w:sz w:val="26"/>
          <w:szCs w:val="26"/>
        </w:rPr>
        <w:t xml:space="preserve">Điều đó đồng nghĩa với việc ngành vận tải biển đang có một </w:t>
      </w:r>
      <w:r w:rsidRPr="007A38F9">
        <w:rPr>
          <w:rFonts w:ascii="Times New Roman" w:hAnsi="Times New Roman" w:cs="Times New Roman"/>
          <w:sz w:val="26"/>
          <w:szCs w:val="26"/>
        </w:rPr>
        <w:t>khoảng thời gian ngày càng thu hẹp</w:t>
      </w:r>
      <w:r w:rsidRPr="005162AE">
        <w:rPr>
          <w:rFonts w:ascii="Times New Roman" w:hAnsi="Times New Roman" w:cs="Times New Roman"/>
          <w:sz w:val="26"/>
          <w:szCs w:val="26"/>
        </w:rPr>
        <w:t xml:space="preserve">. Công nghệ cần thiết cho quá trình chuyển đổi đang bắt đầu hình thành, nhưng khi chỉ còn </w:t>
      </w:r>
      <w:r w:rsidRPr="007A38F9">
        <w:rPr>
          <w:rFonts w:ascii="Times New Roman" w:hAnsi="Times New Roman" w:cs="Times New Roman"/>
          <w:sz w:val="26"/>
          <w:szCs w:val="26"/>
        </w:rPr>
        <w:t xml:space="preserve">4 năm nữa </w:t>
      </w:r>
      <w:r w:rsidR="007A38F9">
        <w:rPr>
          <w:rFonts w:ascii="Times New Roman" w:hAnsi="Times New Roman" w:cs="Times New Roman"/>
          <w:sz w:val="26"/>
          <w:szCs w:val="26"/>
        </w:rPr>
        <w:t xml:space="preserve">là </w:t>
      </w:r>
      <w:r w:rsidRPr="007A38F9">
        <w:rPr>
          <w:rFonts w:ascii="Times New Roman" w:hAnsi="Times New Roman" w:cs="Times New Roman"/>
          <w:sz w:val="26"/>
          <w:szCs w:val="26"/>
        </w:rPr>
        <w:t>đến năm 2030</w:t>
      </w:r>
      <w:r w:rsidRPr="005162AE">
        <w:rPr>
          <w:rFonts w:ascii="Times New Roman" w:hAnsi="Times New Roman" w:cs="Times New Roman"/>
          <w:sz w:val="26"/>
          <w:szCs w:val="26"/>
        </w:rPr>
        <w:t xml:space="preserve">, câu hỏi lớn hơn là liệu </w:t>
      </w:r>
      <w:r w:rsidRPr="007A38F9">
        <w:rPr>
          <w:rFonts w:ascii="Times New Roman" w:hAnsi="Times New Roman" w:cs="Times New Roman"/>
          <w:color w:val="EE0000"/>
          <w:sz w:val="26"/>
          <w:szCs w:val="26"/>
        </w:rPr>
        <w:t xml:space="preserve">các quy định, </w:t>
      </w:r>
      <w:r w:rsidR="007A38F9">
        <w:rPr>
          <w:rFonts w:ascii="Times New Roman" w:hAnsi="Times New Roman" w:cs="Times New Roman"/>
          <w:color w:val="EE0000"/>
          <w:sz w:val="26"/>
          <w:szCs w:val="26"/>
        </w:rPr>
        <w:t xml:space="preserve">sự </w:t>
      </w:r>
      <w:r w:rsidRPr="007A38F9">
        <w:rPr>
          <w:rFonts w:ascii="Times New Roman" w:hAnsi="Times New Roman" w:cs="Times New Roman"/>
          <w:color w:val="EE0000"/>
          <w:sz w:val="26"/>
          <w:szCs w:val="26"/>
        </w:rPr>
        <w:t xml:space="preserve">đầu tư và nhu cầu </w:t>
      </w:r>
      <w:r w:rsidR="007A38F9">
        <w:rPr>
          <w:rFonts w:ascii="Times New Roman" w:hAnsi="Times New Roman" w:cs="Times New Roman"/>
          <w:color w:val="EE0000"/>
          <w:sz w:val="26"/>
          <w:szCs w:val="26"/>
        </w:rPr>
        <w:t xml:space="preserve">của </w:t>
      </w:r>
      <w:r w:rsidRPr="007A38F9">
        <w:rPr>
          <w:rFonts w:ascii="Times New Roman" w:hAnsi="Times New Roman" w:cs="Times New Roman"/>
          <w:color w:val="EE0000"/>
          <w:sz w:val="26"/>
          <w:szCs w:val="26"/>
        </w:rPr>
        <w:t xml:space="preserve">thị trường </w:t>
      </w:r>
      <w:r w:rsidRPr="005162AE">
        <w:rPr>
          <w:rFonts w:ascii="Times New Roman" w:hAnsi="Times New Roman" w:cs="Times New Roman"/>
          <w:sz w:val="26"/>
          <w:szCs w:val="26"/>
        </w:rPr>
        <w:t>có thể theo kịp hay không.</w:t>
      </w:r>
    </w:p>
    <w:p w14:paraId="554A6E0D" w14:textId="3D60C3F2" w:rsidR="00C13E10" w:rsidRPr="005162AE" w:rsidRDefault="007A38F9" w:rsidP="007A38F9">
      <w:pPr>
        <w:spacing w:after="0"/>
        <w:jc w:val="center"/>
        <w:rPr>
          <w:rFonts w:ascii="Times New Roman" w:hAnsi="Times New Roman" w:cs="Times New Roman"/>
          <w:sz w:val="26"/>
          <w:szCs w:val="26"/>
        </w:rPr>
      </w:pPr>
      <w:r>
        <w:rPr>
          <w:rFonts w:ascii="Times New Roman" w:hAnsi="Times New Roman" w:cs="Times New Roman"/>
          <w:sz w:val="26"/>
          <w:szCs w:val="26"/>
        </w:rPr>
        <w:t>------------------------------------------------</w:t>
      </w:r>
    </w:p>
    <w:sectPr w:rsidR="00C13E10" w:rsidRPr="005162AE" w:rsidSect="005162AE">
      <w:pgSz w:w="12240" w:h="15840"/>
      <w:pgMar w:top="990" w:right="108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AE"/>
    <w:rsid w:val="000501D0"/>
    <w:rsid w:val="005162AE"/>
    <w:rsid w:val="007A38F9"/>
    <w:rsid w:val="00C13E10"/>
    <w:rsid w:val="00E81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B397"/>
  <w15:chartTrackingRefBased/>
  <w15:docId w15:val="{84F547DD-4488-4434-A887-67769C6D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2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2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2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2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2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2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2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2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2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2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2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2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2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2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2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2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2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2AE"/>
    <w:rPr>
      <w:rFonts w:eastAsiaTheme="majorEastAsia" w:cstheme="majorBidi"/>
      <w:color w:val="272727" w:themeColor="text1" w:themeTint="D8"/>
    </w:rPr>
  </w:style>
  <w:style w:type="paragraph" w:styleId="Title">
    <w:name w:val="Title"/>
    <w:basedOn w:val="Normal"/>
    <w:next w:val="Normal"/>
    <w:link w:val="TitleChar"/>
    <w:uiPriority w:val="10"/>
    <w:qFormat/>
    <w:rsid w:val="00516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2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2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2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2AE"/>
    <w:pPr>
      <w:spacing w:before="160"/>
      <w:jc w:val="center"/>
    </w:pPr>
    <w:rPr>
      <w:i/>
      <w:iCs/>
      <w:color w:val="404040" w:themeColor="text1" w:themeTint="BF"/>
    </w:rPr>
  </w:style>
  <w:style w:type="character" w:customStyle="1" w:styleId="QuoteChar">
    <w:name w:val="Quote Char"/>
    <w:basedOn w:val="DefaultParagraphFont"/>
    <w:link w:val="Quote"/>
    <w:uiPriority w:val="29"/>
    <w:rsid w:val="005162AE"/>
    <w:rPr>
      <w:i/>
      <w:iCs/>
      <w:color w:val="404040" w:themeColor="text1" w:themeTint="BF"/>
    </w:rPr>
  </w:style>
  <w:style w:type="paragraph" w:styleId="ListParagraph">
    <w:name w:val="List Paragraph"/>
    <w:basedOn w:val="Normal"/>
    <w:uiPriority w:val="34"/>
    <w:qFormat/>
    <w:rsid w:val="005162AE"/>
    <w:pPr>
      <w:ind w:left="720"/>
      <w:contextualSpacing/>
    </w:pPr>
  </w:style>
  <w:style w:type="character" w:styleId="IntenseEmphasis">
    <w:name w:val="Intense Emphasis"/>
    <w:basedOn w:val="DefaultParagraphFont"/>
    <w:uiPriority w:val="21"/>
    <w:qFormat/>
    <w:rsid w:val="005162AE"/>
    <w:rPr>
      <w:i/>
      <w:iCs/>
      <w:color w:val="0F4761" w:themeColor="accent1" w:themeShade="BF"/>
    </w:rPr>
  </w:style>
  <w:style w:type="paragraph" w:styleId="IntenseQuote">
    <w:name w:val="Intense Quote"/>
    <w:basedOn w:val="Normal"/>
    <w:next w:val="Normal"/>
    <w:link w:val="IntenseQuoteChar"/>
    <w:uiPriority w:val="30"/>
    <w:qFormat/>
    <w:rsid w:val="005162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2AE"/>
    <w:rPr>
      <w:i/>
      <w:iCs/>
      <w:color w:val="0F4761" w:themeColor="accent1" w:themeShade="BF"/>
    </w:rPr>
  </w:style>
  <w:style w:type="character" w:styleId="IntenseReference">
    <w:name w:val="Intense Reference"/>
    <w:basedOn w:val="DefaultParagraphFont"/>
    <w:uiPriority w:val="32"/>
    <w:qFormat/>
    <w:rsid w:val="005162AE"/>
    <w:rPr>
      <w:b/>
      <w:bCs/>
      <w:smallCaps/>
      <w:color w:val="0F4761" w:themeColor="accent1" w:themeShade="BF"/>
      <w:spacing w:val="5"/>
    </w:rPr>
  </w:style>
  <w:style w:type="character" w:styleId="Hyperlink">
    <w:name w:val="Hyperlink"/>
    <w:basedOn w:val="DefaultParagraphFont"/>
    <w:uiPriority w:val="99"/>
    <w:unhideWhenUsed/>
    <w:rsid w:val="005162AE"/>
    <w:rPr>
      <w:color w:val="467886" w:themeColor="hyperlink"/>
      <w:u w:val="single"/>
    </w:rPr>
  </w:style>
  <w:style w:type="character" w:styleId="UnresolvedMention">
    <w:name w:val="Unresolved Mention"/>
    <w:basedOn w:val="DefaultParagraphFont"/>
    <w:uiPriority w:val="99"/>
    <w:semiHidden/>
    <w:unhideWhenUsed/>
    <w:rsid w:val="00516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captain.com/author/m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2026-09-23T00:50:00Z</dcterms:created>
  <dcterms:modified xsi:type="dcterms:W3CDTF">2026-09-23T01:06:00Z</dcterms:modified>
</cp:coreProperties>
</file>