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863FD" w14:textId="26AA6EAE" w:rsidR="00D4696A" w:rsidRPr="004C22DC" w:rsidRDefault="004C22DC" w:rsidP="004C22DC">
      <w:pPr>
        <w:spacing w:line="240" w:lineRule="auto"/>
        <w:jc w:val="center"/>
        <w:rPr>
          <w:rFonts w:ascii="Times New Roman" w:hAnsi="Times New Roman" w:cs="Times New Roman"/>
          <w:b/>
          <w:bCs/>
          <w:sz w:val="40"/>
          <w:szCs w:val="40"/>
        </w:rPr>
      </w:pPr>
      <w:r w:rsidRPr="004C22DC">
        <w:rPr>
          <w:rFonts w:ascii="Times New Roman" w:hAnsi="Times New Roman" w:cs="Times New Roman"/>
          <w:b/>
          <w:bCs/>
          <w:sz w:val="40"/>
          <w:szCs w:val="40"/>
        </w:rPr>
        <w:t>Phòng ngừa tổn thất hàng hải: Những rủi ro đe dọa tính mạng do sử dụng thiết bị điện tử không được phê duyệt trên tàu chở dầu</w:t>
      </w:r>
    </w:p>
    <w:p w14:paraId="71FD8494" w14:textId="77777777" w:rsidR="00D4696A" w:rsidRPr="00D4696A" w:rsidRDefault="00D4696A" w:rsidP="004C22DC">
      <w:pPr>
        <w:jc w:val="right"/>
      </w:pPr>
      <w:r w:rsidRPr="00D4696A">
        <w:fldChar w:fldCharType="begin"/>
      </w:r>
      <w:r w:rsidRPr="00D4696A">
        <w:instrText>HYPERLINK "https://maritimecyprus.com/author/maritimecyprus/"</w:instrText>
      </w:r>
      <w:r w:rsidRPr="00D4696A">
        <w:fldChar w:fldCharType="separate"/>
      </w:r>
      <w:r w:rsidRPr="00D4696A">
        <w:rPr>
          <w:rStyle w:val="Hyperlink"/>
          <w:b/>
          <w:bCs/>
        </w:rPr>
        <w:t>maritimecyprus</w:t>
      </w:r>
      <w:r w:rsidRPr="00D4696A">
        <w:fldChar w:fldCharType="end"/>
      </w:r>
    </w:p>
    <w:p w14:paraId="58B7F4C3" w14:textId="12513758" w:rsidR="00D4696A" w:rsidRPr="00D4696A" w:rsidRDefault="00D4696A" w:rsidP="004C22DC">
      <w:pPr>
        <w:jc w:val="center"/>
      </w:pPr>
      <w:r w:rsidRPr="00D4696A">
        <w:drawing>
          <wp:inline distT="0" distB="0" distL="0" distR="0" wp14:anchorId="70B74FD1" wp14:editId="100B087C">
            <wp:extent cx="5943600" cy="3244850"/>
            <wp:effectExtent l="0" t="0" r="0" b="0"/>
            <wp:docPr id="18641739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244850"/>
                    </a:xfrm>
                    <a:prstGeom prst="rect">
                      <a:avLst/>
                    </a:prstGeom>
                    <a:noFill/>
                    <a:ln>
                      <a:noFill/>
                    </a:ln>
                  </pic:spPr>
                </pic:pic>
              </a:graphicData>
            </a:graphic>
          </wp:inline>
        </w:drawing>
      </w:r>
    </w:p>
    <w:p w14:paraId="4854D1D8" w14:textId="77777777" w:rsidR="004C22DC" w:rsidRPr="004C22DC" w:rsidRDefault="004C22DC" w:rsidP="004C22DC">
      <w:pPr>
        <w:jc w:val="both"/>
        <w:rPr>
          <w:rFonts w:ascii="Times New Roman" w:hAnsi="Times New Roman" w:cs="Times New Roman"/>
          <w:sz w:val="26"/>
          <w:szCs w:val="26"/>
        </w:rPr>
      </w:pPr>
      <w:r w:rsidRPr="004C22DC">
        <w:rPr>
          <w:rFonts w:ascii="Times New Roman" w:hAnsi="Times New Roman" w:cs="Times New Roman"/>
          <w:sz w:val="26"/>
          <w:szCs w:val="26"/>
        </w:rPr>
        <w:t xml:space="preserve">Trong ngành hàng hải, đặc biệt là trên các tàu chở dầu, tàu chở hóa chất và tàu chở khí, các quy trình an toàn có vai trò quyết định giữa hoạt động bình thường và những tổn thất thảm khốc. Một sự cố nghiêm trọng khiến một thuyền viên bị bỏng nặng đã cho thấy một điểm yếu thường xuyên tồn tại trong khai thác tàu: </w:t>
      </w:r>
      <w:r w:rsidRPr="004C22DC">
        <w:rPr>
          <w:rFonts w:ascii="Times New Roman" w:hAnsi="Times New Roman" w:cs="Times New Roman"/>
          <w:color w:val="EE0000"/>
          <w:sz w:val="26"/>
          <w:szCs w:val="26"/>
        </w:rPr>
        <w:t>việc sử dụng trái phép các thiết bị điện xách tay không được phê duyệt tại những khu vực nguy hiểm trên tàu</w:t>
      </w:r>
      <w:r w:rsidRPr="004C22DC">
        <w:rPr>
          <w:rFonts w:ascii="Times New Roman" w:hAnsi="Times New Roman" w:cs="Times New Roman"/>
          <w:sz w:val="26"/>
          <w:szCs w:val="26"/>
        </w:rPr>
        <w:t>.</w:t>
      </w:r>
    </w:p>
    <w:p w14:paraId="790331AB" w14:textId="2ABAF2F5" w:rsidR="004C22DC" w:rsidRPr="004C22DC" w:rsidRDefault="004C22DC" w:rsidP="004C22DC">
      <w:pPr>
        <w:jc w:val="both"/>
        <w:rPr>
          <w:rFonts w:ascii="Times New Roman" w:hAnsi="Times New Roman" w:cs="Times New Roman"/>
          <w:sz w:val="26"/>
          <w:szCs w:val="26"/>
        </w:rPr>
      </w:pPr>
      <w:r w:rsidRPr="004C22DC">
        <w:rPr>
          <w:rFonts w:ascii="Times New Roman" w:hAnsi="Times New Roman" w:cs="Times New Roman"/>
          <w:sz w:val="26"/>
          <w:szCs w:val="26"/>
        </w:rPr>
        <w:t xml:space="preserve">Mặc dù các tàu hiện đại được thiết kế với những hệ thống an toàn </w:t>
      </w:r>
      <w:r>
        <w:rPr>
          <w:rFonts w:ascii="Times New Roman" w:hAnsi="Times New Roman" w:cs="Times New Roman"/>
          <w:sz w:val="26"/>
          <w:szCs w:val="26"/>
        </w:rPr>
        <w:t>mạnh mẽ</w:t>
      </w:r>
      <w:r w:rsidRPr="004C22DC">
        <w:rPr>
          <w:rFonts w:ascii="Times New Roman" w:hAnsi="Times New Roman" w:cs="Times New Roman"/>
          <w:sz w:val="26"/>
          <w:szCs w:val="26"/>
        </w:rPr>
        <w:t xml:space="preserve">, việc đưa các thiết bị điện tử cá nhân hoặc thiết bị xách tay không được phê duyệt vào sử dụng có thể tạo ra những nguy cơ gây cháy, nổ không thể dự đoán </w:t>
      </w:r>
      <w:r>
        <w:rPr>
          <w:rFonts w:ascii="Times New Roman" w:hAnsi="Times New Roman" w:cs="Times New Roman"/>
          <w:sz w:val="26"/>
          <w:szCs w:val="26"/>
        </w:rPr>
        <w:t xml:space="preserve">được </w:t>
      </w:r>
      <w:r w:rsidRPr="004C22DC">
        <w:rPr>
          <w:rFonts w:ascii="Times New Roman" w:hAnsi="Times New Roman" w:cs="Times New Roman"/>
          <w:sz w:val="26"/>
          <w:szCs w:val="26"/>
        </w:rPr>
        <w:t>trong môi trường có khí dễ cháy.</w:t>
      </w:r>
    </w:p>
    <w:p w14:paraId="0A956409" w14:textId="0B912AB4" w:rsidR="004C22DC" w:rsidRPr="004C22DC" w:rsidRDefault="004C22DC" w:rsidP="004C22DC">
      <w:pPr>
        <w:jc w:val="both"/>
        <w:rPr>
          <w:rFonts w:ascii="Times New Roman" w:hAnsi="Times New Roman" w:cs="Times New Roman"/>
          <w:b/>
          <w:bCs/>
          <w:sz w:val="26"/>
          <w:szCs w:val="26"/>
        </w:rPr>
      </w:pPr>
      <w:r w:rsidRPr="004C22DC">
        <w:rPr>
          <w:rFonts w:ascii="Times New Roman" w:hAnsi="Times New Roman" w:cs="Times New Roman"/>
          <w:b/>
          <w:bCs/>
          <w:sz w:val="26"/>
          <w:szCs w:val="26"/>
        </w:rPr>
        <w:t>Vật lý của quá trình bắt cháy trong môi trường nguy hiểm</w:t>
      </w:r>
      <w:r>
        <w:rPr>
          <w:rFonts w:ascii="Times New Roman" w:hAnsi="Times New Roman" w:cs="Times New Roman"/>
          <w:b/>
          <w:bCs/>
          <w:sz w:val="26"/>
          <w:szCs w:val="26"/>
        </w:rPr>
        <w:t xml:space="preserve"> trên tàu</w:t>
      </w:r>
    </w:p>
    <w:p w14:paraId="202B6AF0" w14:textId="16344DE6" w:rsidR="004C22DC" w:rsidRPr="004C22DC" w:rsidRDefault="004C22DC" w:rsidP="004C22DC">
      <w:pPr>
        <w:spacing w:after="120"/>
        <w:jc w:val="both"/>
        <w:rPr>
          <w:rFonts w:ascii="Times New Roman" w:hAnsi="Times New Roman" w:cs="Times New Roman"/>
          <w:sz w:val="26"/>
          <w:szCs w:val="26"/>
        </w:rPr>
      </w:pPr>
      <w:r w:rsidRPr="004C22DC">
        <w:rPr>
          <w:rFonts w:ascii="Times New Roman" w:hAnsi="Times New Roman" w:cs="Times New Roman"/>
          <w:sz w:val="26"/>
          <w:szCs w:val="26"/>
        </w:rPr>
        <w:t xml:space="preserve">Để xảy ra cháy hoặc nổ trên tàu chở dầu, ba yếu tố phải đồng thời hội tụ: </w:t>
      </w:r>
      <w:r w:rsidRPr="004C22DC">
        <w:rPr>
          <w:rFonts w:ascii="Times New Roman" w:hAnsi="Times New Roman" w:cs="Times New Roman"/>
          <w:color w:val="EE0000"/>
          <w:sz w:val="26"/>
          <w:szCs w:val="26"/>
        </w:rPr>
        <w:t>nhiên liệu, oxy và nguồn gây cháy</w:t>
      </w:r>
      <w:r w:rsidRPr="004C22DC">
        <w:rPr>
          <w:rFonts w:ascii="Times New Roman" w:hAnsi="Times New Roman" w:cs="Times New Roman"/>
          <w:sz w:val="26"/>
          <w:szCs w:val="26"/>
        </w:rPr>
        <w:t xml:space="preserve">. Trong khi hơi hàng hóa cung cấp nhiên liệu và không khí xung quanh cung cấp oxy, </w:t>
      </w:r>
      <w:r>
        <w:rPr>
          <w:rFonts w:ascii="Times New Roman" w:hAnsi="Times New Roman" w:cs="Times New Roman"/>
          <w:sz w:val="26"/>
          <w:szCs w:val="26"/>
        </w:rPr>
        <w:t xml:space="preserve">thì </w:t>
      </w:r>
      <w:r w:rsidRPr="004C22DC">
        <w:rPr>
          <w:rFonts w:ascii="Times New Roman" w:hAnsi="Times New Roman" w:cs="Times New Roman"/>
          <w:sz w:val="26"/>
          <w:szCs w:val="26"/>
        </w:rPr>
        <w:t xml:space="preserve">thiết bị điện thường cung cấp yếu tố còn thiếu – </w:t>
      </w:r>
      <w:r w:rsidRPr="004C22DC">
        <w:rPr>
          <w:rFonts w:ascii="Times New Roman" w:hAnsi="Times New Roman" w:cs="Times New Roman"/>
          <w:color w:val="EE0000"/>
          <w:sz w:val="26"/>
          <w:szCs w:val="26"/>
        </w:rPr>
        <w:t xml:space="preserve">nguồn </w:t>
      </w:r>
      <w:r>
        <w:rPr>
          <w:rFonts w:ascii="Times New Roman" w:hAnsi="Times New Roman" w:cs="Times New Roman"/>
          <w:color w:val="EE0000"/>
          <w:sz w:val="26"/>
          <w:szCs w:val="26"/>
        </w:rPr>
        <w:t>lửa</w:t>
      </w:r>
      <w:r w:rsidRPr="004C22DC">
        <w:rPr>
          <w:rFonts w:ascii="Times New Roman" w:hAnsi="Times New Roman" w:cs="Times New Roman"/>
          <w:sz w:val="26"/>
          <w:szCs w:val="26"/>
        </w:rPr>
        <w:t>.</w:t>
      </w:r>
    </w:p>
    <w:p w14:paraId="3CB23F79" w14:textId="77777777" w:rsidR="004C22DC" w:rsidRPr="004C22DC" w:rsidRDefault="004C22DC" w:rsidP="004C22DC">
      <w:pPr>
        <w:jc w:val="both"/>
        <w:rPr>
          <w:rFonts w:ascii="Times New Roman" w:hAnsi="Times New Roman" w:cs="Times New Roman"/>
          <w:sz w:val="26"/>
          <w:szCs w:val="26"/>
        </w:rPr>
      </w:pPr>
      <w:r w:rsidRPr="004C22DC">
        <w:rPr>
          <w:rFonts w:ascii="Times New Roman" w:hAnsi="Times New Roman" w:cs="Times New Roman"/>
          <w:sz w:val="26"/>
          <w:szCs w:val="26"/>
        </w:rPr>
        <w:t>Các thiết bị điện và điện tử xách tay có thể làm cháy khí hoặc hơi dễ cháy thông qua một số cơ chế:</w:t>
      </w:r>
    </w:p>
    <w:p w14:paraId="1D39C6F9" w14:textId="1EEF9C0B" w:rsidR="004C22DC" w:rsidRPr="004C22DC" w:rsidRDefault="004C22DC" w:rsidP="004C22DC">
      <w:pPr>
        <w:numPr>
          <w:ilvl w:val="0"/>
          <w:numId w:val="8"/>
        </w:numPr>
        <w:jc w:val="both"/>
        <w:rPr>
          <w:rFonts w:ascii="Times New Roman" w:hAnsi="Times New Roman" w:cs="Times New Roman"/>
          <w:sz w:val="26"/>
          <w:szCs w:val="26"/>
        </w:rPr>
      </w:pPr>
      <w:r w:rsidRPr="004C22DC">
        <w:rPr>
          <w:rFonts w:ascii="Times New Roman" w:hAnsi="Times New Roman" w:cs="Times New Roman"/>
          <w:b/>
          <w:bCs/>
          <w:sz w:val="26"/>
          <w:szCs w:val="26"/>
        </w:rPr>
        <w:t>Bắt cháy do nhiệt:</w:t>
      </w:r>
      <w:r w:rsidRPr="004C22DC">
        <w:rPr>
          <w:rFonts w:ascii="Times New Roman" w:hAnsi="Times New Roman" w:cs="Times New Roman"/>
          <w:sz w:val="26"/>
          <w:szCs w:val="26"/>
        </w:rPr>
        <w:t xml:space="preserve"> Nhiệt độ bề mặt cao của các linh kiện, pin hoặc mạch điện bị quá tải vượt quá nhiệt độ tự bắt cháy của hỗn hợp khí </w:t>
      </w:r>
      <w:r>
        <w:rPr>
          <w:rFonts w:ascii="Times New Roman" w:hAnsi="Times New Roman" w:cs="Times New Roman"/>
          <w:sz w:val="26"/>
          <w:szCs w:val="26"/>
        </w:rPr>
        <w:t xml:space="preserve">ở </w:t>
      </w:r>
      <w:r w:rsidRPr="004C22DC">
        <w:rPr>
          <w:rFonts w:ascii="Times New Roman" w:hAnsi="Times New Roman" w:cs="Times New Roman"/>
          <w:sz w:val="26"/>
          <w:szCs w:val="26"/>
        </w:rPr>
        <w:t>xung quanh.</w:t>
      </w:r>
    </w:p>
    <w:p w14:paraId="4C92F2E8" w14:textId="73E64814" w:rsidR="004C22DC" w:rsidRPr="004C22DC" w:rsidRDefault="004C22DC" w:rsidP="004C22DC">
      <w:pPr>
        <w:numPr>
          <w:ilvl w:val="0"/>
          <w:numId w:val="8"/>
        </w:numPr>
        <w:jc w:val="both"/>
        <w:rPr>
          <w:rFonts w:ascii="Times New Roman" w:hAnsi="Times New Roman" w:cs="Times New Roman"/>
          <w:sz w:val="26"/>
          <w:szCs w:val="26"/>
        </w:rPr>
      </w:pPr>
      <w:r w:rsidRPr="004C22DC">
        <w:rPr>
          <w:rFonts w:ascii="Times New Roman" w:hAnsi="Times New Roman" w:cs="Times New Roman"/>
          <w:b/>
          <w:bCs/>
          <w:sz w:val="26"/>
          <w:szCs w:val="26"/>
        </w:rPr>
        <w:lastRenderedPageBreak/>
        <w:t>Hồ quang điện và tia lửa:</w:t>
      </w:r>
      <w:r w:rsidRPr="004C22DC">
        <w:rPr>
          <w:rFonts w:ascii="Times New Roman" w:hAnsi="Times New Roman" w:cs="Times New Roman"/>
          <w:sz w:val="26"/>
          <w:szCs w:val="26"/>
        </w:rPr>
        <w:t xml:space="preserve"> Các tia lửa nhỏ có thể phát sinh trong quá trình </w:t>
      </w:r>
      <w:r>
        <w:rPr>
          <w:rFonts w:ascii="Times New Roman" w:hAnsi="Times New Roman" w:cs="Times New Roman"/>
          <w:sz w:val="26"/>
          <w:szCs w:val="26"/>
        </w:rPr>
        <w:t>bật tắt</w:t>
      </w:r>
      <w:r w:rsidRPr="004C22DC">
        <w:rPr>
          <w:rFonts w:ascii="Times New Roman" w:hAnsi="Times New Roman" w:cs="Times New Roman"/>
          <w:sz w:val="26"/>
          <w:szCs w:val="26"/>
        </w:rPr>
        <w:t xml:space="preserve"> công tắc, kết nối mạch điện hoặc do các linh kiện đóng/ngắt bên trong thiết bị.</w:t>
      </w:r>
    </w:p>
    <w:p w14:paraId="3C7D8DD1" w14:textId="77777777" w:rsidR="004C22DC" w:rsidRPr="004C22DC" w:rsidRDefault="004C22DC" w:rsidP="004C22DC">
      <w:pPr>
        <w:numPr>
          <w:ilvl w:val="0"/>
          <w:numId w:val="8"/>
        </w:numPr>
        <w:jc w:val="both"/>
        <w:rPr>
          <w:rFonts w:ascii="Times New Roman" w:hAnsi="Times New Roman" w:cs="Times New Roman"/>
          <w:sz w:val="26"/>
          <w:szCs w:val="26"/>
        </w:rPr>
      </w:pPr>
      <w:r w:rsidRPr="004C22DC">
        <w:rPr>
          <w:rFonts w:ascii="Times New Roman" w:hAnsi="Times New Roman" w:cs="Times New Roman"/>
          <w:b/>
          <w:bCs/>
          <w:sz w:val="26"/>
          <w:szCs w:val="26"/>
        </w:rPr>
        <w:t>Phóng tĩnh điện (ESD):</w:t>
      </w:r>
      <w:r w:rsidRPr="004C22DC">
        <w:rPr>
          <w:rFonts w:ascii="Times New Roman" w:hAnsi="Times New Roman" w:cs="Times New Roman"/>
          <w:sz w:val="26"/>
          <w:szCs w:val="26"/>
        </w:rPr>
        <w:t xml:space="preserve"> Điện tích tĩnh điện tích tụ trên vỏ nhựa không dẫn điện hoặc các bộ phận kim loại không được nối đất và sau đó phóng điện đột ngột.</w:t>
      </w:r>
    </w:p>
    <w:p w14:paraId="37B6551B" w14:textId="0857D405" w:rsidR="004C22DC" w:rsidRPr="004C22DC" w:rsidRDefault="004C22DC" w:rsidP="004C22DC">
      <w:pPr>
        <w:numPr>
          <w:ilvl w:val="0"/>
          <w:numId w:val="8"/>
        </w:numPr>
        <w:jc w:val="both"/>
        <w:rPr>
          <w:rFonts w:ascii="Times New Roman" w:hAnsi="Times New Roman" w:cs="Times New Roman"/>
          <w:sz w:val="26"/>
          <w:szCs w:val="26"/>
        </w:rPr>
      </w:pPr>
      <w:r w:rsidRPr="004C22DC">
        <w:rPr>
          <w:rFonts w:ascii="Times New Roman" w:hAnsi="Times New Roman" w:cs="Times New Roman"/>
          <w:b/>
          <w:bCs/>
          <w:sz w:val="26"/>
          <w:szCs w:val="26"/>
        </w:rPr>
        <w:t>Thoát nhiệt của pin lithium-ion:</w:t>
      </w:r>
      <w:r w:rsidRPr="004C22DC">
        <w:rPr>
          <w:rFonts w:ascii="Times New Roman" w:hAnsi="Times New Roman" w:cs="Times New Roman"/>
          <w:sz w:val="26"/>
          <w:szCs w:val="26"/>
        </w:rPr>
        <w:t xml:space="preserve"> Hư hỏng cơ học, lỗi trong quá trình sản xuất hoặc đoản mạch trong pin sạc có thể gây ra hiện tượng thoát nhiệt mất kiểm soát, dẫn đến cháy hoặc nổ.</w:t>
      </w:r>
    </w:p>
    <w:p w14:paraId="279A3EB7" w14:textId="77777777" w:rsidR="00B36D6A" w:rsidRDefault="00B36D6A" w:rsidP="00B36D6A">
      <w:pPr>
        <w:spacing w:after="120"/>
        <w:jc w:val="center"/>
        <w:rPr>
          <w:rFonts w:ascii="Times New Roman" w:hAnsi="Times New Roman" w:cs="Times New Roman"/>
          <w:b/>
          <w:bCs/>
          <w:sz w:val="26"/>
          <w:szCs w:val="26"/>
        </w:rPr>
      </w:pPr>
      <w:r w:rsidRPr="00D4696A">
        <w:drawing>
          <wp:inline distT="0" distB="0" distL="0" distR="0" wp14:anchorId="3EDDE82A" wp14:editId="62207231">
            <wp:extent cx="5943600" cy="3245485"/>
            <wp:effectExtent l="0" t="0" r="0" b="0"/>
            <wp:docPr id="19372814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245485"/>
                    </a:xfrm>
                    <a:prstGeom prst="rect">
                      <a:avLst/>
                    </a:prstGeom>
                    <a:noFill/>
                    <a:ln>
                      <a:noFill/>
                    </a:ln>
                  </pic:spPr>
                </pic:pic>
              </a:graphicData>
            </a:graphic>
          </wp:inline>
        </w:drawing>
      </w:r>
    </w:p>
    <w:p w14:paraId="68EBBFE7" w14:textId="6227B010" w:rsidR="004C22DC" w:rsidRPr="004C22DC" w:rsidRDefault="004C22DC" w:rsidP="004C22DC">
      <w:pPr>
        <w:spacing w:after="120"/>
        <w:jc w:val="both"/>
        <w:rPr>
          <w:rFonts w:ascii="Times New Roman" w:hAnsi="Times New Roman" w:cs="Times New Roman"/>
          <w:b/>
          <w:bCs/>
          <w:sz w:val="26"/>
          <w:szCs w:val="26"/>
        </w:rPr>
      </w:pPr>
      <w:r w:rsidRPr="004C22DC">
        <w:rPr>
          <w:rFonts w:ascii="Times New Roman" w:hAnsi="Times New Roman" w:cs="Times New Roman"/>
          <w:b/>
          <w:bCs/>
          <w:sz w:val="26"/>
          <w:szCs w:val="26"/>
        </w:rPr>
        <w:t>Thiết bị điện tử tiêu dùng và thiết bị an toàn nội tại</w:t>
      </w:r>
    </w:p>
    <w:p w14:paraId="372DEB9E" w14:textId="77777777" w:rsidR="004C22DC" w:rsidRPr="004C22DC" w:rsidRDefault="004C22DC" w:rsidP="004C22DC">
      <w:pPr>
        <w:spacing w:after="120"/>
        <w:jc w:val="both"/>
        <w:rPr>
          <w:rFonts w:ascii="Times New Roman" w:hAnsi="Times New Roman" w:cs="Times New Roman"/>
          <w:color w:val="EE0000"/>
          <w:sz w:val="26"/>
          <w:szCs w:val="26"/>
        </w:rPr>
      </w:pPr>
      <w:r w:rsidRPr="004C22DC">
        <w:rPr>
          <w:rFonts w:ascii="Times New Roman" w:hAnsi="Times New Roman" w:cs="Times New Roman"/>
          <w:sz w:val="26"/>
          <w:szCs w:val="26"/>
        </w:rPr>
        <w:t xml:space="preserve">Một quan niệm sai lầm phổ biến của thuyền viên là các thiết bị cá nhân điện áp thấp, chạy bằng pin là vô hại. Tuy nhiên, các thiết bị điện tử tiêu dùng thông thường được chế tạo </w:t>
      </w:r>
      <w:r w:rsidRPr="004C22DC">
        <w:rPr>
          <w:rFonts w:ascii="Times New Roman" w:hAnsi="Times New Roman" w:cs="Times New Roman"/>
          <w:color w:val="EE0000"/>
          <w:sz w:val="26"/>
          <w:szCs w:val="26"/>
        </w:rPr>
        <w:t>không có kết cấu chống nổ hoặc mạch giới hạn năng lượng.</w:t>
      </w:r>
    </w:p>
    <w:p w14:paraId="77B4D90C" w14:textId="77777777" w:rsidR="004C22DC" w:rsidRPr="004C22DC" w:rsidRDefault="004C22DC" w:rsidP="004C22DC">
      <w:pPr>
        <w:spacing w:after="120"/>
        <w:jc w:val="both"/>
        <w:rPr>
          <w:rFonts w:ascii="Times New Roman" w:hAnsi="Times New Roman" w:cs="Times New Roman"/>
          <w:b/>
          <w:bCs/>
          <w:sz w:val="26"/>
          <w:szCs w:val="26"/>
        </w:rPr>
      </w:pPr>
      <w:r w:rsidRPr="004C22DC">
        <w:rPr>
          <w:rFonts w:ascii="Times New Roman" w:hAnsi="Times New Roman" w:cs="Times New Roman"/>
          <w:b/>
          <w:bCs/>
          <w:sz w:val="26"/>
          <w:szCs w:val="26"/>
        </w:rPr>
        <w:t>Các thiết bị xách tay có nguy cơ cao thường được mang lên tàu</w:t>
      </w:r>
    </w:p>
    <w:p w14:paraId="6FF79A97" w14:textId="77777777" w:rsidR="004C22DC" w:rsidRPr="004C22DC" w:rsidRDefault="004C22DC" w:rsidP="004C22DC">
      <w:pPr>
        <w:numPr>
          <w:ilvl w:val="0"/>
          <w:numId w:val="9"/>
        </w:numPr>
        <w:spacing w:after="120"/>
        <w:jc w:val="both"/>
        <w:rPr>
          <w:rFonts w:ascii="Times New Roman" w:hAnsi="Times New Roman" w:cs="Times New Roman"/>
          <w:sz w:val="26"/>
          <w:szCs w:val="26"/>
        </w:rPr>
      </w:pPr>
      <w:r w:rsidRPr="004C22DC">
        <w:rPr>
          <w:rFonts w:ascii="Times New Roman" w:hAnsi="Times New Roman" w:cs="Times New Roman"/>
          <w:b/>
          <w:bCs/>
          <w:sz w:val="26"/>
          <w:szCs w:val="26"/>
        </w:rPr>
        <w:t>Thiết bị đeo thông minh:</w:t>
      </w:r>
      <w:r w:rsidRPr="004C22DC">
        <w:rPr>
          <w:rFonts w:ascii="Times New Roman" w:hAnsi="Times New Roman" w:cs="Times New Roman"/>
          <w:sz w:val="26"/>
          <w:szCs w:val="26"/>
        </w:rPr>
        <w:t xml:space="preserve"> Đồng hồ thông minh, thiết bị theo dõi hoạt động thể chất và nhẫn thông minh.</w:t>
      </w:r>
    </w:p>
    <w:p w14:paraId="08F28F2A" w14:textId="77777777" w:rsidR="004C22DC" w:rsidRPr="004C22DC" w:rsidRDefault="004C22DC" w:rsidP="004C22DC">
      <w:pPr>
        <w:numPr>
          <w:ilvl w:val="0"/>
          <w:numId w:val="9"/>
        </w:numPr>
        <w:spacing w:after="120"/>
        <w:jc w:val="both"/>
        <w:rPr>
          <w:rFonts w:ascii="Times New Roman" w:hAnsi="Times New Roman" w:cs="Times New Roman"/>
          <w:sz w:val="26"/>
          <w:szCs w:val="26"/>
        </w:rPr>
      </w:pPr>
      <w:r w:rsidRPr="004C22DC">
        <w:rPr>
          <w:rFonts w:ascii="Times New Roman" w:hAnsi="Times New Roman" w:cs="Times New Roman"/>
          <w:b/>
          <w:bCs/>
          <w:sz w:val="26"/>
          <w:szCs w:val="26"/>
        </w:rPr>
        <w:t>Thiết bị liên lạc cá nhân:</w:t>
      </w:r>
      <w:r w:rsidRPr="004C22DC">
        <w:rPr>
          <w:rFonts w:ascii="Times New Roman" w:hAnsi="Times New Roman" w:cs="Times New Roman"/>
          <w:sz w:val="26"/>
          <w:szCs w:val="26"/>
        </w:rPr>
        <w:t xml:space="preserve"> Điện thoại di động, máy tính bảng và bộ đàm hai chiều không được chứng nhận.</w:t>
      </w:r>
    </w:p>
    <w:p w14:paraId="5C6AFEEB" w14:textId="642921D2" w:rsidR="004C22DC" w:rsidRPr="004C22DC" w:rsidRDefault="004C22DC" w:rsidP="004C22DC">
      <w:pPr>
        <w:numPr>
          <w:ilvl w:val="0"/>
          <w:numId w:val="9"/>
        </w:numPr>
        <w:spacing w:after="120"/>
        <w:jc w:val="both"/>
        <w:rPr>
          <w:rFonts w:ascii="Times New Roman" w:hAnsi="Times New Roman" w:cs="Times New Roman"/>
          <w:sz w:val="26"/>
          <w:szCs w:val="26"/>
        </w:rPr>
      </w:pPr>
      <w:r w:rsidRPr="004C22DC">
        <w:rPr>
          <w:rFonts w:ascii="Times New Roman" w:hAnsi="Times New Roman" w:cs="Times New Roman"/>
          <w:b/>
          <w:bCs/>
          <w:sz w:val="26"/>
          <w:szCs w:val="26"/>
        </w:rPr>
        <w:t>Thiết bị phục vụ nhu cầu cá nhân:</w:t>
      </w:r>
      <w:r w:rsidRPr="004C22DC">
        <w:rPr>
          <w:rFonts w:ascii="Times New Roman" w:hAnsi="Times New Roman" w:cs="Times New Roman"/>
          <w:sz w:val="26"/>
          <w:szCs w:val="26"/>
        </w:rPr>
        <w:t xml:space="preserve"> Thuốc lá điện tử, thiết bị vape, quạt xách tay và bộ pin dự phòng.</w:t>
      </w:r>
    </w:p>
    <w:p w14:paraId="0FC27436" w14:textId="77777777" w:rsidR="004C22DC" w:rsidRPr="004C22DC" w:rsidRDefault="004C22DC" w:rsidP="004C22DC">
      <w:pPr>
        <w:numPr>
          <w:ilvl w:val="0"/>
          <w:numId w:val="9"/>
        </w:numPr>
        <w:spacing w:after="120"/>
        <w:jc w:val="both"/>
        <w:rPr>
          <w:rFonts w:ascii="Times New Roman" w:hAnsi="Times New Roman" w:cs="Times New Roman"/>
          <w:sz w:val="26"/>
          <w:szCs w:val="26"/>
        </w:rPr>
      </w:pPr>
      <w:r w:rsidRPr="004C22DC">
        <w:rPr>
          <w:rFonts w:ascii="Times New Roman" w:hAnsi="Times New Roman" w:cs="Times New Roman"/>
          <w:b/>
          <w:bCs/>
          <w:sz w:val="26"/>
          <w:szCs w:val="26"/>
        </w:rPr>
        <w:t>Dụng cụ phục vụ công việc:</w:t>
      </w:r>
      <w:r w:rsidRPr="004C22DC">
        <w:rPr>
          <w:rFonts w:ascii="Times New Roman" w:hAnsi="Times New Roman" w:cs="Times New Roman"/>
          <w:sz w:val="26"/>
          <w:szCs w:val="26"/>
        </w:rPr>
        <w:t xml:space="preserve"> Đèn pin, camera kiểm tra và thiết bị chẩn đoán không được chứng nhận.</w:t>
      </w:r>
    </w:p>
    <w:p w14:paraId="31F0F23E" w14:textId="77777777" w:rsidR="004C22DC" w:rsidRPr="004C22DC" w:rsidRDefault="004C22DC" w:rsidP="004C22DC">
      <w:pPr>
        <w:spacing w:after="120"/>
        <w:jc w:val="both"/>
        <w:rPr>
          <w:rFonts w:ascii="Times New Roman" w:hAnsi="Times New Roman" w:cs="Times New Roman"/>
          <w:b/>
          <w:bCs/>
          <w:sz w:val="26"/>
          <w:szCs w:val="26"/>
        </w:rPr>
      </w:pPr>
      <w:r w:rsidRPr="004C22DC">
        <w:rPr>
          <w:rFonts w:ascii="Times New Roman" w:hAnsi="Times New Roman" w:cs="Times New Roman"/>
          <w:b/>
          <w:bCs/>
          <w:sz w:val="26"/>
          <w:szCs w:val="26"/>
        </w:rPr>
        <w:lastRenderedPageBreak/>
        <w:t>Điều gì làm cho thiết bị trở thành “thiết bị an toàn nội tại” (Intrinsically Safe – IS / Ex / ATEX)?</w:t>
      </w:r>
    </w:p>
    <w:p w14:paraId="0389F7F7" w14:textId="77777777" w:rsidR="004C22DC" w:rsidRPr="004C22DC" w:rsidRDefault="004C22DC" w:rsidP="004C22DC">
      <w:pPr>
        <w:spacing w:after="120"/>
        <w:jc w:val="both"/>
        <w:rPr>
          <w:rFonts w:ascii="Times New Roman" w:hAnsi="Times New Roman" w:cs="Times New Roman"/>
          <w:sz w:val="26"/>
          <w:szCs w:val="26"/>
        </w:rPr>
      </w:pPr>
      <w:r w:rsidRPr="00B36D6A">
        <w:rPr>
          <w:rFonts w:ascii="Times New Roman" w:hAnsi="Times New Roman" w:cs="Times New Roman"/>
          <w:color w:val="EE0000"/>
          <w:sz w:val="26"/>
          <w:szCs w:val="26"/>
        </w:rPr>
        <w:t xml:space="preserve">Thiết bị an toàn nội tại (IS) </w:t>
      </w:r>
      <w:r w:rsidRPr="004C22DC">
        <w:rPr>
          <w:rFonts w:ascii="Times New Roman" w:hAnsi="Times New Roman" w:cs="Times New Roman"/>
          <w:sz w:val="26"/>
          <w:szCs w:val="26"/>
        </w:rPr>
        <w:t>được thiết kế sao cho năng lượng điện và năng lượng nhiệt bên trong thiết bị được giới hạn nghiêm ngặt, thấp hơn mức năng lượng cần thiết để gây cháy một hỗn hợp khí quyển nguy hiểm cụ thể.</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12"/>
        <w:gridCol w:w="3659"/>
        <w:gridCol w:w="3259"/>
      </w:tblGrid>
      <w:tr w:rsidR="004C22DC" w:rsidRPr="004C22DC" w14:paraId="0415E84C" w14:textId="77777777" w:rsidTr="004C22DC">
        <w:trPr>
          <w:tblCellSpacing w:w="15" w:type="dxa"/>
        </w:trPr>
        <w:tc>
          <w:tcPr>
            <w:tcW w:w="0" w:type="auto"/>
            <w:vAlign w:val="center"/>
            <w:hideMark/>
          </w:tcPr>
          <w:p w14:paraId="5EFA5E20" w14:textId="77777777" w:rsidR="004C22DC" w:rsidRPr="004C22DC" w:rsidRDefault="004C22DC" w:rsidP="00B36D6A">
            <w:pPr>
              <w:spacing w:before="120" w:after="120"/>
              <w:jc w:val="center"/>
              <w:rPr>
                <w:rFonts w:ascii="Times New Roman" w:hAnsi="Times New Roman" w:cs="Times New Roman"/>
                <w:b/>
                <w:bCs/>
                <w:sz w:val="26"/>
                <w:szCs w:val="26"/>
              </w:rPr>
            </w:pPr>
            <w:r w:rsidRPr="004C22DC">
              <w:rPr>
                <w:rFonts w:ascii="Times New Roman" w:hAnsi="Times New Roman" w:cs="Times New Roman"/>
                <w:b/>
                <w:bCs/>
                <w:sz w:val="26"/>
                <w:szCs w:val="26"/>
              </w:rPr>
              <w:t>Thông số chứng nhận</w:t>
            </w:r>
          </w:p>
        </w:tc>
        <w:tc>
          <w:tcPr>
            <w:tcW w:w="0" w:type="auto"/>
            <w:vAlign w:val="center"/>
            <w:hideMark/>
          </w:tcPr>
          <w:p w14:paraId="45F9CF96" w14:textId="77777777" w:rsidR="004C22DC" w:rsidRPr="004C22DC" w:rsidRDefault="004C22DC" w:rsidP="00B36D6A">
            <w:pPr>
              <w:spacing w:before="120" w:after="120"/>
              <w:jc w:val="center"/>
              <w:rPr>
                <w:rFonts w:ascii="Times New Roman" w:hAnsi="Times New Roman" w:cs="Times New Roman"/>
                <w:b/>
                <w:bCs/>
                <w:sz w:val="26"/>
                <w:szCs w:val="26"/>
              </w:rPr>
            </w:pPr>
            <w:r w:rsidRPr="004C22DC">
              <w:rPr>
                <w:rFonts w:ascii="Times New Roman" w:hAnsi="Times New Roman" w:cs="Times New Roman"/>
                <w:b/>
                <w:bCs/>
                <w:sz w:val="26"/>
                <w:szCs w:val="26"/>
              </w:rPr>
              <w:t>Ý nghĩa</w:t>
            </w:r>
          </w:p>
        </w:tc>
        <w:tc>
          <w:tcPr>
            <w:tcW w:w="0" w:type="auto"/>
            <w:vAlign w:val="center"/>
            <w:hideMark/>
          </w:tcPr>
          <w:p w14:paraId="1B9D7ECB" w14:textId="77777777" w:rsidR="004C22DC" w:rsidRPr="004C22DC" w:rsidRDefault="004C22DC" w:rsidP="00B36D6A">
            <w:pPr>
              <w:spacing w:before="120" w:after="120"/>
              <w:jc w:val="center"/>
              <w:rPr>
                <w:rFonts w:ascii="Times New Roman" w:hAnsi="Times New Roman" w:cs="Times New Roman"/>
                <w:b/>
                <w:bCs/>
                <w:sz w:val="26"/>
                <w:szCs w:val="26"/>
              </w:rPr>
            </w:pPr>
            <w:r w:rsidRPr="004C22DC">
              <w:rPr>
                <w:rFonts w:ascii="Times New Roman" w:hAnsi="Times New Roman" w:cs="Times New Roman"/>
                <w:b/>
                <w:bCs/>
                <w:sz w:val="26"/>
                <w:szCs w:val="26"/>
              </w:rPr>
              <w:t>Tầm quan trọng trong khai thác</w:t>
            </w:r>
          </w:p>
        </w:tc>
      </w:tr>
      <w:tr w:rsidR="004C22DC" w:rsidRPr="004C22DC" w14:paraId="70D0DF5C" w14:textId="77777777" w:rsidTr="004C22DC">
        <w:trPr>
          <w:tblCellSpacing w:w="15" w:type="dxa"/>
        </w:trPr>
        <w:tc>
          <w:tcPr>
            <w:tcW w:w="0" w:type="auto"/>
            <w:vAlign w:val="center"/>
            <w:hideMark/>
          </w:tcPr>
          <w:p w14:paraId="577D6813" w14:textId="77777777" w:rsidR="004C22DC" w:rsidRPr="004C22DC" w:rsidRDefault="004C22DC" w:rsidP="00B36D6A">
            <w:pPr>
              <w:spacing w:before="120" w:after="120"/>
              <w:jc w:val="both"/>
              <w:rPr>
                <w:rFonts w:ascii="Times New Roman" w:hAnsi="Times New Roman" w:cs="Times New Roman"/>
                <w:sz w:val="26"/>
                <w:szCs w:val="26"/>
              </w:rPr>
            </w:pPr>
            <w:r w:rsidRPr="004C22DC">
              <w:rPr>
                <w:rFonts w:ascii="Times New Roman" w:hAnsi="Times New Roman" w:cs="Times New Roman"/>
                <w:b/>
                <w:bCs/>
                <w:sz w:val="26"/>
                <w:szCs w:val="26"/>
              </w:rPr>
              <w:t>Cấp vùng (Zone Rating)</w:t>
            </w:r>
          </w:p>
        </w:tc>
        <w:tc>
          <w:tcPr>
            <w:tcW w:w="0" w:type="auto"/>
            <w:vAlign w:val="center"/>
            <w:hideMark/>
          </w:tcPr>
          <w:p w14:paraId="010E9126" w14:textId="77777777" w:rsidR="004C22DC" w:rsidRPr="004C22DC" w:rsidRDefault="004C22DC" w:rsidP="00B36D6A">
            <w:pPr>
              <w:spacing w:before="120" w:after="120"/>
              <w:jc w:val="both"/>
              <w:rPr>
                <w:rFonts w:ascii="Times New Roman" w:hAnsi="Times New Roman" w:cs="Times New Roman"/>
                <w:sz w:val="26"/>
                <w:szCs w:val="26"/>
              </w:rPr>
            </w:pPr>
            <w:r w:rsidRPr="004C22DC">
              <w:rPr>
                <w:rFonts w:ascii="Times New Roman" w:hAnsi="Times New Roman" w:cs="Times New Roman"/>
                <w:sz w:val="26"/>
                <w:szCs w:val="26"/>
              </w:rPr>
              <w:t>Mức độ rủi ro và tần suất xuất hiện của khí quyển có khả năng gây nổ, ví dụ Zone 0, Zone 1, Zone 2.</w:t>
            </w:r>
          </w:p>
        </w:tc>
        <w:tc>
          <w:tcPr>
            <w:tcW w:w="0" w:type="auto"/>
            <w:vAlign w:val="center"/>
            <w:hideMark/>
          </w:tcPr>
          <w:p w14:paraId="26E31607" w14:textId="77777777" w:rsidR="004C22DC" w:rsidRPr="004C22DC" w:rsidRDefault="004C22DC" w:rsidP="00B36D6A">
            <w:pPr>
              <w:spacing w:before="120" w:after="120"/>
              <w:jc w:val="both"/>
              <w:rPr>
                <w:rFonts w:ascii="Times New Roman" w:hAnsi="Times New Roman" w:cs="Times New Roman"/>
                <w:sz w:val="26"/>
                <w:szCs w:val="26"/>
              </w:rPr>
            </w:pPr>
            <w:r w:rsidRPr="004C22DC">
              <w:rPr>
                <w:rFonts w:ascii="Times New Roman" w:hAnsi="Times New Roman" w:cs="Times New Roman"/>
                <w:sz w:val="26"/>
                <w:szCs w:val="26"/>
              </w:rPr>
              <w:t>Bảo đảm thiết bị phù hợp với mức độ rủi ro cụ thể của khu vực.</w:t>
            </w:r>
          </w:p>
        </w:tc>
      </w:tr>
      <w:tr w:rsidR="004C22DC" w:rsidRPr="004C22DC" w14:paraId="579588F1" w14:textId="77777777" w:rsidTr="004C22DC">
        <w:trPr>
          <w:tblCellSpacing w:w="15" w:type="dxa"/>
        </w:trPr>
        <w:tc>
          <w:tcPr>
            <w:tcW w:w="0" w:type="auto"/>
            <w:vAlign w:val="center"/>
            <w:hideMark/>
          </w:tcPr>
          <w:p w14:paraId="1815C971" w14:textId="77777777" w:rsidR="004C22DC" w:rsidRPr="004C22DC" w:rsidRDefault="004C22DC" w:rsidP="00B36D6A">
            <w:pPr>
              <w:spacing w:before="120" w:after="120"/>
              <w:jc w:val="both"/>
              <w:rPr>
                <w:rFonts w:ascii="Times New Roman" w:hAnsi="Times New Roman" w:cs="Times New Roman"/>
                <w:sz w:val="26"/>
                <w:szCs w:val="26"/>
              </w:rPr>
            </w:pPr>
            <w:r w:rsidRPr="004C22DC">
              <w:rPr>
                <w:rFonts w:ascii="Times New Roman" w:hAnsi="Times New Roman" w:cs="Times New Roman"/>
                <w:b/>
                <w:bCs/>
                <w:sz w:val="26"/>
                <w:szCs w:val="26"/>
              </w:rPr>
              <w:t>Nhóm khí (Gas Group)</w:t>
            </w:r>
          </w:p>
        </w:tc>
        <w:tc>
          <w:tcPr>
            <w:tcW w:w="0" w:type="auto"/>
            <w:vAlign w:val="center"/>
            <w:hideMark/>
          </w:tcPr>
          <w:p w14:paraId="16DDBD69" w14:textId="77777777" w:rsidR="004C22DC" w:rsidRPr="004C22DC" w:rsidRDefault="004C22DC" w:rsidP="00B36D6A">
            <w:pPr>
              <w:spacing w:before="120" w:after="120"/>
              <w:jc w:val="both"/>
              <w:rPr>
                <w:rFonts w:ascii="Times New Roman" w:hAnsi="Times New Roman" w:cs="Times New Roman"/>
                <w:sz w:val="26"/>
                <w:szCs w:val="26"/>
              </w:rPr>
            </w:pPr>
            <w:r w:rsidRPr="004C22DC">
              <w:rPr>
                <w:rFonts w:ascii="Times New Roman" w:hAnsi="Times New Roman" w:cs="Times New Roman"/>
                <w:sz w:val="26"/>
                <w:szCs w:val="26"/>
              </w:rPr>
              <w:t>Phân loại các loại khí dễ cháy cụ thể, ví dụ Group IIA, IIB, IIC.</w:t>
            </w:r>
          </w:p>
        </w:tc>
        <w:tc>
          <w:tcPr>
            <w:tcW w:w="0" w:type="auto"/>
            <w:vAlign w:val="center"/>
            <w:hideMark/>
          </w:tcPr>
          <w:p w14:paraId="53B811F3" w14:textId="77777777" w:rsidR="004C22DC" w:rsidRPr="004C22DC" w:rsidRDefault="004C22DC" w:rsidP="00B36D6A">
            <w:pPr>
              <w:spacing w:before="120" w:after="120"/>
              <w:jc w:val="both"/>
              <w:rPr>
                <w:rFonts w:ascii="Times New Roman" w:hAnsi="Times New Roman" w:cs="Times New Roman"/>
                <w:sz w:val="26"/>
                <w:szCs w:val="26"/>
              </w:rPr>
            </w:pPr>
            <w:r w:rsidRPr="004C22DC">
              <w:rPr>
                <w:rFonts w:ascii="Times New Roman" w:hAnsi="Times New Roman" w:cs="Times New Roman"/>
                <w:sz w:val="26"/>
                <w:szCs w:val="26"/>
              </w:rPr>
              <w:t>Bảo đảm thiết bị được thử nghiệm phù hợp với loại hơi hàng hóa có mặt tại khu vực.</w:t>
            </w:r>
          </w:p>
        </w:tc>
      </w:tr>
      <w:tr w:rsidR="004C22DC" w:rsidRPr="004C22DC" w14:paraId="00644189" w14:textId="77777777" w:rsidTr="004C22DC">
        <w:trPr>
          <w:tblCellSpacing w:w="15" w:type="dxa"/>
        </w:trPr>
        <w:tc>
          <w:tcPr>
            <w:tcW w:w="0" w:type="auto"/>
            <w:vAlign w:val="center"/>
            <w:hideMark/>
          </w:tcPr>
          <w:p w14:paraId="1EB37472" w14:textId="77777777" w:rsidR="004C22DC" w:rsidRPr="004C22DC" w:rsidRDefault="004C22DC" w:rsidP="00B36D6A">
            <w:pPr>
              <w:spacing w:before="120" w:after="120"/>
              <w:jc w:val="both"/>
              <w:rPr>
                <w:rFonts w:ascii="Times New Roman" w:hAnsi="Times New Roman" w:cs="Times New Roman"/>
                <w:sz w:val="26"/>
                <w:szCs w:val="26"/>
              </w:rPr>
            </w:pPr>
            <w:r w:rsidRPr="004C22DC">
              <w:rPr>
                <w:rFonts w:ascii="Times New Roman" w:hAnsi="Times New Roman" w:cs="Times New Roman"/>
                <w:b/>
                <w:bCs/>
                <w:sz w:val="26"/>
                <w:szCs w:val="26"/>
              </w:rPr>
              <w:t>Cấp nhiệt độ (Temperature Class – T-Class)</w:t>
            </w:r>
          </w:p>
        </w:tc>
        <w:tc>
          <w:tcPr>
            <w:tcW w:w="0" w:type="auto"/>
            <w:vAlign w:val="center"/>
            <w:hideMark/>
          </w:tcPr>
          <w:p w14:paraId="65870CA8" w14:textId="77777777" w:rsidR="004C22DC" w:rsidRPr="004C22DC" w:rsidRDefault="004C22DC" w:rsidP="00B36D6A">
            <w:pPr>
              <w:spacing w:before="120" w:after="120"/>
              <w:jc w:val="both"/>
              <w:rPr>
                <w:rFonts w:ascii="Times New Roman" w:hAnsi="Times New Roman" w:cs="Times New Roman"/>
                <w:sz w:val="26"/>
                <w:szCs w:val="26"/>
              </w:rPr>
            </w:pPr>
            <w:r w:rsidRPr="004C22DC">
              <w:rPr>
                <w:rFonts w:ascii="Times New Roman" w:hAnsi="Times New Roman" w:cs="Times New Roman"/>
                <w:sz w:val="26"/>
                <w:szCs w:val="26"/>
              </w:rPr>
              <w:t>Nhiệt độ bề mặt tối đa mà thiết bị có thể đạt tới, từ T1 đến T6.</w:t>
            </w:r>
          </w:p>
        </w:tc>
        <w:tc>
          <w:tcPr>
            <w:tcW w:w="0" w:type="auto"/>
            <w:vAlign w:val="center"/>
            <w:hideMark/>
          </w:tcPr>
          <w:p w14:paraId="08FD81AB" w14:textId="77777777" w:rsidR="004C22DC" w:rsidRPr="004C22DC" w:rsidRDefault="004C22DC" w:rsidP="00B36D6A">
            <w:pPr>
              <w:spacing w:before="120" w:after="120"/>
              <w:jc w:val="both"/>
              <w:rPr>
                <w:rFonts w:ascii="Times New Roman" w:hAnsi="Times New Roman" w:cs="Times New Roman"/>
                <w:sz w:val="26"/>
                <w:szCs w:val="26"/>
              </w:rPr>
            </w:pPr>
            <w:r w:rsidRPr="004C22DC">
              <w:rPr>
                <w:rFonts w:ascii="Times New Roman" w:hAnsi="Times New Roman" w:cs="Times New Roman"/>
                <w:sz w:val="26"/>
                <w:szCs w:val="26"/>
              </w:rPr>
              <w:t>Ngăn nhiệt độ bề mặt của thiết bị vượt quá nhiệt độ tự bắt cháy của hàng hóa.</w:t>
            </w:r>
          </w:p>
        </w:tc>
      </w:tr>
    </w:tbl>
    <w:p w14:paraId="2132D207" w14:textId="77777777" w:rsidR="004C22DC" w:rsidRPr="004C22DC" w:rsidRDefault="004C22DC" w:rsidP="00B36D6A">
      <w:pPr>
        <w:spacing w:before="120" w:after="120"/>
        <w:jc w:val="both"/>
        <w:rPr>
          <w:rFonts w:ascii="Times New Roman" w:hAnsi="Times New Roman" w:cs="Times New Roman"/>
          <w:b/>
          <w:bCs/>
          <w:sz w:val="26"/>
          <w:szCs w:val="26"/>
        </w:rPr>
      </w:pPr>
      <w:r w:rsidRPr="004C22DC">
        <w:rPr>
          <w:rFonts w:ascii="Times New Roman" w:hAnsi="Times New Roman" w:cs="Times New Roman"/>
          <w:b/>
          <w:bCs/>
          <w:sz w:val="26"/>
          <w:szCs w:val="26"/>
        </w:rPr>
        <w:t>Tuân thủ các tiêu chuẩn ISGOTT</w:t>
      </w:r>
    </w:p>
    <w:p w14:paraId="35B0254C" w14:textId="30CE41D7" w:rsidR="004C22DC" w:rsidRPr="00B36D6A" w:rsidRDefault="004C22DC" w:rsidP="00B36D6A">
      <w:pPr>
        <w:spacing w:after="120"/>
        <w:jc w:val="both"/>
        <w:rPr>
          <w:rFonts w:ascii="Times New Roman" w:hAnsi="Times New Roman" w:cs="Times New Roman"/>
          <w:sz w:val="26"/>
          <w:szCs w:val="26"/>
        </w:rPr>
      </w:pPr>
      <w:r w:rsidRPr="00B36D6A">
        <w:rPr>
          <w:rFonts w:ascii="Times New Roman" w:hAnsi="Times New Roman" w:cs="Times New Roman"/>
          <w:sz w:val="26"/>
          <w:szCs w:val="26"/>
        </w:rPr>
        <w:t xml:space="preserve">International Safety Guide for Oil Tankers and Terminals (ISGOTT) – Hướng dẫn quốc tế về an toàn đối với tàu chở dầu và cảng dầu </w:t>
      </w:r>
      <w:r w:rsidR="00B36D6A">
        <w:rPr>
          <w:rFonts w:ascii="Times New Roman" w:hAnsi="Times New Roman" w:cs="Times New Roman"/>
          <w:sz w:val="26"/>
          <w:szCs w:val="26"/>
        </w:rPr>
        <w:t xml:space="preserve">- </w:t>
      </w:r>
      <w:r w:rsidRPr="00B36D6A">
        <w:rPr>
          <w:rFonts w:ascii="Times New Roman" w:hAnsi="Times New Roman" w:cs="Times New Roman"/>
          <w:sz w:val="26"/>
          <w:szCs w:val="26"/>
        </w:rPr>
        <w:t>đưa ra hướng dẫn cụ thể liên quan đến các thiết bị điện tử xách tay.</w:t>
      </w:r>
    </w:p>
    <w:p w14:paraId="419392CD" w14:textId="77777777" w:rsidR="004C22DC" w:rsidRPr="00B36D6A" w:rsidRDefault="004C22DC" w:rsidP="00B36D6A">
      <w:pPr>
        <w:spacing w:after="120"/>
        <w:jc w:val="both"/>
        <w:rPr>
          <w:rFonts w:ascii="Times New Roman" w:hAnsi="Times New Roman" w:cs="Times New Roman"/>
          <w:sz w:val="26"/>
          <w:szCs w:val="26"/>
        </w:rPr>
      </w:pPr>
      <w:r w:rsidRPr="00B36D6A">
        <w:rPr>
          <w:rFonts w:ascii="Times New Roman" w:hAnsi="Times New Roman" w:cs="Times New Roman"/>
          <w:sz w:val="26"/>
          <w:szCs w:val="26"/>
        </w:rPr>
        <w:t>Các yêu cầu của ISGOTT quy định rằng không được đưa bất kỳ thiết bị điện hoặc điện tử xách tay nào vào khu vực có khả năng xuất hiện khí quyển dễ cháy, trừ khi thiết bị đó được chứng nhận chính thức là thiết bị an toàn nội tại hoặc được cơ quan có thẩm quyền phê duyệt cụ thể cho khu vực đó.</w:t>
      </w:r>
    </w:p>
    <w:p w14:paraId="5573932B" w14:textId="77777777" w:rsidR="004C22DC" w:rsidRPr="00B36D6A" w:rsidRDefault="004C22DC" w:rsidP="00B36D6A">
      <w:pPr>
        <w:spacing w:after="120"/>
        <w:jc w:val="both"/>
        <w:rPr>
          <w:rFonts w:ascii="Times New Roman" w:hAnsi="Times New Roman" w:cs="Times New Roman"/>
          <w:sz w:val="26"/>
          <w:szCs w:val="26"/>
        </w:rPr>
      </w:pPr>
      <w:r w:rsidRPr="00B36D6A">
        <w:rPr>
          <w:rFonts w:ascii="Times New Roman" w:hAnsi="Times New Roman" w:cs="Times New Roman"/>
          <w:sz w:val="26"/>
          <w:szCs w:val="26"/>
        </w:rPr>
        <w:t>Các quy định nghiêm ngặt về cấm sử dụng</w:t>
      </w:r>
    </w:p>
    <w:p w14:paraId="4DE1CA83" w14:textId="7E48EAEF" w:rsidR="004C22DC" w:rsidRPr="004C22DC" w:rsidRDefault="004C22DC" w:rsidP="004C22DC">
      <w:pPr>
        <w:numPr>
          <w:ilvl w:val="0"/>
          <w:numId w:val="10"/>
        </w:numPr>
        <w:jc w:val="both"/>
        <w:rPr>
          <w:rFonts w:ascii="Times New Roman" w:hAnsi="Times New Roman" w:cs="Times New Roman"/>
          <w:sz w:val="26"/>
          <w:szCs w:val="26"/>
        </w:rPr>
      </w:pPr>
      <w:r w:rsidRPr="004C22DC">
        <w:rPr>
          <w:rFonts w:ascii="Times New Roman" w:hAnsi="Times New Roman" w:cs="Times New Roman"/>
          <w:b/>
          <w:bCs/>
          <w:sz w:val="26"/>
          <w:szCs w:val="26"/>
        </w:rPr>
        <w:t>Không sạc thiết bị trong khu vực nguy hiểm:</w:t>
      </w:r>
      <w:r w:rsidRPr="004C22DC">
        <w:rPr>
          <w:rFonts w:ascii="Times New Roman" w:hAnsi="Times New Roman" w:cs="Times New Roman"/>
          <w:sz w:val="26"/>
          <w:szCs w:val="26"/>
        </w:rPr>
        <w:t xml:space="preserve"> Không được sạc các thiết bị sử dụng nguồn điện lưới hoặc pin tại các khu vực nguy hiểm; việc sạc chỉ được thực hiện tại các khu vực an toàn, không nguy hiểm, chẳng hạn như </w:t>
      </w:r>
      <w:r w:rsidR="00B36D6A">
        <w:rPr>
          <w:rFonts w:ascii="Times New Roman" w:hAnsi="Times New Roman" w:cs="Times New Roman"/>
          <w:sz w:val="26"/>
          <w:szCs w:val="26"/>
        </w:rPr>
        <w:t xml:space="preserve">ở </w:t>
      </w:r>
      <w:r w:rsidRPr="004C22DC">
        <w:rPr>
          <w:rFonts w:ascii="Times New Roman" w:hAnsi="Times New Roman" w:cs="Times New Roman"/>
          <w:sz w:val="26"/>
          <w:szCs w:val="26"/>
        </w:rPr>
        <w:t>bên trong khu vực sinh hoạt.</w:t>
      </w:r>
    </w:p>
    <w:p w14:paraId="6A22E106" w14:textId="77777777" w:rsidR="004C22DC" w:rsidRPr="004C22DC" w:rsidRDefault="004C22DC" w:rsidP="004C22DC">
      <w:pPr>
        <w:numPr>
          <w:ilvl w:val="0"/>
          <w:numId w:val="10"/>
        </w:numPr>
        <w:jc w:val="both"/>
        <w:rPr>
          <w:rFonts w:ascii="Times New Roman" w:hAnsi="Times New Roman" w:cs="Times New Roman"/>
          <w:sz w:val="26"/>
          <w:szCs w:val="26"/>
        </w:rPr>
      </w:pPr>
      <w:r w:rsidRPr="004C22DC">
        <w:rPr>
          <w:rFonts w:ascii="Times New Roman" w:hAnsi="Times New Roman" w:cs="Times New Roman"/>
          <w:b/>
          <w:bCs/>
          <w:sz w:val="26"/>
          <w:szCs w:val="26"/>
        </w:rPr>
        <w:t>Kiểm tra trước khi vào khu vực:</w:t>
      </w:r>
      <w:r w:rsidRPr="004C22DC">
        <w:rPr>
          <w:rFonts w:ascii="Times New Roman" w:hAnsi="Times New Roman" w:cs="Times New Roman"/>
          <w:sz w:val="26"/>
          <w:szCs w:val="26"/>
        </w:rPr>
        <w:t xml:space="preserve"> Mọi thiết bị xách tay phải được kiểm tra trực tiếp để xác nhận dấu chứng nhận </w:t>
      </w:r>
      <w:r w:rsidRPr="004C22DC">
        <w:rPr>
          <w:rFonts w:ascii="Times New Roman" w:hAnsi="Times New Roman" w:cs="Times New Roman"/>
          <w:b/>
          <w:bCs/>
          <w:sz w:val="26"/>
          <w:szCs w:val="26"/>
        </w:rPr>
        <w:t>Ex</w:t>
      </w:r>
      <w:r w:rsidRPr="004C22DC">
        <w:rPr>
          <w:rFonts w:ascii="Times New Roman" w:hAnsi="Times New Roman" w:cs="Times New Roman"/>
          <w:sz w:val="26"/>
          <w:szCs w:val="26"/>
        </w:rPr>
        <w:t xml:space="preserve"> còn nguyên vẹn trước khi đưa vào khu vực nguy hiểm.</w:t>
      </w:r>
    </w:p>
    <w:p w14:paraId="571F906D" w14:textId="77777777" w:rsidR="004C22DC" w:rsidRPr="004C22DC" w:rsidRDefault="004C22DC" w:rsidP="00B36D6A">
      <w:pPr>
        <w:numPr>
          <w:ilvl w:val="0"/>
          <w:numId w:val="10"/>
        </w:numPr>
        <w:spacing w:before="120" w:after="120"/>
        <w:jc w:val="both"/>
        <w:rPr>
          <w:rFonts w:ascii="Times New Roman" w:hAnsi="Times New Roman" w:cs="Times New Roman"/>
          <w:sz w:val="26"/>
          <w:szCs w:val="26"/>
        </w:rPr>
      </w:pPr>
      <w:r w:rsidRPr="004C22DC">
        <w:rPr>
          <w:rFonts w:ascii="Times New Roman" w:hAnsi="Times New Roman" w:cs="Times New Roman"/>
          <w:b/>
          <w:bCs/>
          <w:sz w:val="26"/>
          <w:szCs w:val="26"/>
        </w:rPr>
        <w:lastRenderedPageBreak/>
        <w:t>Kiểm soát đồ dùng cá nhân:</w:t>
      </w:r>
      <w:r w:rsidRPr="004C22DC">
        <w:rPr>
          <w:rFonts w:ascii="Times New Roman" w:hAnsi="Times New Roman" w:cs="Times New Roman"/>
          <w:sz w:val="26"/>
          <w:szCs w:val="26"/>
        </w:rPr>
        <w:t xml:space="preserve"> Các thiết bị điện tử cá nhân phải được để lại tại khu vực sinh hoạt trước khi thuyền viên đi vào khu vực boong hoặc buồng bơm.</w:t>
      </w:r>
    </w:p>
    <w:p w14:paraId="70F478FD" w14:textId="77777777" w:rsidR="004C22DC" w:rsidRPr="004C22DC" w:rsidRDefault="004C22DC" w:rsidP="00B36D6A">
      <w:pPr>
        <w:spacing w:before="120" w:after="120"/>
        <w:jc w:val="both"/>
        <w:rPr>
          <w:rFonts w:ascii="Times New Roman" w:hAnsi="Times New Roman" w:cs="Times New Roman"/>
          <w:b/>
          <w:bCs/>
          <w:sz w:val="26"/>
          <w:szCs w:val="26"/>
        </w:rPr>
      </w:pPr>
      <w:r w:rsidRPr="004C22DC">
        <w:rPr>
          <w:rFonts w:ascii="Times New Roman" w:hAnsi="Times New Roman" w:cs="Times New Roman"/>
          <w:b/>
          <w:bCs/>
          <w:sz w:val="26"/>
          <w:szCs w:val="26"/>
        </w:rPr>
        <w:t>Các biện pháp phòng ngừa tổn thất và giảm thiểu rủi ro chủ yếu</w:t>
      </w:r>
    </w:p>
    <w:p w14:paraId="6DD2887B" w14:textId="77777777" w:rsidR="004C22DC" w:rsidRPr="004C22DC" w:rsidRDefault="004C22DC" w:rsidP="00B36D6A">
      <w:pPr>
        <w:spacing w:before="120" w:after="120"/>
        <w:jc w:val="both"/>
        <w:rPr>
          <w:rFonts w:ascii="Times New Roman" w:hAnsi="Times New Roman" w:cs="Times New Roman"/>
          <w:sz w:val="26"/>
          <w:szCs w:val="26"/>
        </w:rPr>
      </w:pPr>
      <w:r w:rsidRPr="004C22DC">
        <w:rPr>
          <w:rFonts w:ascii="Times New Roman" w:hAnsi="Times New Roman" w:cs="Times New Roman"/>
          <w:sz w:val="26"/>
          <w:szCs w:val="26"/>
        </w:rPr>
        <w:t>Để loại bỏ nguy cơ gây cháy do các thiết bị điện không được phê duyệt, chủ tàu, người quản lý tàu và thuyền trưởng cần áp dụng một hệ thống kiểm soát an toàn có cấu trúc:</w:t>
      </w:r>
    </w:p>
    <w:p w14:paraId="40CAB937" w14:textId="77777777" w:rsidR="004C22DC" w:rsidRPr="004C22DC" w:rsidRDefault="004C22DC" w:rsidP="00B36D6A">
      <w:pPr>
        <w:spacing w:before="120" w:after="120"/>
        <w:jc w:val="both"/>
        <w:rPr>
          <w:rFonts w:ascii="Times New Roman" w:hAnsi="Times New Roman" w:cs="Times New Roman"/>
          <w:b/>
          <w:bCs/>
          <w:sz w:val="26"/>
          <w:szCs w:val="26"/>
        </w:rPr>
      </w:pPr>
      <w:r w:rsidRPr="004C22DC">
        <w:rPr>
          <w:rFonts w:ascii="Times New Roman" w:hAnsi="Times New Roman" w:cs="Times New Roman"/>
          <w:b/>
          <w:bCs/>
          <w:sz w:val="26"/>
          <w:szCs w:val="26"/>
        </w:rPr>
        <w:t>1. Kiểm kê bắt buộc và kiểm soát thiết bị</w:t>
      </w:r>
    </w:p>
    <w:p w14:paraId="3C30476D" w14:textId="77777777" w:rsidR="004C22DC" w:rsidRPr="004C22DC" w:rsidRDefault="004C22DC" w:rsidP="00B36D6A">
      <w:pPr>
        <w:numPr>
          <w:ilvl w:val="0"/>
          <w:numId w:val="11"/>
        </w:numPr>
        <w:spacing w:before="120" w:after="120"/>
        <w:jc w:val="both"/>
        <w:rPr>
          <w:rFonts w:ascii="Times New Roman" w:hAnsi="Times New Roman" w:cs="Times New Roman"/>
          <w:sz w:val="26"/>
          <w:szCs w:val="26"/>
        </w:rPr>
      </w:pPr>
      <w:r w:rsidRPr="004C22DC">
        <w:rPr>
          <w:rFonts w:ascii="Times New Roman" w:hAnsi="Times New Roman" w:cs="Times New Roman"/>
          <w:sz w:val="26"/>
          <w:szCs w:val="26"/>
        </w:rPr>
        <w:t>Duy trì danh mục tập trung tất cả các thiết bị xách tay an toàn nội tại đã được cấp phát và phê duyệt để sử dụng trên tàu.</w:t>
      </w:r>
    </w:p>
    <w:p w14:paraId="2330EF46" w14:textId="77777777" w:rsidR="004C22DC" w:rsidRPr="004C22DC" w:rsidRDefault="004C22DC" w:rsidP="00B36D6A">
      <w:pPr>
        <w:numPr>
          <w:ilvl w:val="0"/>
          <w:numId w:val="11"/>
        </w:numPr>
        <w:spacing w:before="120" w:after="120"/>
        <w:jc w:val="both"/>
        <w:rPr>
          <w:rFonts w:ascii="Times New Roman" w:hAnsi="Times New Roman" w:cs="Times New Roman"/>
          <w:sz w:val="26"/>
          <w:szCs w:val="26"/>
        </w:rPr>
      </w:pPr>
      <w:r w:rsidRPr="004C22DC">
        <w:rPr>
          <w:rFonts w:ascii="Times New Roman" w:hAnsi="Times New Roman" w:cs="Times New Roman"/>
          <w:sz w:val="26"/>
          <w:szCs w:val="26"/>
        </w:rPr>
        <w:t>Đánh dấu rõ ràng các thiết bị được phê duyệt bằng thẻ nhận dạng hoặc mã màu dễ nhận biết.</w:t>
      </w:r>
    </w:p>
    <w:p w14:paraId="27581FA1" w14:textId="77777777" w:rsidR="004C22DC" w:rsidRPr="004C22DC" w:rsidRDefault="004C22DC" w:rsidP="00B36D6A">
      <w:pPr>
        <w:numPr>
          <w:ilvl w:val="0"/>
          <w:numId w:val="11"/>
        </w:numPr>
        <w:spacing w:before="120" w:after="120"/>
        <w:jc w:val="both"/>
        <w:rPr>
          <w:rFonts w:ascii="Times New Roman" w:hAnsi="Times New Roman" w:cs="Times New Roman"/>
          <w:sz w:val="26"/>
          <w:szCs w:val="26"/>
        </w:rPr>
      </w:pPr>
      <w:r w:rsidRPr="004C22DC">
        <w:rPr>
          <w:rFonts w:ascii="Times New Roman" w:hAnsi="Times New Roman" w:cs="Times New Roman"/>
          <w:sz w:val="26"/>
          <w:szCs w:val="26"/>
        </w:rPr>
        <w:t>Cấm tất cả các thiết bị điện tử cá nhân không được phê duyệt tại các khu vực làm việc trên boong, khu vực kiểm soát hàng hóa và buồng bơm.</w:t>
      </w:r>
    </w:p>
    <w:p w14:paraId="7AC23D19" w14:textId="77777777" w:rsidR="004C22DC" w:rsidRPr="004C22DC" w:rsidRDefault="004C22DC" w:rsidP="00B36D6A">
      <w:pPr>
        <w:spacing w:before="120" w:after="120"/>
        <w:jc w:val="both"/>
        <w:rPr>
          <w:rFonts w:ascii="Times New Roman" w:hAnsi="Times New Roman" w:cs="Times New Roman"/>
          <w:b/>
          <w:bCs/>
          <w:sz w:val="26"/>
          <w:szCs w:val="26"/>
        </w:rPr>
      </w:pPr>
      <w:r w:rsidRPr="004C22DC">
        <w:rPr>
          <w:rFonts w:ascii="Times New Roman" w:hAnsi="Times New Roman" w:cs="Times New Roman"/>
          <w:b/>
          <w:bCs/>
          <w:sz w:val="26"/>
          <w:szCs w:val="26"/>
        </w:rPr>
        <w:t>2. Tích hợp vào hệ thống bảo dưỡng theo kế hoạch (PMS)</w:t>
      </w:r>
    </w:p>
    <w:p w14:paraId="08AEF194" w14:textId="77777777" w:rsidR="004C22DC" w:rsidRPr="004C22DC" w:rsidRDefault="004C22DC" w:rsidP="00B36D6A">
      <w:pPr>
        <w:numPr>
          <w:ilvl w:val="0"/>
          <w:numId w:val="12"/>
        </w:numPr>
        <w:spacing w:before="120" w:after="120"/>
        <w:jc w:val="both"/>
        <w:rPr>
          <w:rFonts w:ascii="Times New Roman" w:hAnsi="Times New Roman" w:cs="Times New Roman"/>
          <w:sz w:val="26"/>
          <w:szCs w:val="26"/>
        </w:rPr>
      </w:pPr>
      <w:r w:rsidRPr="004C22DC">
        <w:rPr>
          <w:rFonts w:ascii="Times New Roman" w:hAnsi="Times New Roman" w:cs="Times New Roman"/>
          <w:sz w:val="26"/>
          <w:szCs w:val="26"/>
        </w:rPr>
        <w:t xml:space="preserve">Đưa các thiết bị điện xách tay vào chu kỳ kiểm tra định kỳ của </w:t>
      </w:r>
      <w:r w:rsidRPr="00B36D6A">
        <w:rPr>
          <w:rFonts w:ascii="Times New Roman" w:hAnsi="Times New Roman" w:cs="Times New Roman"/>
          <w:sz w:val="26"/>
          <w:szCs w:val="26"/>
        </w:rPr>
        <w:t>PMS</w:t>
      </w:r>
      <w:r w:rsidRPr="004C22DC">
        <w:rPr>
          <w:rFonts w:ascii="Times New Roman" w:hAnsi="Times New Roman" w:cs="Times New Roman"/>
          <w:sz w:val="26"/>
          <w:szCs w:val="26"/>
        </w:rPr>
        <w:t>.</w:t>
      </w:r>
    </w:p>
    <w:p w14:paraId="3A767A3B" w14:textId="77777777" w:rsidR="004C22DC" w:rsidRPr="004C22DC" w:rsidRDefault="004C22DC" w:rsidP="00B36D6A">
      <w:pPr>
        <w:numPr>
          <w:ilvl w:val="0"/>
          <w:numId w:val="12"/>
        </w:numPr>
        <w:spacing w:before="120" w:after="120"/>
        <w:jc w:val="both"/>
        <w:rPr>
          <w:rFonts w:ascii="Times New Roman" w:hAnsi="Times New Roman" w:cs="Times New Roman"/>
          <w:sz w:val="26"/>
          <w:szCs w:val="26"/>
        </w:rPr>
      </w:pPr>
      <w:r w:rsidRPr="004C22DC">
        <w:rPr>
          <w:rFonts w:ascii="Times New Roman" w:hAnsi="Times New Roman" w:cs="Times New Roman"/>
          <w:sz w:val="26"/>
          <w:szCs w:val="26"/>
        </w:rPr>
        <w:t>Kiểm tra vỏ thiết bị có bị nứt hay không, các gioăng/phớt có bị xuống cấp hay không và khoang pin có bị phồng hoặc ăn mòn hay không.</w:t>
      </w:r>
    </w:p>
    <w:p w14:paraId="6E3BFD80" w14:textId="77777777" w:rsidR="004C22DC" w:rsidRPr="004C22DC" w:rsidRDefault="004C22DC" w:rsidP="00B36D6A">
      <w:pPr>
        <w:numPr>
          <w:ilvl w:val="0"/>
          <w:numId w:val="12"/>
        </w:numPr>
        <w:spacing w:before="120" w:after="120"/>
        <w:jc w:val="both"/>
        <w:rPr>
          <w:rFonts w:ascii="Times New Roman" w:hAnsi="Times New Roman" w:cs="Times New Roman"/>
          <w:sz w:val="26"/>
          <w:szCs w:val="26"/>
        </w:rPr>
      </w:pPr>
      <w:r w:rsidRPr="004C22DC">
        <w:rPr>
          <w:rFonts w:ascii="Times New Roman" w:hAnsi="Times New Roman" w:cs="Times New Roman"/>
          <w:sz w:val="26"/>
          <w:szCs w:val="26"/>
        </w:rPr>
        <w:t>Ngay lập tức cách ly và ngừng sử dụng bất kỳ thiết bị được chứng nhận nào bị hư hỏng hoặc có dấu hiệu không còn bảo đảm an toàn.</w:t>
      </w:r>
    </w:p>
    <w:p w14:paraId="0E791010" w14:textId="77777777" w:rsidR="004C22DC" w:rsidRPr="004C22DC" w:rsidRDefault="004C22DC" w:rsidP="00B36D6A">
      <w:pPr>
        <w:spacing w:before="120" w:after="120"/>
        <w:jc w:val="both"/>
        <w:rPr>
          <w:rFonts w:ascii="Times New Roman" w:hAnsi="Times New Roman" w:cs="Times New Roman"/>
          <w:b/>
          <w:bCs/>
          <w:sz w:val="26"/>
          <w:szCs w:val="26"/>
        </w:rPr>
      </w:pPr>
      <w:r w:rsidRPr="004C22DC">
        <w:rPr>
          <w:rFonts w:ascii="Times New Roman" w:hAnsi="Times New Roman" w:cs="Times New Roman"/>
          <w:b/>
          <w:bCs/>
          <w:sz w:val="26"/>
          <w:szCs w:val="26"/>
        </w:rPr>
        <w:t>3. Giấy phép làm việc (PTW) và họp an toàn trước công việc (</w:t>
      </w:r>
      <w:proofErr w:type="gramStart"/>
      <w:r w:rsidRPr="004C22DC">
        <w:rPr>
          <w:rFonts w:ascii="Times New Roman" w:hAnsi="Times New Roman" w:cs="Times New Roman"/>
          <w:b/>
          <w:bCs/>
          <w:sz w:val="26"/>
          <w:szCs w:val="26"/>
        </w:rPr>
        <w:t>Tool-Box</w:t>
      </w:r>
      <w:proofErr w:type="gramEnd"/>
      <w:r w:rsidRPr="004C22DC">
        <w:rPr>
          <w:rFonts w:ascii="Times New Roman" w:hAnsi="Times New Roman" w:cs="Times New Roman"/>
          <w:b/>
          <w:bCs/>
          <w:sz w:val="26"/>
          <w:szCs w:val="26"/>
        </w:rPr>
        <w:t xml:space="preserve"> Talk)</w:t>
      </w:r>
    </w:p>
    <w:p w14:paraId="5569F354" w14:textId="77777777" w:rsidR="004C22DC" w:rsidRPr="004C22DC" w:rsidRDefault="004C22DC" w:rsidP="00B36D6A">
      <w:pPr>
        <w:numPr>
          <w:ilvl w:val="0"/>
          <w:numId w:val="13"/>
        </w:numPr>
        <w:spacing w:before="120" w:after="120"/>
        <w:jc w:val="both"/>
        <w:rPr>
          <w:rFonts w:ascii="Times New Roman" w:hAnsi="Times New Roman" w:cs="Times New Roman"/>
          <w:sz w:val="26"/>
          <w:szCs w:val="26"/>
        </w:rPr>
      </w:pPr>
      <w:r w:rsidRPr="004C22DC">
        <w:rPr>
          <w:rFonts w:ascii="Times New Roman" w:hAnsi="Times New Roman" w:cs="Times New Roman"/>
          <w:sz w:val="26"/>
          <w:szCs w:val="26"/>
        </w:rPr>
        <w:t xml:space="preserve">Tăng cường việc thực hiện quy trình </w:t>
      </w:r>
      <w:r w:rsidRPr="00B36D6A">
        <w:rPr>
          <w:rFonts w:ascii="Times New Roman" w:hAnsi="Times New Roman" w:cs="Times New Roman"/>
          <w:sz w:val="26"/>
          <w:szCs w:val="26"/>
        </w:rPr>
        <w:t>PTW (Permit-to-Work)</w:t>
      </w:r>
      <w:r w:rsidRPr="004C22DC">
        <w:rPr>
          <w:rFonts w:ascii="Times New Roman" w:hAnsi="Times New Roman" w:cs="Times New Roman"/>
          <w:sz w:val="26"/>
          <w:szCs w:val="26"/>
        </w:rPr>
        <w:t xml:space="preserve"> khi cần sử dụng các dụng cụ điện xách tay trong khu vực nguy hiểm.</w:t>
      </w:r>
    </w:p>
    <w:p w14:paraId="5CA8BC39" w14:textId="77777777" w:rsidR="004C22DC" w:rsidRPr="004C22DC" w:rsidRDefault="004C22DC" w:rsidP="00B36D6A">
      <w:pPr>
        <w:numPr>
          <w:ilvl w:val="0"/>
          <w:numId w:val="13"/>
        </w:numPr>
        <w:spacing w:before="120" w:after="120"/>
        <w:jc w:val="both"/>
        <w:rPr>
          <w:rFonts w:ascii="Times New Roman" w:hAnsi="Times New Roman" w:cs="Times New Roman"/>
          <w:sz w:val="26"/>
          <w:szCs w:val="26"/>
        </w:rPr>
      </w:pPr>
      <w:r w:rsidRPr="004C22DC">
        <w:rPr>
          <w:rFonts w:ascii="Times New Roman" w:hAnsi="Times New Roman" w:cs="Times New Roman"/>
          <w:sz w:val="26"/>
          <w:szCs w:val="26"/>
        </w:rPr>
        <w:t xml:space="preserve">Tổ chức </w:t>
      </w:r>
      <w:proofErr w:type="gramStart"/>
      <w:r w:rsidRPr="00B36D6A">
        <w:rPr>
          <w:rFonts w:ascii="Times New Roman" w:hAnsi="Times New Roman" w:cs="Times New Roman"/>
          <w:sz w:val="26"/>
          <w:szCs w:val="26"/>
        </w:rPr>
        <w:t>Tool-Box</w:t>
      </w:r>
      <w:proofErr w:type="gramEnd"/>
      <w:r w:rsidRPr="00B36D6A">
        <w:rPr>
          <w:rFonts w:ascii="Times New Roman" w:hAnsi="Times New Roman" w:cs="Times New Roman"/>
          <w:sz w:val="26"/>
          <w:szCs w:val="26"/>
        </w:rPr>
        <w:t xml:space="preserve"> Talk</w:t>
      </w:r>
      <w:r w:rsidRPr="004C22DC">
        <w:rPr>
          <w:rFonts w:ascii="Times New Roman" w:hAnsi="Times New Roman" w:cs="Times New Roman"/>
          <w:sz w:val="26"/>
          <w:szCs w:val="26"/>
        </w:rPr>
        <w:t xml:space="preserve"> bắt buộc trước khi thực hiện công việc, trong đó phải kiểm tra và xác nhận rõ ràng rằng tất cả thiết bị được đưa vào khu vực đều đáp ứng yêu cầu đối với khu vực đó.</w:t>
      </w:r>
    </w:p>
    <w:p w14:paraId="5049C753" w14:textId="77777777" w:rsidR="004C22DC" w:rsidRPr="004C22DC" w:rsidRDefault="004C22DC" w:rsidP="00B36D6A">
      <w:pPr>
        <w:spacing w:before="120" w:after="120"/>
        <w:jc w:val="both"/>
        <w:rPr>
          <w:rFonts w:ascii="Times New Roman" w:hAnsi="Times New Roman" w:cs="Times New Roman"/>
          <w:b/>
          <w:bCs/>
          <w:sz w:val="26"/>
          <w:szCs w:val="26"/>
        </w:rPr>
      </w:pPr>
      <w:r w:rsidRPr="004C22DC">
        <w:rPr>
          <w:rFonts w:ascii="Times New Roman" w:hAnsi="Times New Roman" w:cs="Times New Roman"/>
          <w:b/>
          <w:bCs/>
          <w:sz w:val="26"/>
          <w:szCs w:val="26"/>
        </w:rPr>
        <w:t>4. Huấn luyện thuyền viên và nhận biết ký hiệu trực quan</w:t>
      </w:r>
    </w:p>
    <w:p w14:paraId="39709538" w14:textId="77777777" w:rsidR="004C22DC" w:rsidRPr="00B36D6A" w:rsidRDefault="004C22DC" w:rsidP="00B36D6A">
      <w:pPr>
        <w:numPr>
          <w:ilvl w:val="0"/>
          <w:numId w:val="14"/>
        </w:numPr>
        <w:spacing w:before="120" w:after="120"/>
        <w:jc w:val="both"/>
        <w:rPr>
          <w:rFonts w:ascii="Times New Roman" w:hAnsi="Times New Roman" w:cs="Times New Roman"/>
          <w:sz w:val="26"/>
          <w:szCs w:val="26"/>
        </w:rPr>
      </w:pPr>
      <w:r w:rsidRPr="004C22DC">
        <w:rPr>
          <w:rFonts w:ascii="Times New Roman" w:hAnsi="Times New Roman" w:cs="Times New Roman"/>
          <w:sz w:val="26"/>
          <w:szCs w:val="26"/>
        </w:rPr>
        <w:t xml:space="preserve">Huấn luyện thuyền viên cách đọc chính xác các </w:t>
      </w:r>
      <w:r w:rsidRPr="00B36D6A">
        <w:rPr>
          <w:rFonts w:ascii="Times New Roman" w:hAnsi="Times New Roman" w:cs="Times New Roman"/>
          <w:sz w:val="26"/>
          <w:szCs w:val="26"/>
        </w:rPr>
        <w:t>nhãn và ký hiệu chứng nhận Ex/ATEX.</w:t>
      </w:r>
    </w:p>
    <w:p w14:paraId="2F19458F" w14:textId="77777777" w:rsidR="004C22DC" w:rsidRPr="004C22DC" w:rsidRDefault="004C22DC" w:rsidP="004C22DC">
      <w:pPr>
        <w:numPr>
          <w:ilvl w:val="0"/>
          <w:numId w:val="14"/>
        </w:numPr>
        <w:jc w:val="both"/>
        <w:rPr>
          <w:rFonts w:ascii="Times New Roman" w:hAnsi="Times New Roman" w:cs="Times New Roman"/>
          <w:sz w:val="26"/>
          <w:szCs w:val="26"/>
        </w:rPr>
      </w:pPr>
      <w:r w:rsidRPr="004C22DC">
        <w:rPr>
          <w:rFonts w:ascii="Times New Roman" w:hAnsi="Times New Roman" w:cs="Times New Roman"/>
          <w:sz w:val="26"/>
          <w:szCs w:val="26"/>
        </w:rPr>
        <w:t>Thường xuyên tổ chức các buổi phổ biến về phòng ngừa tổn thất trên tàu, nhấn mạnh những hậu quả thực tế có thể xảy ra khi đưa các thiết bị điện tử tiêu dùng vào khu vực nguy hiểm.</w:t>
      </w:r>
    </w:p>
    <w:p w14:paraId="2905852C" w14:textId="77777777" w:rsidR="004C22DC" w:rsidRPr="004C22DC" w:rsidRDefault="004C22DC" w:rsidP="004C22DC">
      <w:pPr>
        <w:jc w:val="both"/>
        <w:rPr>
          <w:rFonts w:ascii="Times New Roman" w:hAnsi="Times New Roman" w:cs="Times New Roman"/>
          <w:sz w:val="26"/>
          <w:szCs w:val="26"/>
        </w:rPr>
      </w:pPr>
      <w:r w:rsidRPr="004C22DC">
        <w:rPr>
          <w:rFonts w:ascii="Times New Roman" w:hAnsi="Times New Roman" w:cs="Times New Roman"/>
          <w:sz w:val="26"/>
          <w:szCs w:val="26"/>
        </w:rPr>
        <w:t xml:space="preserve">Việc tuân thủ các tiêu chuẩn đối với </w:t>
      </w:r>
      <w:r w:rsidRPr="00B36D6A">
        <w:rPr>
          <w:rFonts w:ascii="Times New Roman" w:hAnsi="Times New Roman" w:cs="Times New Roman"/>
          <w:sz w:val="26"/>
          <w:szCs w:val="26"/>
        </w:rPr>
        <w:t>thiết bị an toàn nội tại</w:t>
      </w:r>
      <w:r w:rsidRPr="004C22DC">
        <w:rPr>
          <w:rFonts w:ascii="Times New Roman" w:hAnsi="Times New Roman" w:cs="Times New Roman"/>
          <w:sz w:val="26"/>
          <w:szCs w:val="26"/>
        </w:rPr>
        <w:t xml:space="preserve"> không chỉ đơn thuần là một thủ tục pháp lý hay yêu cầu về quy định – mà là một </w:t>
      </w:r>
      <w:r w:rsidRPr="00B36D6A">
        <w:rPr>
          <w:rFonts w:ascii="Times New Roman" w:hAnsi="Times New Roman" w:cs="Times New Roman"/>
          <w:sz w:val="26"/>
          <w:szCs w:val="26"/>
        </w:rPr>
        <w:t>biện pháp bảo vệ quan trọng trong khai thác</w:t>
      </w:r>
      <w:r w:rsidRPr="004C22DC">
        <w:rPr>
          <w:rFonts w:ascii="Times New Roman" w:hAnsi="Times New Roman" w:cs="Times New Roman"/>
          <w:sz w:val="26"/>
          <w:szCs w:val="26"/>
        </w:rPr>
        <w:t>, nhằm phòng ngừa thương tích nghiêm trọng, phá hủy tàu và thiệt hại về người.</w:t>
      </w:r>
    </w:p>
    <w:p w14:paraId="53D2AA3F" w14:textId="77777777" w:rsidR="004C22DC" w:rsidRDefault="004C22DC" w:rsidP="004C22DC">
      <w:pPr>
        <w:jc w:val="both"/>
        <w:rPr>
          <w:rFonts w:ascii="Times New Roman" w:hAnsi="Times New Roman" w:cs="Times New Roman"/>
          <w:sz w:val="26"/>
          <w:szCs w:val="26"/>
        </w:rPr>
      </w:pPr>
      <w:r w:rsidRPr="004C22DC">
        <w:rPr>
          <w:rFonts w:ascii="Times New Roman" w:hAnsi="Times New Roman" w:cs="Times New Roman"/>
          <w:sz w:val="26"/>
          <w:szCs w:val="26"/>
        </w:rPr>
        <w:lastRenderedPageBreak/>
        <w:t>Người khai thác tàu cần chủ động rà soát các biện pháp kiểm soát trên tàu, kiểm tra danh mục thiết bị điện xách tay và liên tục củng cố nhận thức an toàn cho thuyền viên nhằm duy trì môi trường làm việc an toàn trên biển.</w:t>
      </w:r>
    </w:p>
    <w:p w14:paraId="663C4A4E" w14:textId="05013133" w:rsidR="00C13E10" w:rsidRPr="00B36D6A" w:rsidRDefault="00B36D6A" w:rsidP="00B36D6A">
      <w:pPr>
        <w:jc w:val="center"/>
        <w:rPr>
          <w:rFonts w:ascii="Times New Roman" w:hAnsi="Times New Roman" w:cs="Times New Roman"/>
          <w:sz w:val="26"/>
          <w:szCs w:val="26"/>
        </w:rPr>
      </w:pPr>
      <w:r>
        <w:rPr>
          <w:rFonts w:ascii="Times New Roman" w:hAnsi="Times New Roman" w:cs="Times New Roman"/>
          <w:sz w:val="26"/>
          <w:szCs w:val="26"/>
        </w:rPr>
        <w:t>-----------------------------------------</w:t>
      </w:r>
    </w:p>
    <w:sectPr w:rsidR="00C13E10" w:rsidRPr="00B36D6A" w:rsidSect="004C22DC">
      <w:pgSz w:w="12240" w:h="15840"/>
      <w:pgMar w:top="1080" w:right="126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1B9D"/>
    <w:multiLevelType w:val="multilevel"/>
    <w:tmpl w:val="2F38C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CE1CD1"/>
    <w:multiLevelType w:val="multilevel"/>
    <w:tmpl w:val="4CB29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33D75"/>
    <w:multiLevelType w:val="multilevel"/>
    <w:tmpl w:val="DC24D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7A48CF"/>
    <w:multiLevelType w:val="multilevel"/>
    <w:tmpl w:val="CF569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066547"/>
    <w:multiLevelType w:val="multilevel"/>
    <w:tmpl w:val="4F8AD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C36610"/>
    <w:multiLevelType w:val="multilevel"/>
    <w:tmpl w:val="79960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594B23"/>
    <w:multiLevelType w:val="multilevel"/>
    <w:tmpl w:val="8D242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355D57"/>
    <w:multiLevelType w:val="multilevel"/>
    <w:tmpl w:val="2DB01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2F3891"/>
    <w:multiLevelType w:val="multilevel"/>
    <w:tmpl w:val="B70CD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A77B05"/>
    <w:multiLevelType w:val="multilevel"/>
    <w:tmpl w:val="924A9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2417F2"/>
    <w:multiLevelType w:val="multilevel"/>
    <w:tmpl w:val="BC9C4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8D7E6C"/>
    <w:multiLevelType w:val="multilevel"/>
    <w:tmpl w:val="6D20F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4A52077"/>
    <w:multiLevelType w:val="multilevel"/>
    <w:tmpl w:val="3B5A5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5B5061"/>
    <w:multiLevelType w:val="multilevel"/>
    <w:tmpl w:val="CC8E0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359838">
    <w:abstractNumId w:val="8"/>
  </w:num>
  <w:num w:numId="2" w16cid:durableId="238754819">
    <w:abstractNumId w:val="13"/>
  </w:num>
  <w:num w:numId="3" w16cid:durableId="1008336993">
    <w:abstractNumId w:val="0"/>
  </w:num>
  <w:num w:numId="4" w16cid:durableId="2133819299">
    <w:abstractNumId w:val="7"/>
  </w:num>
  <w:num w:numId="5" w16cid:durableId="366023934">
    <w:abstractNumId w:val="10"/>
  </w:num>
  <w:num w:numId="6" w16cid:durableId="1033655380">
    <w:abstractNumId w:val="1"/>
  </w:num>
  <w:num w:numId="7" w16cid:durableId="1888565123">
    <w:abstractNumId w:val="9"/>
  </w:num>
  <w:num w:numId="8" w16cid:durableId="713970273">
    <w:abstractNumId w:val="5"/>
  </w:num>
  <w:num w:numId="9" w16cid:durableId="1872693282">
    <w:abstractNumId w:val="3"/>
  </w:num>
  <w:num w:numId="10" w16cid:durableId="337654251">
    <w:abstractNumId w:val="11"/>
  </w:num>
  <w:num w:numId="11" w16cid:durableId="2062557089">
    <w:abstractNumId w:val="6"/>
  </w:num>
  <w:num w:numId="12" w16cid:durableId="1872567637">
    <w:abstractNumId w:val="4"/>
  </w:num>
  <w:num w:numId="13" w16cid:durableId="536626810">
    <w:abstractNumId w:val="2"/>
  </w:num>
  <w:num w:numId="14" w16cid:durableId="10308353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96A"/>
    <w:rsid w:val="000501D0"/>
    <w:rsid w:val="004C22DC"/>
    <w:rsid w:val="006312AD"/>
    <w:rsid w:val="00B36D6A"/>
    <w:rsid w:val="00C13E10"/>
    <w:rsid w:val="00D4696A"/>
    <w:rsid w:val="00E26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B231D"/>
  <w15:chartTrackingRefBased/>
  <w15:docId w15:val="{489F224C-DAD2-4EF4-812C-55351F69B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69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69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69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69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69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69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69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69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69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9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69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69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69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69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69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9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9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96A"/>
    <w:rPr>
      <w:rFonts w:eastAsiaTheme="majorEastAsia" w:cstheme="majorBidi"/>
      <w:color w:val="272727" w:themeColor="text1" w:themeTint="D8"/>
    </w:rPr>
  </w:style>
  <w:style w:type="paragraph" w:styleId="Title">
    <w:name w:val="Title"/>
    <w:basedOn w:val="Normal"/>
    <w:next w:val="Normal"/>
    <w:link w:val="TitleChar"/>
    <w:uiPriority w:val="10"/>
    <w:qFormat/>
    <w:rsid w:val="00D469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9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9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69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96A"/>
    <w:pPr>
      <w:spacing w:before="160"/>
      <w:jc w:val="center"/>
    </w:pPr>
    <w:rPr>
      <w:i/>
      <w:iCs/>
      <w:color w:val="404040" w:themeColor="text1" w:themeTint="BF"/>
    </w:rPr>
  </w:style>
  <w:style w:type="character" w:customStyle="1" w:styleId="QuoteChar">
    <w:name w:val="Quote Char"/>
    <w:basedOn w:val="DefaultParagraphFont"/>
    <w:link w:val="Quote"/>
    <w:uiPriority w:val="29"/>
    <w:rsid w:val="00D4696A"/>
    <w:rPr>
      <w:i/>
      <w:iCs/>
      <w:color w:val="404040" w:themeColor="text1" w:themeTint="BF"/>
    </w:rPr>
  </w:style>
  <w:style w:type="paragraph" w:styleId="ListParagraph">
    <w:name w:val="List Paragraph"/>
    <w:basedOn w:val="Normal"/>
    <w:uiPriority w:val="34"/>
    <w:qFormat/>
    <w:rsid w:val="00D4696A"/>
    <w:pPr>
      <w:ind w:left="720"/>
      <w:contextualSpacing/>
    </w:pPr>
  </w:style>
  <w:style w:type="character" w:styleId="IntenseEmphasis">
    <w:name w:val="Intense Emphasis"/>
    <w:basedOn w:val="DefaultParagraphFont"/>
    <w:uiPriority w:val="21"/>
    <w:qFormat/>
    <w:rsid w:val="00D4696A"/>
    <w:rPr>
      <w:i/>
      <w:iCs/>
      <w:color w:val="0F4761" w:themeColor="accent1" w:themeShade="BF"/>
    </w:rPr>
  </w:style>
  <w:style w:type="paragraph" w:styleId="IntenseQuote">
    <w:name w:val="Intense Quote"/>
    <w:basedOn w:val="Normal"/>
    <w:next w:val="Normal"/>
    <w:link w:val="IntenseQuoteChar"/>
    <w:uiPriority w:val="30"/>
    <w:qFormat/>
    <w:rsid w:val="00D469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696A"/>
    <w:rPr>
      <w:i/>
      <w:iCs/>
      <w:color w:val="0F4761" w:themeColor="accent1" w:themeShade="BF"/>
    </w:rPr>
  </w:style>
  <w:style w:type="character" w:styleId="IntenseReference">
    <w:name w:val="Intense Reference"/>
    <w:basedOn w:val="DefaultParagraphFont"/>
    <w:uiPriority w:val="32"/>
    <w:qFormat/>
    <w:rsid w:val="00D4696A"/>
    <w:rPr>
      <w:b/>
      <w:bCs/>
      <w:smallCaps/>
      <w:color w:val="0F4761" w:themeColor="accent1" w:themeShade="BF"/>
      <w:spacing w:val="5"/>
    </w:rPr>
  </w:style>
  <w:style w:type="character" w:styleId="Hyperlink">
    <w:name w:val="Hyperlink"/>
    <w:basedOn w:val="DefaultParagraphFont"/>
    <w:uiPriority w:val="99"/>
    <w:unhideWhenUsed/>
    <w:rsid w:val="00D4696A"/>
    <w:rPr>
      <w:color w:val="467886" w:themeColor="hyperlink"/>
      <w:u w:val="single"/>
    </w:rPr>
  </w:style>
  <w:style w:type="character" w:styleId="UnresolvedMention">
    <w:name w:val="Unresolved Mention"/>
    <w:basedOn w:val="DefaultParagraphFont"/>
    <w:uiPriority w:val="99"/>
    <w:semiHidden/>
    <w:unhideWhenUsed/>
    <w:rsid w:val="00D469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1047</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2</cp:revision>
  <dcterms:created xsi:type="dcterms:W3CDTF">2026-09-21T01:27:00Z</dcterms:created>
  <dcterms:modified xsi:type="dcterms:W3CDTF">2026-09-21T02:46:00Z</dcterms:modified>
</cp:coreProperties>
</file>