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19D68" w14:textId="088834B7" w:rsidR="00312DFD" w:rsidRPr="00D04252" w:rsidRDefault="00312DFD" w:rsidP="00D04252">
      <w:pPr>
        <w:spacing w:line="240" w:lineRule="auto"/>
        <w:ind w:right="540" w:firstLine="360"/>
        <w:jc w:val="center"/>
        <w:rPr>
          <w:rFonts w:ascii="Times New Roman" w:hAnsi="Times New Roman" w:cs="Times New Roman"/>
          <w:b/>
          <w:bCs/>
          <w:color w:val="004E9A"/>
          <w:sz w:val="40"/>
          <w:szCs w:val="40"/>
        </w:rPr>
      </w:pPr>
      <w:r w:rsidRPr="00D04252">
        <w:rPr>
          <w:rFonts w:ascii="Times New Roman" w:hAnsi="Times New Roman" w:cs="Times New Roman"/>
          <w:b/>
          <w:bCs/>
          <w:color w:val="004E9A"/>
          <w:sz w:val="40"/>
          <w:szCs w:val="40"/>
        </w:rPr>
        <w:t>PTSC được lựa chọn cho dự án phát triển lại mỏ quy mô lớn tại Qatar</w:t>
      </w:r>
    </w:p>
    <w:p w14:paraId="7D0CF7E3" w14:textId="79CEB1D0" w:rsidR="00312DFD" w:rsidRPr="00312DFD" w:rsidRDefault="00312DFD" w:rsidP="00312DFD">
      <w:pPr>
        <w:jc w:val="right"/>
      </w:pPr>
      <w:hyperlink r:id="rId4" w:tooltip="Bojan Lepic" w:history="1">
        <w:r w:rsidRPr="00312DFD">
          <w:rPr>
            <w:rStyle w:val="Hyperlink"/>
            <w:b/>
            <w:bCs/>
          </w:rPr>
          <w:t>Bojan Lepic</w:t>
        </w:r>
      </w:hyperlink>
      <w:r>
        <w:t xml:space="preserve"> </w:t>
      </w:r>
    </w:p>
    <w:p w14:paraId="758EBBFE" w14:textId="48AB082A" w:rsidR="00312DFD" w:rsidRPr="00312DFD" w:rsidRDefault="00312DFD" w:rsidP="00312DFD">
      <w:pPr>
        <w:jc w:val="center"/>
      </w:pPr>
      <w:r w:rsidRPr="00312DFD">
        <w:drawing>
          <wp:inline distT="0" distB="0" distL="0" distR="0" wp14:anchorId="33528694" wp14:editId="3D0374F7">
            <wp:extent cx="5943600" cy="3584575"/>
            <wp:effectExtent l="0" t="0" r="0" b="0"/>
            <wp:docPr id="113189157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584575"/>
                    </a:xfrm>
                    <a:prstGeom prst="rect">
                      <a:avLst/>
                    </a:prstGeom>
                    <a:noFill/>
                    <a:ln>
                      <a:noFill/>
                    </a:ln>
                  </pic:spPr>
                </pic:pic>
              </a:graphicData>
            </a:graphic>
          </wp:inline>
        </w:drawing>
      </w:r>
      <w:r w:rsidRPr="00312DFD">
        <w:t>QatarEnergy</w:t>
      </w:r>
    </w:p>
    <w:p w14:paraId="34CD06DF" w14:textId="77777777" w:rsidR="004644E1" w:rsidRPr="004644E1" w:rsidRDefault="004644E1" w:rsidP="004644E1">
      <w:pPr>
        <w:jc w:val="both"/>
        <w:rPr>
          <w:rFonts w:ascii="Times New Roman" w:hAnsi="Times New Roman" w:cs="Times New Roman"/>
          <w:sz w:val="26"/>
          <w:szCs w:val="26"/>
        </w:rPr>
      </w:pPr>
      <w:r w:rsidRPr="004644E1">
        <w:rPr>
          <w:rFonts w:ascii="Times New Roman" w:hAnsi="Times New Roman" w:cs="Times New Roman"/>
          <w:b/>
          <w:bCs/>
          <w:sz w:val="26"/>
          <w:szCs w:val="26"/>
        </w:rPr>
        <w:t>Tổng công ty Cổ phần Dịch vụ Kỹ thuật Dầu khí Việt Nam (PTSC)</w:t>
      </w:r>
      <w:r w:rsidRPr="004644E1">
        <w:rPr>
          <w:rFonts w:ascii="Times New Roman" w:hAnsi="Times New Roman" w:cs="Times New Roman"/>
          <w:sz w:val="26"/>
          <w:szCs w:val="26"/>
        </w:rPr>
        <w:t xml:space="preserve"> đã nhận được thư trao thầu từ QatarEnergy cho một gói thầu EPIC thuộc dự án phát triển lại mỏ Maydan Mahzam.</w:t>
      </w:r>
    </w:p>
    <w:p w14:paraId="388D5E2C" w14:textId="77777777" w:rsidR="004644E1" w:rsidRPr="004644E1" w:rsidRDefault="004644E1" w:rsidP="004644E1">
      <w:pPr>
        <w:jc w:val="both"/>
        <w:rPr>
          <w:rFonts w:ascii="Times New Roman" w:hAnsi="Times New Roman" w:cs="Times New Roman"/>
          <w:sz w:val="26"/>
          <w:szCs w:val="26"/>
        </w:rPr>
      </w:pPr>
      <w:r w:rsidRPr="004644E1">
        <w:rPr>
          <w:rFonts w:ascii="Times New Roman" w:hAnsi="Times New Roman" w:cs="Times New Roman"/>
          <w:sz w:val="26"/>
          <w:szCs w:val="26"/>
        </w:rPr>
        <w:t>QatarEnergy đã trao hợp đồng cho Công ty TNHH Dịch vụ Cơ khí Hàng hải PTSC (PTSC Marine Mechanical Services), công ty con do PTSC sở hữu 100%. Phạm vi công việc bao gồm thiết kế, mua sắm, xây dựng, vận chuyển, lắp đặt ngoài khơi, đấu nối, chạy thử, cải hoán và nâng cấp cụm mỏ Maydan Mahzam.</w:t>
      </w:r>
    </w:p>
    <w:p w14:paraId="22628A90" w14:textId="77777777" w:rsidR="004644E1" w:rsidRPr="004644E1" w:rsidRDefault="004644E1" w:rsidP="004644E1">
      <w:pPr>
        <w:jc w:val="both"/>
        <w:rPr>
          <w:rFonts w:ascii="Times New Roman" w:hAnsi="Times New Roman" w:cs="Times New Roman"/>
          <w:sz w:val="26"/>
          <w:szCs w:val="26"/>
        </w:rPr>
      </w:pPr>
      <w:r w:rsidRPr="004644E1">
        <w:rPr>
          <w:rFonts w:ascii="Times New Roman" w:hAnsi="Times New Roman" w:cs="Times New Roman"/>
          <w:sz w:val="26"/>
          <w:szCs w:val="26"/>
        </w:rPr>
        <w:t>Hai bên hiện đang hoàn tất các nội dung về giá trị hợp đồng và tiến độ thực hiện. Dự kiến hợp đồng chính thức sẽ được ký vào tháng 10/2026.</w:t>
      </w:r>
    </w:p>
    <w:p w14:paraId="396A8237" w14:textId="77777777" w:rsidR="004644E1" w:rsidRPr="004644E1" w:rsidRDefault="004644E1" w:rsidP="004644E1">
      <w:pPr>
        <w:jc w:val="both"/>
        <w:rPr>
          <w:rFonts w:ascii="Times New Roman" w:hAnsi="Times New Roman" w:cs="Times New Roman"/>
          <w:sz w:val="26"/>
          <w:szCs w:val="26"/>
        </w:rPr>
      </w:pPr>
      <w:r w:rsidRPr="004644E1">
        <w:rPr>
          <w:rFonts w:ascii="Times New Roman" w:hAnsi="Times New Roman" w:cs="Times New Roman"/>
          <w:sz w:val="26"/>
          <w:szCs w:val="26"/>
        </w:rPr>
        <w:t>Giá trị hợp đồng chưa được công bố. Tuy nhiên, các nguồn truyền thông Việt Nam ước tính giá trị hợp đồng vào khoảng 3 tỷ USD.</w:t>
      </w:r>
    </w:p>
    <w:p w14:paraId="461251E5" w14:textId="77777777" w:rsidR="004644E1" w:rsidRPr="004644E1" w:rsidRDefault="004644E1" w:rsidP="004644E1">
      <w:pPr>
        <w:jc w:val="both"/>
        <w:rPr>
          <w:rFonts w:ascii="Times New Roman" w:hAnsi="Times New Roman" w:cs="Times New Roman"/>
          <w:sz w:val="26"/>
          <w:szCs w:val="26"/>
        </w:rPr>
      </w:pPr>
      <w:r w:rsidRPr="004644E1">
        <w:rPr>
          <w:rFonts w:ascii="Times New Roman" w:hAnsi="Times New Roman" w:cs="Times New Roman"/>
          <w:sz w:val="26"/>
          <w:szCs w:val="26"/>
        </w:rPr>
        <w:t>Maydan Mahzam là một mỏ dầu ngoài khơi đã khai thác lâu năm do QatarEnergy vận hành, nằm cách đất liền Qatar khoảng 110 km về phía đông bắc và cách đảo Halul khoảng 16 km về phía đông nam. Mỏ được phát hiện năm 1963 và bắt đầu khai thác vào tháng 11/1965.</w:t>
      </w:r>
    </w:p>
    <w:p w14:paraId="47DC96D5" w14:textId="77777777" w:rsidR="004644E1" w:rsidRPr="004644E1" w:rsidRDefault="004644E1" w:rsidP="004644E1">
      <w:pPr>
        <w:jc w:val="both"/>
        <w:rPr>
          <w:rFonts w:ascii="Times New Roman" w:hAnsi="Times New Roman" w:cs="Times New Roman"/>
          <w:sz w:val="26"/>
          <w:szCs w:val="26"/>
        </w:rPr>
      </w:pPr>
      <w:r w:rsidRPr="004644E1">
        <w:rPr>
          <w:rFonts w:ascii="Times New Roman" w:hAnsi="Times New Roman" w:cs="Times New Roman"/>
          <w:sz w:val="26"/>
          <w:szCs w:val="26"/>
        </w:rPr>
        <w:lastRenderedPageBreak/>
        <w:t>QatarEnergy đã triển khai chương trình phát triển lại mỏ Maydan Mahzam từ năm 2010, chủ yếu nhằm kéo dài thời gian khai thác của mỏ và thu hồi phần trữ lượng còn lại từ hệ thống cơ sở hạ tầng hiện đã được đưa vào sử dụng trong nhiều thập kỷ.</w:t>
      </w:r>
    </w:p>
    <w:p w14:paraId="74933EA5" w14:textId="77777777" w:rsidR="004644E1" w:rsidRPr="004644E1" w:rsidRDefault="004644E1" w:rsidP="004644E1">
      <w:pPr>
        <w:jc w:val="both"/>
        <w:rPr>
          <w:rFonts w:ascii="Times New Roman" w:hAnsi="Times New Roman" w:cs="Times New Roman"/>
          <w:sz w:val="26"/>
          <w:szCs w:val="26"/>
        </w:rPr>
      </w:pPr>
      <w:r w:rsidRPr="004644E1">
        <w:rPr>
          <w:rFonts w:ascii="Times New Roman" w:hAnsi="Times New Roman" w:cs="Times New Roman"/>
          <w:sz w:val="26"/>
          <w:szCs w:val="26"/>
        </w:rPr>
        <w:t xml:space="preserve">Phạm vi dự án bao gồm 45 giếng mới, phát triển các tầng chứa dầu Arab A, B, C và D, sử dụng và cải hoán các chân đế giàn đầu giếng hiện hữu, xây dựng ít nhất một chân đế giàn đầu giếng mới, nâng cấp lớn các công trình khai thác hiện có, đồng thời xây dựng mới và nâng cấp </w:t>
      </w:r>
      <w:r w:rsidRPr="00D04252">
        <w:rPr>
          <w:rFonts w:ascii="Times New Roman" w:hAnsi="Times New Roman" w:cs="Times New Roman"/>
          <w:sz w:val="26"/>
          <w:szCs w:val="26"/>
        </w:rPr>
        <w:t>đường ống cùng các công trình hạ tầng ngầm dưới biển khác</w:t>
      </w:r>
      <w:r w:rsidRPr="004644E1">
        <w:rPr>
          <w:rFonts w:ascii="Times New Roman" w:hAnsi="Times New Roman" w:cs="Times New Roman"/>
          <w:sz w:val="26"/>
          <w:szCs w:val="26"/>
        </w:rPr>
        <w:t>.</w:t>
      </w:r>
    </w:p>
    <w:p w14:paraId="2B8C6E4A" w14:textId="016B1048" w:rsidR="00C13E10" w:rsidRDefault="00D04252" w:rsidP="00D04252">
      <w:pPr>
        <w:jc w:val="center"/>
      </w:pPr>
      <w:r>
        <w:t>-----------------------------------------</w:t>
      </w:r>
    </w:p>
    <w:sectPr w:rsidR="00C13E10" w:rsidSect="00312DFD">
      <w:pgSz w:w="12240" w:h="15840"/>
      <w:pgMar w:top="990" w:right="117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DFD"/>
    <w:rsid w:val="000501D0"/>
    <w:rsid w:val="00312DFD"/>
    <w:rsid w:val="004644E1"/>
    <w:rsid w:val="005F46CE"/>
    <w:rsid w:val="00C13E10"/>
    <w:rsid w:val="00D042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DB6FC"/>
  <w15:chartTrackingRefBased/>
  <w15:docId w15:val="{BCA1F8AA-DB61-4442-A8FF-A5D24721B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2D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2D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2D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2D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2D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2D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2D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2D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2D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2D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2D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2D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2D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2D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2D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2D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2D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2DFD"/>
    <w:rPr>
      <w:rFonts w:eastAsiaTheme="majorEastAsia" w:cstheme="majorBidi"/>
      <w:color w:val="272727" w:themeColor="text1" w:themeTint="D8"/>
    </w:rPr>
  </w:style>
  <w:style w:type="paragraph" w:styleId="Title">
    <w:name w:val="Title"/>
    <w:basedOn w:val="Normal"/>
    <w:next w:val="Normal"/>
    <w:link w:val="TitleChar"/>
    <w:uiPriority w:val="10"/>
    <w:qFormat/>
    <w:rsid w:val="00312D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2D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2D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2D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2DFD"/>
    <w:pPr>
      <w:spacing w:before="160"/>
      <w:jc w:val="center"/>
    </w:pPr>
    <w:rPr>
      <w:i/>
      <w:iCs/>
      <w:color w:val="404040" w:themeColor="text1" w:themeTint="BF"/>
    </w:rPr>
  </w:style>
  <w:style w:type="character" w:customStyle="1" w:styleId="QuoteChar">
    <w:name w:val="Quote Char"/>
    <w:basedOn w:val="DefaultParagraphFont"/>
    <w:link w:val="Quote"/>
    <w:uiPriority w:val="29"/>
    <w:rsid w:val="00312DFD"/>
    <w:rPr>
      <w:i/>
      <w:iCs/>
      <w:color w:val="404040" w:themeColor="text1" w:themeTint="BF"/>
    </w:rPr>
  </w:style>
  <w:style w:type="paragraph" w:styleId="ListParagraph">
    <w:name w:val="List Paragraph"/>
    <w:basedOn w:val="Normal"/>
    <w:uiPriority w:val="34"/>
    <w:qFormat/>
    <w:rsid w:val="00312DFD"/>
    <w:pPr>
      <w:ind w:left="720"/>
      <w:contextualSpacing/>
    </w:pPr>
  </w:style>
  <w:style w:type="character" w:styleId="IntenseEmphasis">
    <w:name w:val="Intense Emphasis"/>
    <w:basedOn w:val="DefaultParagraphFont"/>
    <w:uiPriority w:val="21"/>
    <w:qFormat/>
    <w:rsid w:val="00312DFD"/>
    <w:rPr>
      <w:i/>
      <w:iCs/>
      <w:color w:val="0F4761" w:themeColor="accent1" w:themeShade="BF"/>
    </w:rPr>
  </w:style>
  <w:style w:type="paragraph" w:styleId="IntenseQuote">
    <w:name w:val="Intense Quote"/>
    <w:basedOn w:val="Normal"/>
    <w:next w:val="Normal"/>
    <w:link w:val="IntenseQuoteChar"/>
    <w:uiPriority w:val="30"/>
    <w:qFormat/>
    <w:rsid w:val="00312D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2DFD"/>
    <w:rPr>
      <w:i/>
      <w:iCs/>
      <w:color w:val="0F4761" w:themeColor="accent1" w:themeShade="BF"/>
    </w:rPr>
  </w:style>
  <w:style w:type="character" w:styleId="IntenseReference">
    <w:name w:val="Intense Reference"/>
    <w:basedOn w:val="DefaultParagraphFont"/>
    <w:uiPriority w:val="32"/>
    <w:qFormat/>
    <w:rsid w:val="00312DFD"/>
    <w:rPr>
      <w:b/>
      <w:bCs/>
      <w:smallCaps/>
      <w:color w:val="0F4761" w:themeColor="accent1" w:themeShade="BF"/>
      <w:spacing w:val="5"/>
    </w:rPr>
  </w:style>
  <w:style w:type="character" w:styleId="Hyperlink">
    <w:name w:val="Hyperlink"/>
    <w:basedOn w:val="DefaultParagraphFont"/>
    <w:uiPriority w:val="99"/>
    <w:unhideWhenUsed/>
    <w:rsid w:val="00312DFD"/>
    <w:rPr>
      <w:color w:val="467886" w:themeColor="hyperlink"/>
      <w:u w:val="single"/>
    </w:rPr>
  </w:style>
  <w:style w:type="character" w:styleId="UnresolvedMention">
    <w:name w:val="Unresolved Mention"/>
    <w:basedOn w:val="DefaultParagraphFont"/>
    <w:uiPriority w:val="99"/>
    <w:semiHidden/>
    <w:unhideWhenUsed/>
    <w:rsid w:val="00312D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splash247.com/author/boja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263</Words>
  <Characters>1500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2026-09-17T01:52:00Z</dcterms:created>
  <dcterms:modified xsi:type="dcterms:W3CDTF">2026-09-17T02:15:00Z</dcterms:modified>
</cp:coreProperties>
</file>