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71C53" w14:textId="295D83E8" w:rsidR="00D62610" w:rsidRPr="00D62610" w:rsidRDefault="00D62610" w:rsidP="00D62610">
      <w:pPr>
        <w:spacing w:line="240" w:lineRule="auto"/>
        <w:jc w:val="center"/>
        <w:rPr>
          <w:rFonts w:ascii="Times New Roman" w:hAnsi="Times New Roman" w:cs="Times New Roman"/>
          <w:b/>
          <w:bCs/>
          <w:sz w:val="40"/>
          <w:szCs w:val="40"/>
        </w:rPr>
      </w:pPr>
      <w:r>
        <w:rPr>
          <w:rFonts w:ascii="Times New Roman" w:hAnsi="Times New Roman" w:cs="Times New Roman"/>
          <w:b/>
          <w:bCs/>
          <w:sz w:val="40"/>
          <w:szCs w:val="40"/>
        </w:rPr>
        <w:t>Kỳ họp</w:t>
      </w:r>
      <w:r w:rsidRPr="00D62610">
        <w:rPr>
          <w:rFonts w:ascii="Times New Roman" w:hAnsi="Times New Roman" w:cs="Times New Roman"/>
          <w:b/>
          <w:bCs/>
          <w:sz w:val="40"/>
          <w:szCs w:val="40"/>
        </w:rPr>
        <w:t xml:space="preserve"> CCC 12 </w:t>
      </w:r>
      <w:r>
        <w:rPr>
          <w:rFonts w:ascii="Times New Roman" w:hAnsi="Times New Roman" w:cs="Times New Roman"/>
          <w:b/>
          <w:bCs/>
          <w:sz w:val="40"/>
          <w:szCs w:val="40"/>
        </w:rPr>
        <w:t xml:space="preserve">của IMO </w:t>
      </w:r>
      <w:r w:rsidRPr="00D62610">
        <w:rPr>
          <w:rFonts w:ascii="Times New Roman" w:hAnsi="Times New Roman" w:cs="Times New Roman"/>
          <w:b/>
          <w:bCs/>
          <w:sz w:val="40"/>
          <w:szCs w:val="40"/>
        </w:rPr>
        <w:t>thúc đẩy các quy định mới về nhiên liệu thay thế và an toàn hàng hóa</w:t>
      </w:r>
    </w:p>
    <w:p w14:paraId="6A7DF1E6" w14:textId="15FC3403" w:rsidR="00D62610" w:rsidRPr="00D62610" w:rsidRDefault="00D62610" w:rsidP="00D62610">
      <w:pPr>
        <w:jc w:val="right"/>
      </w:pPr>
      <w:hyperlink r:id="rId5" w:history="1">
        <w:r w:rsidRPr="00D62610">
          <w:rPr>
            <w:rStyle w:val="Hyperlink"/>
          </w:rPr>
          <w:t>Regulation</w:t>
        </w:r>
      </w:hyperlink>
    </w:p>
    <w:p w14:paraId="7CB5E37C" w14:textId="63F4BAC4" w:rsidR="00D62610" w:rsidRPr="00D62610" w:rsidRDefault="00D62610" w:rsidP="00D62610">
      <w:r w:rsidRPr="00D62610">
        <w:drawing>
          <wp:inline distT="0" distB="0" distL="0" distR="0" wp14:anchorId="1DD0F5EC" wp14:editId="29A96E2F">
            <wp:extent cx="5943600" cy="2974975"/>
            <wp:effectExtent l="0" t="0" r="0" b="0"/>
            <wp:docPr id="990588645" name="Picture 2" descr="imo cc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o ccc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57EC2821" w14:textId="77777777" w:rsidR="00D62610" w:rsidRPr="00D62610" w:rsidRDefault="00D62610" w:rsidP="00D62610">
      <w:pPr>
        <w:spacing w:before="120" w:after="120"/>
        <w:jc w:val="both"/>
        <w:rPr>
          <w:rFonts w:ascii="Times New Roman" w:hAnsi="Times New Roman" w:cs="Times New Roman"/>
          <w:sz w:val="26"/>
          <w:szCs w:val="26"/>
        </w:rPr>
      </w:pPr>
      <w:r w:rsidRPr="00D62610">
        <w:rPr>
          <w:rFonts w:ascii="Times New Roman" w:hAnsi="Times New Roman" w:cs="Times New Roman"/>
          <w:sz w:val="26"/>
          <w:szCs w:val="26"/>
        </w:rPr>
        <w:t xml:space="preserve">Kỳ họp lần thứ 12 của </w:t>
      </w:r>
      <w:r w:rsidRPr="00D62610">
        <w:rPr>
          <w:rFonts w:ascii="Times New Roman" w:hAnsi="Times New Roman" w:cs="Times New Roman"/>
          <w:b/>
          <w:bCs/>
          <w:sz w:val="26"/>
          <w:szCs w:val="26"/>
        </w:rPr>
        <w:t>Tiểu ban Vận chuyển Hàng hóa và Container của IMO (CCC 12)</w:t>
      </w:r>
      <w:r w:rsidRPr="00D62610">
        <w:rPr>
          <w:rFonts w:ascii="Times New Roman" w:hAnsi="Times New Roman" w:cs="Times New Roman"/>
          <w:sz w:val="26"/>
          <w:szCs w:val="26"/>
        </w:rPr>
        <w:t xml:space="preserve"> diễn ra từ ngày 14–18 tháng 9, tiếp tục thúc đẩy công việc về nhiên liệu thay thế, thu giữ carbon trên tàu, </w:t>
      </w:r>
      <w:proofErr w:type="gramStart"/>
      <w:r w:rsidRPr="00D62610">
        <w:rPr>
          <w:rFonts w:ascii="Times New Roman" w:hAnsi="Times New Roman" w:cs="Times New Roman"/>
          <w:sz w:val="26"/>
          <w:szCs w:val="26"/>
        </w:rPr>
        <w:t>an</w:t>
      </w:r>
      <w:proofErr w:type="gramEnd"/>
      <w:r w:rsidRPr="00D62610">
        <w:rPr>
          <w:rFonts w:ascii="Times New Roman" w:hAnsi="Times New Roman" w:cs="Times New Roman"/>
          <w:sz w:val="26"/>
          <w:szCs w:val="26"/>
        </w:rPr>
        <w:t xml:space="preserve"> toàn hàng hóa, hàng nguy hiểm và chằng buộc hàng hóa.</w:t>
      </w:r>
    </w:p>
    <w:p w14:paraId="19CC63CA" w14:textId="77777777" w:rsidR="00D62610" w:rsidRPr="00D62610" w:rsidRDefault="00D62610" w:rsidP="00D62610">
      <w:pPr>
        <w:spacing w:after="120"/>
        <w:jc w:val="both"/>
        <w:rPr>
          <w:rFonts w:ascii="Times New Roman" w:hAnsi="Times New Roman" w:cs="Times New Roman"/>
          <w:sz w:val="26"/>
          <w:szCs w:val="26"/>
        </w:rPr>
      </w:pPr>
      <w:r w:rsidRPr="00D62610">
        <w:rPr>
          <w:rFonts w:ascii="Times New Roman" w:hAnsi="Times New Roman" w:cs="Times New Roman"/>
          <w:sz w:val="26"/>
          <w:szCs w:val="26"/>
        </w:rPr>
        <w:t>Tiểu ban Vận chuyển Hàng hóa và Container (CCC) phụ trách các vấn đề liên quan đến vận chuyển an toàn hàng rời rắn và lỏng, hàng nguy hiểm và container, cũng như an toàn của nhiên liệu thay thế và các công nghệ mới. Sau khi kỳ họp kết thúc, Lloyd’s Register (LR) đã cung cấp tổng quan về một số kết quả đáng chú ý của CCC 12.</w:t>
      </w:r>
    </w:p>
    <w:p w14:paraId="511D0224" w14:textId="77777777" w:rsidR="00D62610" w:rsidRPr="00D62610" w:rsidRDefault="00D62610" w:rsidP="00D62610">
      <w:pPr>
        <w:spacing w:after="0"/>
        <w:jc w:val="both"/>
        <w:rPr>
          <w:rFonts w:ascii="Times New Roman" w:hAnsi="Times New Roman" w:cs="Times New Roman"/>
          <w:b/>
          <w:bCs/>
          <w:sz w:val="26"/>
          <w:szCs w:val="26"/>
        </w:rPr>
      </w:pPr>
      <w:r w:rsidRPr="00D62610">
        <w:rPr>
          <w:rFonts w:ascii="Times New Roman" w:hAnsi="Times New Roman" w:cs="Times New Roman"/>
          <w:b/>
          <w:bCs/>
          <w:sz w:val="26"/>
          <w:szCs w:val="26"/>
        </w:rPr>
        <w:t>Các kết quả chính</w:t>
      </w:r>
    </w:p>
    <w:p w14:paraId="60E7FD09" w14:textId="3C09CC5C" w:rsidR="00D62610" w:rsidRPr="00D62610" w:rsidRDefault="00D62610" w:rsidP="00D62610">
      <w:pPr>
        <w:numPr>
          <w:ilvl w:val="0"/>
          <w:numId w:val="3"/>
        </w:numPr>
        <w:spacing w:before="120" w:after="120"/>
        <w:jc w:val="both"/>
        <w:rPr>
          <w:rFonts w:ascii="Times New Roman" w:hAnsi="Times New Roman" w:cs="Times New Roman"/>
          <w:sz w:val="26"/>
          <w:szCs w:val="26"/>
        </w:rPr>
      </w:pPr>
      <w:r w:rsidRPr="00D62610">
        <w:rPr>
          <w:rFonts w:ascii="Times New Roman" w:hAnsi="Times New Roman" w:cs="Times New Roman"/>
          <w:color w:val="EE0000"/>
          <w:sz w:val="26"/>
          <w:szCs w:val="26"/>
        </w:rPr>
        <w:t xml:space="preserve">Việc sửa đổi Hướng dẫn tạm thời về an toàn đối với tàu sử dụng methanol/ethanol làm nhiên liệu (MSC.1/Circ.1621) đã được hoàn tất, </w:t>
      </w:r>
      <w:r w:rsidRPr="00D62610">
        <w:rPr>
          <w:rFonts w:ascii="Times New Roman" w:hAnsi="Times New Roman" w:cs="Times New Roman"/>
          <w:sz w:val="26"/>
          <w:szCs w:val="26"/>
        </w:rPr>
        <w:t xml:space="preserve">bổ sung các yêu cầu về độc tính, </w:t>
      </w:r>
      <w:r>
        <w:rPr>
          <w:rFonts w:ascii="Times New Roman" w:hAnsi="Times New Roman" w:cs="Times New Roman"/>
          <w:sz w:val="26"/>
          <w:szCs w:val="26"/>
        </w:rPr>
        <w:t>cấp</w:t>
      </w:r>
      <w:r w:rsidRPr="00D62610">
        <w:rPr>
          <w:rFonts w:ascii="Times New Roman" w:hAnsi="Times New Roman" w:cs="Times New Roman"/>
          <w:sz w:val="26"/>
          <w:szCs w:val="26"/>
        </w:rPr>
        <w:t xml:space="preserve"> nhiên liệu, </w:t>
      </w:r>
      <w:proofErr w:type="gramStart"/>
      <w:r w:rsidRPr="00D62610">
        <w:rPr>
          <w:rFonts w:ascii="Times New Roman" w:hAnsi="Times New Roman" w:cs="Times New Roman"/>
          <w:sz w:val="26"/>
          <w:szCs w:val="26"/>
        </w:rPr>
        <w:t>an</w:t>
      </w:r>
      <w:proofErr w:type="gramEnd"/>
      <w:r w:rsidRPr="00D62610">
        <w:rPr>
          <w:rFonts w:ascii="Times New Roman" w:hAnsi="Times New Roman" w:cs="Times New Roman"/>
          <w:sz w:val="26"/>
          <w:szCs w:val="26"/>
        </w:rPr>
        <w:t xml:space="preserve"> toàn cháy, thông gió, bảo vệ người và các quy trình ứng phó khẩn cấp. Dự kiến các hướng dẫn sửa đổi sẽ được MSC 113 phê duyệt vào tháng 6/2027.</w:t>
      </w:r>
    </w:p>
    <w:p w14:paraId="3EE339EE" w14:textId="105158EB" w:rsidR="00D62610" w:rsidRPr="00D62610" w:rsidRDefault="00D62610" w:rsidP="00D62610">
      <w:pPr>
        <w:numPr>
          <w:ilvl w:val="0"/>
          <w:numId w:val="3"/>
        </w:numPr>
        <w:spacing w:after="120"/>
        <w:jc w:val="both"/>
        <w:rPr>
          <w:rFonts w:ascii="Times New Roman" w:hAnsi="Times New Roman" w:cs="Times New Roman"/>
          <w:sz w:val="26"/>
          <w:szCs w:val="26"/>
        </w:rPr>
      </w:pPr>
      <w:r w:rsidRPr="00D62610">
        <w:rPr>
          <w:rFonts w:ascii="Times New Roman" w:hAnsi="Times New Roman" w:cs="Times New Roman"/>
          <w:color w:val="EE0000"/>
          <w:sz w:val="26"/>
          <w:szCs w:val="26"/>
        </w:rPr>
        <w:t>V</w:t>
      </w:r>
      <w:r w:rsidRPr="00D62610">
        <w:rPr>
          <w:rFonts w:ascii="Times New Roman" w:hAnsi="Times New Roman" w:cs="Times New Roman"/>
          <w:color w:val="EE0000"/>
          <w:sz w:val="26"/>
          <w:szCs w:val="26"/>
        </w:rPr>
        <w:t>iệc xây dựng và sửa đổi các hướng dẫn về nhiên liệu thay thế và công nghệ mới tiếp tục được triển khai</w:t>
      </w:r>
      <w:r w:rsidRPr="00D62610">
        <w:rPr>
          <w:rFonts w:ascii="Times New Roman" w:hAnsi="Times New Roman" w:cs="Times New Roman"/>
          <w:sz w:val="26"/>
          <w:szCs w:val="26"/>
        </w:rPr>
        <w:t xml:space="preserve">, bao gồm nhiên liệu dầu có điểm </w:t>
      </w:r>
      <w:r>
        <w:rPr>
          <w:rFonts w:ascii="Times New Roman" w:hAnsi="Times New Roman" w:cs="Times New Roman"/>
          <w:sz w:val="26"/>
          <w:szCs w:val="26"/>
        </w:rPr>
        <w:t>bắt lửa</w:t>
      </w:r>
      <w:r w:rsidRPr="00D62610">
        <w:rPr>
          <w:rFonts w:ascii="Times New Roman" w:hAnsi="Times New Roman" w:cs="Times New Roman"/>
          <w:sz w:val="26"/>
          <w:szCs w:val="26"/>
        </w:rPr>
        <w:t xml:space="preserve"> thấp, hệ thống năng lượng pin nhiên liệu và hệ thống thu giữ và lưu trữ carbon trên tàu (OCCS). Một số nội dung sẽ tiếp tục được thực hiện giữa các kỳ họp, với công việc tiếp theo dự kiến được tiến hành tại CCC 13.</w:t>
      </w:r>
    </w:p>
    <w:p w14:paraId="2E323C60" w14:textId="77777777" w:rsidR="00D62610" w:rsidRPr="00D62610" w:rsidRDefault="00D62610" w:rsidP="00D62610">
      <w:pPr>
        <w:numPr>
          <w:ilvl w:val="0"/>
          <w:numId w:val="3"/>
        </w:numPr>
        <w:spacing w:before="120" w:after="120"/>
        <w:jc w:val="both"/>
        <w:rPr>
          <w:rFonts w:ascii="Times New Roman" w:hAnsi="Times New Roman" w:cs="Times New Roman"/>
          <w:sz w:val="26"/>
          <w:szCs w:val="26"/>
        </w:rPr>
      </w:pPr>
      <w:r w:rsidRPr="00D62610">
        <w:rPr>
          <w:rFonts w:ascii="Times New Roman" w:hAnsi="Times New Roman" w:cs="Times New Roman"/>
          <w:color w:val="EE0000"/>
          <w:sz w:val="26"/>
          <w:szCs w:val="26"/>
        </w:rPr>
        <w:t xml:space="preserve">Các dự thảo sửa đổi Bộ luật IMSBC và Bộ luật IMDG tiếp tục được hoàn thiện, </w:t>
      </w:r>
      <w:r w:rsidRPr="00D62610">
        <w:rPr>
          <w:rFonts w:ascii="Times New Roman" w:hAnsi="Times New Roman" w:cs="Times New Roman"/>
          <w:sz w:val="26"/>
          <w:szCs w:val="26"/>
        </w:rPr>
        <w:t xml:space="preserve">bao gồm các bảng hàng hóa mới, cải thiện yêu cầu về thông tin hàng hóa, các quy định đối </w:t>
      </w:r>
      <w:r w:rsidRPr="00D62610">
        <w:rPr>
          <w:rFonts w:ascii="Times New Roman" w:hAnsi="Times New Roman" w:cs="Times New Roman"/>
          <w:sz w:val="26"/>
          <w:szCs w:val="26"/>
        </w:rPr>
        <w:lastRenderedPageBreak/>
        <w:t>với pin natri-ion và pin lithium, cũng như làm rõ các yêu cầu liên quan đến chất tự phản ứng và peroxide hữu cơ.</w:t>
      </w:r>
    </w:p>
    <w:p w14:paraId="5842EB57" w14:textId="77777777" w:rsidR="00D62610" w:rsidRPr="00D62610" w:rsidRDefault="00D62610" w:rsidP="00D62610">
      <w:pPr>
        <w:numPr>
          <w:ilvl w:val="0"/>
          <w:numId w:val="3"/>
        </w:numPr>
        <w:spacing w:before="120" w:after="120"/>
        <w:jc w:val="both"/>
        <w:rPr>
          <w:rFonts w:ascii="Times New Roman" w:hAnsi="Times New Roman" w:cs="Times New Roman"/>
          <w:sz w:val="26"/>
          <w:szCs w:val="26"/>
        </w:rPr>
      </w:pPr>
      <w:r w:rsidRPr="00D62610">
        <w:rPr>
          <w:rFonts w:ascii="Times New Roman" w:hAnsi="Times New Roman" w:cs="Times New Roman"/>
          <w:color w:val="EE0000"/>
          <w:sz w:val="26"/>
          <w:szCs w:val="26"/>
        </w:rPr>
        <w:t>Việc sửa đổi Bộ quy tắc thực hành IMO/ILO/UNECE về đóng hàng vào đơn vị vận chuyển hàng hóa (CTU Code) đã được thống nhất</w:t>
      </w:r>
      <w:r w:rsidRPr="00D62610">
        <w:rPr>
          <w:rFonts w:ascii="Times New Roman" w:hAnsi="Times New Roman" w:cs="Times New Roman"/>
          <w:sz w:val="26"/>
          <w:szCs w:val="26"/>
        </w:rPr>
        <w:t>, với Bộ quy tắc sửa đổi sẽ được trình MSC 112 để phê duyệt. CCC 12 cũng thống nhất thành lập một Cơ quan Kỹ thuật thường trực để giám sát việc duy trì và cập nhật Bộ quy tắc trong tương lai.</w:t>
      </w:r>
    </w:p>
    <w:p w14:paraId="1A4B58DA" w14:textId="1EA50F0C" w:rsidR="00D62610" w:rsidRPr="00D62610" w:rsidRDefault="00D62610" w:rsidP="00D62610">
      <w:pPr>
        <w:numPr>
          <w:ilvl w:val="0"/>
          <w:numId w:val="3"/>
        </w:numPr>
        <w:spacing w:after="120"/>
        <w:jc w:val="both"/>
        <w:rPr>
          <w:rFonts w:ascii="Times New Roman" w:hAnsi="Times New Roman" w:cs="Times New Roman"/>
          <w:sz w:val="26"/>
          <w:szCs w:val="26"/>
        </w:rPr>
      </w:pPr>
      <w:r w:rsidRPr="00D62610">
        <w:rPr>
          <w:rFonts w:ascii="Times New Roman" w:hAnsi="Times New Roman" w:cs="Times New Roman"/>
          <w:color w:val="EE0000"/>
          <w:sz w:val="26"/>
          <w:szCs w:val="26"/>
        </w:rPr>
        <w:t>Các dự thảo sửa đổi hướng dẫn về Sổ tay chằng buộc hàng hóa đã được hoàn tất</w:t>
      </w:r>
      <w:r w:rsidRPr="00D62610">
        <w:rPr>
          <w:rFonts w:ascii="Times New Roman" w:hAnsi="Times New Roman" w:cs="Times New Roman"/>
          <w:sz w:val="26"/>
          <w:szCs w:val="26"/>
        </w:rPr>
        <w:t>, đưa ra các tiêu chuẩn tính năng thống nhất đối với phần mềm tính toán chằng buộc được sử dụng trên tàu container. Một đề xuất về phương pháp chuẩn hóa để đánh giá bố trí chằng buộc container theo Bộ luật CSS cũng đã được thống nhất, với mục tiêu hoàn thành vào năm 2030.</w:t>
      </w:r>
    </w:p>
    <w:p w14:paraId="579C5A6B" w14:textId="77777777" w:rsidR="00D62610" w:rsidRPr="00D62610" w:rsidRDefault="00D62610" w:rsidP="00D62610">
      <w:pPr>
        <w:spacing w:after="0"/>
        <w:jc w:val="both"/>
        <w:rPr>
          <w:rFonts w:ascii="Times New Roman" w:hAnsi="Times New Roman" w:cs="Times New Roman"/>
          <w:b/>
          <w:bCs/>
          <w:sz w:val="26"/>
          <w:szCs w:val="26"/>
        </w:rPr>
      </w:pPr>
      <w:r w:rsidRPr="00D62610">
        <w:rPr>
          <w:rFonts w:ascii="Times New Roman" w:hAnsi="Times New Roman" w:cs="Times New Roman"/>
          <w:b/>
          <w:bCs/>
          <w:sz w:val="26"/>
          <w:szCs w:val="26"/>
        </w:rPr>
        <w:t>1. Nhiên liệu thay thế</w:t>
      </w:r>
    </w:p>
    <w:p w14:paraId="24458FB1" w14:textId="77777777" w:rsidR="00D62610" w:rsidRPr="00D62610" w:rsidRDefault="00D62610" w:rsidP="00D62610">
      <w:pPr>
        <w:spacing w:before="120" w:after="120"/>
        <w:jc w:val="both"/>
        <w:rPr>
          <w:rFonts w:ascii="Times New Roman" w:hAnsi="Times New Roman" w:cs="Times New Roman"/>
          <w:b/>
          <w:bCs/>
          <w:sz w:val="26"/>
          <w:szCs w:val="26"/>
        </w:rPr>
      </w:pPr>
      <w:r w:rsidRPr="00D62610">
        <w:rPr>
          <w:rFonts w:ascii="Times New Roman" w:hAnsi="Times New Roman" w:cs="Times New Roman"/>
          <w:b/>
          <w:bCs/>
          <w:sz w:val="26"/>
          <w:szCs w:val="26"/>
        </w:rPr>
        <w:t>a. Hướng dẫn sửa đổi đối với methanol/ethanol làm nhiên liệu</w:t>
      </w:r>
    </w:p>
    <w:p w14:paraId="549CF719" w14:textId="37CDB5AD" w:rsidR="00D62610" w:rsidRPr="00D62610" w:rsidRDefault="00D62610" w:rsidP="00D62610">
      <w:pPr>
        <w:spacing w:before="120" w:after="120"/>
        <w:jc w:val="both"/>
        <w:rPr>
          <w:rFonts w:ascii="Times New Roman" w:hAnsi="Times New Roman" w:cs="Times New Roman"/>
          <w:sz w:val="26"/>
          <w:szCs w:val="26"/>
        </w:rPr>
      </w:pPr>
      <w:r w:rsidRPr="00D62610">
        <w:rPr>
          <w:rFonts w:ascii="Times New Roman" w:hAnsi="Times New Roman" w:cs="Times New Roman"/>
          <w:sz w:val="26"/>
          <w:szCs w:val="26"/>
        </w:rPr>
        <w:t xml:space="preserve">CCC 12 đã hoàn tất việc sửa đổi </w:t>
      </w:r>
      <w:r w:rsidRPr="00D62610">
        <w:rPr>
          <w:rFonts w:ascii="Times New Roman" w:hAnsi="Times New Roman" w:cs="Times New Roman"/>
          <w:i/>
          <w:iCs/>
          <w:sz w:val="26"/>
          <w:szCs w:val="26"/>
        </w:rPr>
        <w:t>Hướng dẫn tạm thời về an toàn đối với tàu sử dụng methanol/ethanol làm nhiên liệu (MSC.1/Circ.1621),</w:t>
      </w:r>
      <w:r w:rsidRPr="00D62610">
        <w:rPr>
          <w:rFonts w:ascii="Times New Roman" w:hAnsi="Times New Roman" w:cs="Times New Roman"/>
          <w:sz w:val="26"/>
          <w:szCs w:val="26"/>
        </w:rPr>
        <w:t xml:space="preserve"> có tính đến kinh nghiệm thực tế của ngành kể từ khi hướng dẫn được thông qua vào năm 2020.</w:t>
      </w:r>
      <w:r>
        <w:rPr>
          <w:rFonts w:ascii="Times New Roman" w:hAnsi="Times New Roman" w:cs="Times New Roman"/>
          <w:sz w:val="26"/>
          <w:szCs w:val="26"/>
        </w:rPr>
        <w:t xml:space="preserve"> </w:t>
      </w:r>
      <w:r w:rsidRPr="00D62610">
        <w:rPr>
          <w:rFonts w:ascii="Times New Roman" w:hAnsi="Times New Roman" w:cs="Times New Roman"/>
          <w:sz w:val="26"/>
          <w:szCs w:val="26"/>
        </w:rPr>
        <w:t>Các hướng dẫn sửa đổi đưa ra các quy định về:</w:t>
      </w:r>
    </w:p>
    <w:p w14:paraId="24C05592" w14:textId="2ED0D888" w:rsidR="00D62610" w:rsidRPr="00D62610" w:rsidRDefault="00D62610" w:rsidP="00D62610">
      <w:pPr>
        <w:numPr>
          <w:ilvl w:val="0"/>
          <w:numId w:val="4"/>
        </w:numPr>
        <w:spacing w:after="0"/>
        <w:jc w:val="both"/>
        <w:rPr>
          <w:rFonts w:ascii="Times New Roman" w:hAnsi="Times New Roman" w:cs="Times New Roman"/>
          <w:sz w:val="26"/>
          <w:szCs w:val="26"/>
        </w:rPr>
      </w:pPr>
      <w:r>
        <w:rPr>
          <w:rFonts w:ascii="Times New Roman" w:hAnsi="Times New Roman" w:cs="Times New Roman"/>
          <w:sz w:val="26"/>
          <w:szCs w:val="26"/>
        </w:rPr>
        <w:t>Mối nguy hiểm về</w:t>
      </w:r>
      <w:r w:rsidRPr="00D62610">
        <w:rPr>
          <w:rFonts w:ascii="Times New Roman" w:hAnsi="Times New Roman" w:cs="Times New Roman"/>
          <w:sz w:val="26"/>
          <w:szCs w:val="26"/>
        </w:rPr>
        <w:t xml:space="preserve"> độc tính và việc đánh giá rủi ro, báo động liên quan;</w:t>
      </w:r>
    </w:p>
    <w:p w14:paraId="019F9391" w14:textId="77777777" w:rsidR="00D62610" w:rsidRPr="00D62610" w:rsidRDefault="00D62610" w:rsidP="00D62610">
      <w:pPr>
        <w:numPr>
          <w:ilvl w:val="0"/>
          <w:numId w:val="4"/>
        </w:numPr>
        <w:spacing w:after="0"/>
        <w:jc w:val="both"/>
        <w:rPr>
          <w:rFonts w:ascii="Times New Roman" w:hAnsi="Times New Roman" w:cs="Times New Roman"/>
          <w:sz w:val="26"/>
          <w:szCs w:val="26"/>
        </w:rPr>
      </w:pPr>
      <w:r w:rsidRPr="00D62610">
        <w:rPr>
          <w:rFonts w:ascii="Times New Roman" w:hAnsi="Times New Roman" w:cs="Times New Roman"/>
          <w:sz w:val="26"/>
          <w:szCs w:val="26"/>
        </w:rPr>
        <w:t>sự phù hợp với Bộ luật IBC;</w:t>
      </w:r>
    </w:p>
    <w:p w14:paraId="61ECC6C3" w14:textId="77777777" w:rsidR="00D62610" w:rsidRPr="00D62610" w:rsidRDefault="00D62610" w:rsidP="00D62610">
      <w:pPr>
        <w:numPr>
          <w:ilvl w:val="0"/>
          <w:numId w:val="4"/>
        </w:numPr>
        <w:spacing w:after="0"/>
        <w:jc w:val="both"/>
        <w:rPr>
          <w:rFonts w:ascii="Times New Roman" w:hAnsi="Times New Roman" w:cs="Times New Roman"/>
          <w:sz w:val="26"/>
          <w:szCs w:val="26"/>
        </w:rPr>
      </w:pPr>
      <w:r w:rsidRPr="00D62610">
        <w:rPr>
          <w:rFonts w:ascii="Times New Roman" w:hAnsi="Times New Roman" w:cs="Times New Roman"/>
          <w:sz w:val="26"/>
          <w:szCs w:val="26"/>
        </w:rPr>
        <w:t>khoang cách ly (cofferdam) và phát hiện khí;</w:t>
      </w:r>
    </w:p>
    <w:p w14:paraId="539223AC" w14:textId="77777777" w:rsidR="00D62610" w:rsidRPr="00D62610" w:rsidRDefault="00D62610" w:rsidP="00D62610">
      <w:pPr>
        <w:numPr>
          <w:ilvl w:val="0"/>
          <w:numId w:val="4"/>
        </w:numPr>
        <w:spacing w:after="0"/>
        <w:jc w:val="both"/>
        <w:rPr>
          <w:rFonts w:ascii="Times New Roman" w:hAnsi="Times New Roman" w:cs="Times New Roman"/>
          <w:sz w:val="26"/>
          <w:szCs w:val="26"/>
        </w:rPr>
      </w:pPr>
      <w:r w:rsidRPr="00D62610">
        <w:rPr>
          <w:rFonts w:ascii="Times New Roman" w:hAnsi="Times New Roman" w:cs="Times New Roman"/>
          <w:sz w:val="26"/>
          <w:szCs w:val="26"/>
        </w:rPr>
        <w:t>trạm, hệ thống và hoạt động tiếp nhận nhiên liệu, bao gồm đường hồi hơi;</w:t>
      </w:r>
    </w:p>
    <w:p w14:paraId="286F53F4" w14:textId="77777777" w:rsidR="00D62610" w:rsidRPr="00D62610" w:rsidRDefault="00D62610" w:rsidP="00D62610">
      <w:pPr>
        <w:numPr>
          <w:ilvl w:val="0"/>
          <w:numId w:val="4"/>
        </w:numPr>
        <w:spacing w:after="0"/>
        <w:jc w:val="both"/>
        <w:rPr>
          <w:rFonts w:ascii="Times New Roman" w:hAnsi="Times New Roman" w:cs="Times New Roman"/>
          <w:sz w:val="26"/>
          <w:szCs w:val="26"/>
        </w:rPr>
      </w:pPr>
      <w:r w:rsidRPr="00D62610">
        <w:rPr>
          <w:rFonts w:ascii="Times New Roman" w:hAnsi="Times New Roman" w:cs="Times New Roman"/>
          <w:sz w:val="26"/>
          <w:szCs w:val="26"/>
        </w:rPr>
        <w:t>két nhiên liệu độc lập và kết cấu bao chứa thứ cấp;</w:t>
      </w:r>
    </w:p>
    <w:p w14:paraId="51F482A5" w14:textId="77777777" w:rsidR="00D62610" w:rsidRPr="00D62610" w:rsidRDefault="00D62610" w:rsidP="00D62610">
      <w:pPr>
        <w:numPr>
          <w:ilvl w:val="0"/>
          <w:numId w:val="4"/>
        </w:numPr>
        <w:spacing w:after="0"/>
        <w:jc w:val="both"/>
        <w:rPr>
          <w:rFonts w:ascii="Times New Roman" w:hAnsi="Times New Roman" w:cs="Times New Roman"/>
          <w:sz w:val="26"/>
          <w:szCs w:val="26"/>
        </w:rPr>
      </w:pPr>
      <w:r w:rsidRPr="00D62610">
        <w:rPr>
          <w:rFonts w:ascii="Times New Roman" w:hAnsi="Times New Roman" w:cs="Times New Roman"/>
          <w:sz w:val="26"/>
          <w:szCs w:val="26"/>
        </w:rPr>
        <w:t>ống thông hơi, két chứa và hệ thống xả áp suất/chân không;</w:t>
      </w:r>
    </w:p>
    <w:p w14:paraId="2C44C6F7" w14:textId="77777777" w:rsidR="00D62610" w:rsidRPr="00D62610" w:rsidRDefault="00D62610" w:rsidP="00D62610">
      <w:pPr>
        <w:numPr>
          <w:ilvl w:val="0"/>
          <w:numId w:val="4"/>
        </w:numPr>
        <w:spacing w:after="0"/>
        <w:jc w:val="both"/>
        <w:rPr>
          <w:rFonts w:ascii="Times New Roman" w:hAnsi="Times New Roman" w:cs="Times New Roman"/>
          <w:sz w:val="26"/>
          <w:szCs w:val="26"/>
        </w:rPr>
      </w:pPr>
      <w:r w:rsidRPr="00D62610">
        <w:rPr>
          <w:rFonts w:ascii="Times New Roman" w:hAnsi="Times New Roman" w:cs="Times New Roman"/>
          <w:sz w:val="26"/>
          <w:szCs w:val="26"/>
        </w:rPr>
        <w:t>cảm biến oxy tại các không gian có hệ thống khí trơ;</w:t>
      </w:r>
    </w:p>
    <w:p w14:paraId="6591AF18" w14:textId="77777777" w:rsidR="00D62610" w:rsidRPr="00D62610" w:rsidRDefault="00D62610" w:rsidP="00D62610">
      <w:pPr>
        <w:numPr>
          <w:ilvl w:val="0"/>
          <w:numId w:val="4"/>
        </w:numPr>
        <w:spacing w:after="0"/>
        <w:jc w:val="both"/>
        <w:rPr>
          <w:rFonts w:ascii="Times New Roman" w:hAnsi="Times New Roman" w:cs="Times New Roman"/>
          <w:sz w:val="26"/>
          <w:szCs w:val="26"/>
        </w:rPr>
      </w:pPr>
      <w:r w:rsidRPr="00D62610">
        <w:rPr>
          <w:rFonts w:ascii="Times New Roman" w:hAnsi="Times New Roman" w:cs="Times New Roman"/>
          <w:sz w:val="26"/>
          <w:szCs w:val="26"/>
        </w:rPr>
        <w:t>yêu cầu về vật liệu và thông gió; và</w:t>
      </w:r>
    </w:p>
    <w:p w14:paraId="20F722DB" w14:textId="77777777" w:rsidR="00D62610" w:rsidRPr="00D62610" w:rsidRDefault="00D62610" w:rsidP="00D62610">
      <w:pPr>
        <w:numPr>
          <w:ilvl w:val="0"/>
          <w:numId w:val="4"/>
        </w:numPr>
        <w:spacing w:after="120"/>
        <w:jc w:val="both"/>
        <w:rPr>
          <w:rFonts w:ascii="Times New Roman" w:hAnsi="Times New Roman" w:cs="Times New Roman"/>
          <w:sz w:val="26"/>
          <w:szCs w:val="26"/>
        </w:rPr>
      </w:pPr>
      <w:r w:rsidRPr="00D62610">
        <w:rPr>
          <w:rFonts w:ascii="Times New Roman" w:hAnsi="Times New Roman" w:cs="Times New Roman"/>
          <w:sz w:val="26"/>
          <w:szCs w:val="26"/>
        </w:rPr>
        <w:t>bảo vệ người, huấn luyện, diễn tập và thực tập ứng phó tình huống khẩn cấp.</w:t>
      </w:r>
    </w:p>
    <w:p w14:paraId="4400FE0E" w14:textId="77777777" w:rsidR="00D62610" w:rsidRPr="00D62610" w:rsidRDefault="00D62610" w:rsidP="00D62610">
      <w:pPr>
        <w:spacing w:after="120"/>
        <w:jc w:val="both"/>
        <w:rPr>
          <w:rFonts w:ascii="Times New Roman" w:hAnsi="Times New Roman" w:cs="Times New Roman"/>
          <w:sz w:val="26"/>
          <w:szCs w:val="26"/>
        </w:rPr>
      </w:pPr>
      <w:r w:rsidRPr="00D62610">
        <w:rPr>
          <w:rFonts w:ascii="Times New Roman" w:hAnsi="Times New Roman" w:cs="Times New Roman"/>
          <w:sz w:val="26"/>
          <w:szCs w:val="26"/>
        </w:rPr>
        <w:t>Dự kiến MSC 113 sẽ phê duyệt các hướng dẫn sửa đổi vào tháng 6/2027.</w:t>
      </w:r>
    </w:p>
    <w:p w14:paraId="751F3866" w14:textId="6C123E76" w:rsidR="00D62610" w:rsidRPr="00D62610" w:rsidRDefault="00D62610" w:rsidP="00D62610">
      <w:pPr>
        <w:spacing w:after="0"/>
        <w:jc w:val="both"/>
        <w:rPr>
          <w:rFonts w:ascii="Times New Roman" w:hAnsi="Times New Roman" w:cs="Times New Roman"/>
          <w:b/>
          <w:bCs/>
          <w:sz w:val="26"/>
          <w:szCs w:val="26"/>
        </w:rPr>
      </w:pPr>
      <w:r w:rsidRPr="00D62610">
        <w:rPr>
          <w:rFonts w:ascii="Times New Roman" w:hAnsi="Times New Roman" w:cs="Times New Roman"/>
          <w:b/>
          <w:bCs/>
          <w:sz w:val="26"/>
          <w:szCs w:val="26"/>
        </w:rPr>
        <w:t xml:space="preserve">b. Nhiên liệu có điểm </w:t>
      </w:r>
      <w:r>
        <w:rPr>
          <w:rFonts w:ascii="Times New Roman" w:hAnsi="Times New Roman" w:cs="Times New Roman"/>
          <w:b/>
          <w:bCs/>
          <w:sz w:val="26"/>
          <w:szCs w:val="26"/>
        </w:rPr>
        <w:t>bắt lửa</w:t>
      </w:r>
      <w:r w:rsidRPr="00D62610">
        <w:rPr>
          <w:rFonts w:ascii="Times New Roman" w:hAnsi="Times New Roman" w:cs="Times New Roman"/>
          <w:b/>
          <w:bCs/>
          <w:sz w:val="26"/>
          <w:szCs w:val="26"/>
        </w:rPr>
        <w:t xml:space="preserve"> thấp</w:t>
      </w:r>
    </w:p>
    <w:p w14:paraId="6E4552CB" w14:textId="6F806AAB" w:rsidR="00D62610" w:rsidRPr="00D62610" w:rsidRDefault="00D62610" w:rsidP="00D62610">
      <w:pPr>
        <w:spacing w:after="120"/>
        <w:jc w:val="both"/>
        <w:rPr>
          <w:rFonts w:ascii="Times New Roman" w:hAnsi="Times New Roman" w:cs="Times New Roman"/>
          <w:sz w:val="26"/>
          <w:szCs w:val="26"/>
        </w:rPr>
      </w:pPr>
      <w:r w:rsidRPr="00D62610">
        <w:rPr>
          <w:rFonts w:ascii="Times New Roman" w:hAnsi="Times New Roman" w:cs="Times New Roman"/>
          <w:sz w:val="26"/>
          <w:szCs w:val="26"/>
        </w:rPr>
        <w:t xml:space="preserve">Công việc tiếp tục được triển khai đối với </w:t>
      </w:r>
      <w:r w:rsidRPr="00D62610">
        <w:rPr>
          <w:rFonts w:ascii="Times New Roman" w:hAnsi="Times New Roman" w:cs="Times New Roman"/>
          <w:i/>
          <w:iCs/>
          <w:sz w:val="26"/>
          <w:szCs w:val="26"/>
        </w:rPr>
        <w:t xml:space="preserve">Hướng dẫn tạm thời mới dành cho tàu sử dụng nhiên liệu dầu có điểm </w:t>
      </w:r>
      <w:r>
        <w:rPr>
          <w:rFonts w:ascii="Times New Roman" w:hAnsi="Times New Roman" w:cs="Times New Roman"/>
          <w:i/>
          <w:iCs/>
          <w:sz w:val="26"/>
          <w:szCs w:val="26"/>
        </w:rPr>
        <w:t>bắt lửa</w:t>
      </w:r>
      <w:r w:rsidRPr="00D62610">
        <w:rPr>
          <w:rFonts w:ascii="Times New Roman" w:hAnsi="Times New Roman" w:cs="Times New Roman"/>
          <w:i/>
          <w:iCs/>
          <w:sz w:val="26"/>
          <w:szCs w:val="26"/>
        </w:rPr>
        <w:t xml:space="preserve"> từ 52°C đến 60°C.</w:t>
      </w:r>
      <w:r>
        <w:rPr>
          <w:rFonts w:ascii="Times New Roman" w:hAnsi="Times New Roman" w:cs="Times New Roman"/>
          <w:i/>
          <w:iCs/>
          <w:sz w:val="26"/>
          <w:szCs w:val="26"/>
        </w:rPr>
        <w:t xml:space="preserve"> </w:t>
      </w:r>
      <w:r w:rsidRPr="00D62610">
        <w:rPr>
          <w:rFonts w:ascii="Times New Roman" w:hAnsi="Times New Roman" w:cs="Times New Roman"/>
          <w:sz w:val="26"/>
          <w:szCs w:val="26"/>
        </w:rPr>
        <w:t>Các hướng dẫn này đang được xây dựng theo phương pháp dựa trên mục tiêu (goal-based), có thể được sử dụng để chứng minh tính phù hợp của các phương án thiết kế thay thế theo quy định II-1/55 của SOLAS.</w:t>
      </w:r>
    </w:p>
    <w:p w14:paraId="74862EAD" w14:textId="77777777" w:rsidR="00D62610" w:rsidRDefault="00D62610" w:rsidP="00D62610">
      <w:pPr>
        <w:spacing w:after="120"/>
        <w:jc w:val="both"/>
        <w:rPr>
          <w:rFonts w:ascii="Times New Roman" w:hAnsi="Times New Roman" w:cs="Times New Roman"/>
          <w:sz w:val="26"/>
          <w:szCs w:val="26"/>
        </w:rPr>
      </w:pPr>
      <w:r w:rsidRPr="00D62610">
        <w:rPr>
          <w:rFonts w:ascii="Times New Roman" w:hAnsi="Times New Roman" w:cs="Times New Roman"/>
          <w:sz w:val="26"/>
          <w:szCs w:val="26"/>
        </w:rPr>
        <w:t>Việc hoàn thiện đã được lùi lại một năm. Một nhóm thư tín (correspondence group) được giao tiếp tục xây dựng các quy định trước khi trình lên CCC 13.</w:t>
      </w:r>
    </w:p>
    <w:p w14:paraId="22A92AE7" w14:textId="77777777" w:rsidR="00D62610" w:rsidRPr="00D62610" w:rsidRDefault="00D62610" w:rsidP="00D62610">
      <w:pPr>
        <w:spacing w:after="120"/>
        <w:jc w:val="both"/>
        <w:rPr>
          <w:rFonts w:ascii="Times New Roman" w:hAnsi="Times New Roman" w:cs="Times New Roman"/>
          <w:sz w:val="26"/>
          <w:szCs w:val="26"/>
        </w:rPr>
      </w:pPr>
    </w:p>
    <w:p w14:paraId="5AB9A9A4" w14:textId="77777777" w:rsidR="00D62610" w:rsidRPr="00D62610" w:rsidRDefault="00D62610" w:rsidP="00D62610">
      <w:pPr>
        <w:spacing w:after="0"/>
        <w:jc w:val="both"/>
        <w:rPr>
          <w:rFonts w:ascii="Times New Roman" w:hAnsi="Times New Roman" w:cs="Times New Roman"/>
          <w:b/>
          <w:bCs/>
          <w:sz w:val="26"/>
          <w:szCs w:val="26"/>
        </w:rPr>
      </w:pPr>
      <w:r w:rsidRPr="00D62610">
        <w:rPr>
          <w:rFonts w:ascii="Times New Roman" w:hAnsi="Times New Roman" w:cs="Times New Roman"/>
          <w:b/>
          <w:bCs/>
          <w:sz w:val="26"/>
          <w:szCs w:val="26"/>
        </w:rPr>
        <w:lastRenderedPageBreak/>
        <w:t>c. Hệ thống năng lượng pin nhiên liệu</w:t>
      </w:r>
    </w:p>
    <w:p w14:paraId="6EE07154" w14:textId="75C6D197" w:rsidR="00D62610" w:rsidRPr="00D62610" w:rsidRDefault="00D62610" w:rsidP="00D62610">
      <w:pPr>
        <w:spacing w:before="120" w:after="120"/>
        <w:jc w:val="both"/>
        <w:rPr>
          <w:rFonts w:ascii="Times New Roman" w:hAnsi="Times New Roman" w:cs="Times New Roman"/>
          <w:sz w:val="26"/>
          <w:szCs w:val="26"/>
        </w:rPr>
      </w:pPr>
      <w:r w:rsidRPr="00D62610">
        <w:rPr>
          <w:rFonts w:ascii="Times New Roman" w:hAnsi="Times New Roman" w:cs="Times New Roman"/>
          <w:sz w:val="26"/>
          <w:szCs w:val="26"/>
        </w:rPr>
        <w:t xml:space="preserve">Việc sửa đổi </w:t>
      </w:r>
      <w:r w:rsidRPr="00D62610">
        <w:rPr>
          <w:rFonts w:ascii="Times New Roman" w:hAnsi="Times New Roman" w:cs="Times New Roman"/>
          <w:i/>
          <w:iCs/>
          <w:sz w:val="26"/>
          <w:szCs w:val="26"/>
        </w:rPr>
        <w:t>Hướng dẫn tạm thời về an toàn đối với tàu sử dụng hệ thống năng lượng pin nhiên liệu (MSC.1/Circ.1647)</w:t>
      </w:r>
      <w:r w:rsidRPr="00D62610">
        <w:rPr>
          <w:rFonts w:ascii="Times New Roman" w:hAnsi="Times New Roman" w:cs="Times New Roman"/>
          <w:sz w:val="26"/>
          <w:szCs w:val="26"/>
        </w:rPr>
        <w:t xml:space="preserve"> sẽ tiếp tục được thực hiện thông qua nhóm thư tín.</w:t>
      </w:r>
      <w:r>
        <w:rPr>
          <w:rFonts w:ascii="Times New Roman" w:hAnsi="Times New Roman" w:cs="Times New Roman"/>
          <w:sz w:val="26"/>
          <w:szCs w:val="26"/>
        </w:rPr>
        <w:t xml:space="preserve"> </w:t>
      </w:r>
      <w:r w:rsidRPr="00D62610">
        <w:rPr>
          <w:rFonts w:ascii="Times New Roman" w:hAnsi="Times New Roman" w:cs="Times New Roman"/>
          <w:sz w:val="26"/>
          <w:szCs w:val="26"/>
        </w:rPr>
        <w:t>Các vấn đề đang được xem xét bao gồm việc phân loại các không gian đặt pin nhiên liệu, yêu cầu về thông gió, ranh giới được bảo vệ chống cháy, việc đưa pin nhiên liệu nhiệt độ cao vào phạm vi áp dụng và sự phù hợp với các hướng dẫn của IMO dành cho tàu sử dụng hydro làm nhiên liệu.</w:t>
      </w:r>
    </w:p>
    <w:p w14:paraId="33688E97" w14:textId="77777777" w:rsidR="00D62610" w:rsidRPr="00D62610" w:rsidRDefault="00D62610" w:rsidP="00D62610">
      <w:pPr>
        <w:spacing w:after="120"/>
        <w:jc w:val="both"/>
        <w:rPr>
          <w:rFonts w:ascii="Times New Roman" w:hAnsi="Times New Roman" w:cs="Times New Roman"/>
          <w:sz w:val="26"/>
          <w:szCs w:val="26"/>
        </w:rPr>
      </w:pPr>
      <w:r w:rsidRPr="00D62610">
        <w:rPr>
          <w:rFonts w:ascii="Times New Roman" w:hAnsi="Times New Roman" w:cs="Times New Roman"/>
          <w:sz w:val="26"/>
          <w:szCs w:val="26"/>
        </w:rPr>
        <w:t>Dự kiến việc hoàn thiện sẽ được thực hiện tại CCC 13 vào năm 2027, và phê duyệt tại MSC 114 vào năm 2028.</w:t>
      </w:r>
    </w:p>
    <w:p w14:paraId="4D33000F" w14:textId="77777777" w:rsidR="00D62610" w:rsidRPr="00D62610" w:rsidRDefault="00D62610" w:rsidP="00D62610">
      <w:pPr>
        <w:spacing w:after="0"/>
        <w:jc w:val="both"/>
        <w:rPr>
          <w:rFonts w:ascii="Times New Roman" w:hAnsi="Times New Roman" w:cs="Times New Roman"/>
          <w:b/>
          <w:bCs/>
          <w:sz w:val="26"/>
          <w:szCs w:val="26"/>
        </w:rPr>
      </w:pPr>
      <w:r w:rsidRPr="00D62610">
        <w:rPr>
          <w:rFonts w:ascii="Times New Roman" w:hAnsi="Times New Roman" w:cs="Times New Roman"/>
          <w:b/>
          <w:bCs/>
          <w:sz w:val="26"/>
          <w:szCs w:val="26"/>
        </w:rPr>
        <w:t>2. Thu giữ carbon trên tàu</w:t>
      </w:r>
    </w:p>
    <w:p w14:paraId="73FE3EE7" w14:textId="1DC5417E" w:rsidR="00D62610" w:rsidRPr="00D62610" w:rsidRDefault="00D62610" w:rsidP="00D62610">
      <w:pPr>
        <w:spacing w:after="120"/>
        <w:jc w:val="both"/>
        <w:rPr>
          <w:rFonts w:ascii="Times New Roman" w:hAnsi="Times New Roman" w:cs="Times New Roman"/>
          <w:sz w:val="26"/>
          <w:szCs w:val="26"/>
        </w:rPr>
      </w:pPr>
      <w:r w:rsidRPr="00D62610">
        <w:rPr>
          <w:rFonts w:ascii="Times New Roman" w:hAnsi="Times New Roman" w:cs="Times New Roman"/>
          <w:sz w:val="26"/>
          <w:szCs w:val="26"/>
        </w:rPr>
        <w:t xml:space="preserve">CCC 12 đã bắt đầu xây dựng </w:t>
      </w:r>
      <w:r w:rsidRPr="00D62610">
        <w:rPr>
          <w:rFonts w:ascii="Times New Roman" w:hAnsi="Times New Roman" w:cs="Times New Roman"/>
          <w:i/>
          <w:iCs/>
          <w:sz w:val="26"/>
          <w:szCs w:val="26"/>
        </w:rPr>
        <w:t>Hướng dẫn tạm thời mới về an toàn đối với tàu sử dụng hệ thống thu giữ và lưu trữ carbon trên tàu (OCCS)</w:t>
      </w:r>
      <w:r w:rsidRPr="00D62610">
        <w:rPr>
          <w:rFonts w:ascii="Times New Roman" w:hAnsi="Times New Roman" w:cs="Times New Roman"/>
          <w:sz w:val="26"/>
          <w:szCs w:val="26"/>
        </w:rPr>
        <w:t xml:space="preserve"> theo phương pháp dựa trên mục tiêu và rủi ro.</w:t>
      </w:r>
      <w:r>
        <w:rPr>
          <w:rFonts w:ascii="Times New Roman" w:hAnsi="Times New Roman" w:cs="Times New Roman"/>
          <w:sz w:val="26"/>
          <w:szCs w:val="26"/>
        </w:rPr>
        <w:t xml:space="preserve"> </w:t>
      </w:r>
      <w:r w:rsidRPr="00D62610">
        <w:rPr>
          <w:rFonts w:ascii="Times New Roman" w:hAnsi="Times New Roman" w:cs="Times New Roman"/>
          <w:sz w:val="26"/>
          <w:szCs w:val="26"/>
        </w:rPr>
        <w:t xml:space="preserve">Các hướng dẫn sẽ xác lập các mục tiêu an toàn tổng thể và các yêu cầu chức năng, </w:t>
      </w:r>
      <w:r>
        <w:rPr>
          <w:rFonts w:ascii="Times New Roman" w:hAnsi="Times New Roman" w:cs="Times New Roman"/>
          <w:sz w:val="26"/>
          <w:szCs w:val="26"/>
        </w:rPr>
        <w:t>còn</w:t>
      </w:r>
      <w:r w:rsidRPr="00D62610">
        <w:rPr>
          <w:rFonts w:ascii="Times New Roman" w:hAnsi="Times New Roman" w:cs="Times New Roman"/>
          <w:sz w:val="26"/>
          <w:szCs w:val="26"/>
        </w:rPr>
        <w:t xml:space="preserve"> các quy định chi tiết đối với từng công nghệ cụ thể sẽ được xây dựng khi các công nghệ này phát triển và hoàn thiện hơn.</w:t>
      </w:r>
    </w:p>
    <w:p w14:paraId="1281CA41" w14:textId="25A81E37" w:rsidR="00D62610" w:rsidRPr="00D62610" w:rsidRDefault="00D62610" w:rsidP="00D62610">
      <w:pPr>
        <w:spacing w:after="120"/>
        <w:jc w:val="both"/>
        <w:rPr>
          <w:rFonts w:ascii="Times New Roman" w:hAnsi="Times New Roman" w:cs="Times New Roman"/>
          <w:sz w:val="26"/>
          <w:szCs w:val="26"/>
        </w:rPr>
      </w:pPr>
      <w:r w:rsidRPr="00D62610">
        <w:rPr>
          <w:rFonts w:ascii="Times New Roman" w:hAnsi="Times New Roman" w:cs="Times New Roman"/>
          <w:sz w:val="26"/>
          <w:szCs w:val="26"/>
        </w:rPr>
        <w:t>Công nghệ thu giữ carbon bằng hấp thụ hóa học dự kiến sẽ được đề cập trước tiên; các công nghệ khác có thể được bổ sung sau.</w:t>
      </w:r>
      <w:r>
        <w:rPr>
          <w:rFonts w:ascii="Times New Roman" w:hAnsi="Times New Roman" w:cs="Times New Roman"/>
          <w:sz w:val="26"/>
          <w:szCs w:val="26"/>
        </w:rPr>
        <w:t xml:space="preserve"> </w:t>
      </w:r>
      <w:r w:rsidRPr="00D62610">
        <w:rPr>
          <w:rFonts w:ascii="Times New Roman" w:hAnsi="Times New Roman" w:cs="Times New Roman"/>
          <w:sz w:val="26"/>
          <w:szCs w:val="26"/>
        </w:rPr>
        <w:t xml:space="preserve">Dự kiến các hướng dẫn sẽ được hoàn thiện tại CCC 14 vào năm 2028, với mục tiêu </w:t>
      </w:r>
      <w:r>
        <w:rPr>
          <w:rFonts w:ascii="Times New Roman" w:hAnsi="Times New Roman" w:cs="Times New Roman"/>
          <w:sz w:val="26"/>
          <w:szCs w:val="26"/>
        </w:rPr>
        <w:t xml:space="preserve">là </w:t>
      </w:r>
      <w:r w:rsidRPr="00D62610">
        <w:rPr>
          <w:rFonts w:ascii="Times New Roman" w:hAnsi="Times New Roman" w:cs="Times New Roman"/>
          <w:sz w:val="26"/>
          <w:szCs w:val="26"/>
        </w:rPr>
        <w:t>được phê duyệt vào năm 2029.</w:t>
      </w:r>
    </w:p>
    <w:p w14:paraId="1838DC62" w14:textId="77777777" w:rsidR="00D62610" w:rsidRPr="00D62610" w:rsidRDefault="00D62610" w:rsidP="00D62610">
      <w:pPr>
        <w:spacing w:after="0"/>
        <w:jc w:val="both"/>
        <w:rPr>
          <w:rFonts w:ascii="Times New Roman" w:hAnsi="Times New Roman" w:cs="Times New Roman"/>
          <w:b/>
          <w:bCs/>
          <w:sz w:val="26"/>
          <w:szCs w:val="26"/>
        </w:rPr>
      </w:pPr>
      <w:r w:rsidRPr="00D62610">
        <w:rPr>
          <w:rFonts w:ascii="Times New Roman" w:hAnsi="Times New Roman" w:cs="Times New Roman"/>
          <w:b/>
          <w:bCs/>
          <w:sz w:val="26"/>
          <w:szCs w:val="26"/>
        </w:rPr>
        <w:t xml:space="preserve">3. </w:t>
      </w:r>
      <w:proofErr w:type="gramStart"/>
      <w:r w:rsidRPr="00D62610">
        <w:rPr>
          <w:rFonts w:ascii="Times New Roman" w:hAnsi="Times New Roman" w:cs="Times New Roman"/>
          <w:b/>
          <w:bCs/>
          <w:sz w:val="26"/>
          <w:szCs w:val="26"/>
        </w:rPr>
        <w:t>An</w:t>
      </w:r>
      <w:proofErr w:type="gramEnd"/>
      <w:r w:rsidRPr="00D62610">
        <w:rPr>
          <w:rFonts w:ascii="Times New Roman" w:hAnsi="Times New Roman" w:cs="Times New Roman"/>
          <w:b/>
          <w:bCs/>
          <w:sz w:val="26"/>
          <w:szCs w:val="26"/>
        </w:rPr>
        <w:t xml:space="preserve"> toàn hàng hóa và hàng nguy hiểm</w:t>
      </w:r>
    </w:p>
    <w:p w14:paraId="586B5AFD" w14:textId="77777777" w:rsidR="00D62610" w:rsidRPr="00D62610" w:rsidRDefault="00D62610" w:rsidP="00D62610">
      <w:pPr>
        <w:spacing w:after="0"/>
        <w:jc w:val="both"/>
        <w:rPr>
          <w:rFonts w:ascii="Times New Roman" w:hAnsi="Times New Roman" w:cs="Times New Roman"/>
          <w:b/>
          <w:bCs/>
          <w:sz w:val="26"/>
          <w:szCs w:val="26"/>
        </w:rPr>
      </w:pPr>
      <w:r w:rsidRPr="00D62610">
        <w:rPr>
          <w:rFonts w:ascii="Times New Roman" w:hAnsi="Times New Roman" w:cs="Times New Roman"/>
          <w:b/>
          <w:bCs/>
          <w:sz w:val="26"/>
          <w:szCs w:val="26"/>
        </w:rPr>
        <w:t>a. Bộ luật IMSBC</w:t>
      </w:r>
    </w:p>
    <w:p w14:paraId="5D1F2C31" w14:textId="1F7831E9" w:rsidR="00D62610" w:rsidRPr="00D62610" w:rsidRDefault="00D62610" w:rsidP="00D62610">
      <w:pPr>
        <w:spacing w:after="0"/>
        <w:jc w:val="both"/>
        <w:rPr>
          <w:rFonts w:ascii="Times New Roman" w:hAnsi="Times New Roman" w:cs="Times New Roman"/>
          <w:sz w:val="26"/>
          <w:szCs w:val="26"/>
        </w:rPr>
      </w:pPr>
      <w:r w:rsidRPr="00D62610">
        <w:rPr>
          <w:rFonts w:ascii="Times New Roman" w:hAnsi="Times New Roman" w:cs="Times New Roman"/>
          <w:sz w:val="26"/>
          <w:szCs w:val="26"/>
        </w:rPr>
        <w:t>Các dự thảo sửa đổi Bộ luật IMSBC và các Phụ chương tiếp tục được hoàn thiện. Một số bảng hàng hóa mới và sửa đổi đã được chuyển tới Nhóm Biên tập và Kỹ thuật (E&amp;T 45) để xem xét thêm.</w:t>
      </w:r>
      <w:r>
        <w:rPr>
          <w:rFonts w:ascii="Times New Roman" w:hAnsi="Times New Roman" w:cs="Times New Roman"/>
          <w:sz w:val="26"/>
          <w:szCs w:val="26"/>
        </w:rPr>
        <w:t xml:space="preserve"> </w:t>
      </w:r>
      <w:r w:rsidRPr="00D62610">
        <w:rPr>
          <w:rFonts w:ascii="Times New Roman" w:hAnsi="Times New Roman" w:cs="Times New Roman"/>
          <w:sz w:val="26"/>
          <w:szCs w:val="26"/>
        </w:rPr>
        <w:t>Các bảng hàng hóa mới bao gồm những loại hàng như:</w:t>
      </w:r>
    </w:p>
    <w:p w14:paraId="0FEF373C" w14:textId="77777777" w:rsidR="00D62610" w:rsidRPr="00D62610" w:rsidRDefault="00D62610" w:rsidP="00D62610">
      <w:pPr>
        <w:numPr>
          <w:ilvl w:val="0"/>
          <w:numId w:val="5"/>
        </w:numPr>
        <w:spacing w:after="0"/>
        <w:jc w:val="both"/>
        <w:rPr>
          <w:rFonts w:ascii="Times New Roman" w:hAnsi="Times New Roman" w:cs="Times New Roman"/>
          <w:sz w:val="26"/>
          <w:szCs w:val="26"/>
        </w:rPr>
      </w:pPr>
      <w:r w:rsidRPr="00D62610">
        <w:rPr>
          <w:rFonts w:ascii="Times New Roman" w:hAnsi="Times New Roman" w:cs="Times New Roman"/>
          <w:sz w:val="26"/>
          <w:szCs w:val="26"/>
        </w:rPr>
        <w:t>tro đáy lò đốt chưa qua xử lý;</w:t>
      </w:r>
    </w:p>
    <w:p w14:paraId="6726ADB2" w14:textId="77777777" w:rsidR="00D62610" w:rsidRPr="00D62610" w:rsidRDefault="00D62610" w:rsidP="00D62610">
      <w:pPr>
        <w:numPr>
          <w:ilvl w:val="0"/>
          <w:numId w:val="5"/>
        </w:numPr>
        <w:spacing w:after="0"/>
        <w:jc w:val="both"/>
        <w:rPr>
          <w:rFonts w:ascii="Times New Roman" w:hAnsi="Times New Roman" w:cs="Times New Roman"/>
          <w:sz w:val="26"/>
          <w:szCs w:val="26"/>
        </w:rPr>
      </w:pPr>
      <w:r w:rsidRPr="00D62610">
        <w:rPr>
          <w:rFonts w:ascii="Times New Roman" w:hAnsi="Times New Roman" w:cs="Times New Roman"/>
          <w:sz w:val="26"/>
          <w:szCs w:val="26"/>
        </w:rPr>
        <w:t>đất bị nhiễm bẩn;</w:t>
      </w:r>
    </w:p>
    <w:p w14:paraId="51E268A5" w14:textId="77777777" w:rsidR="00D62610" w:rsidRPr="00D62610" w:rsidRDefault="00D62610" w:rsidP="00D62610">
      <w:pPr>
        <w:numPr>
          <w:ilvl w:val="0"/>
          <w:numId w:val="5"/>
        </w:numPr>
        <w:spacing w:after="0"/>
        <w:jc w:val="both"/>
        <w:rPr>
          <w:rFonts w:ascii="Times New Roman" w:hAnsi="Times New Roman" w:cs="Times New Roman"/>
          <w:sz w:val="26"/>
          <w:szCs w:val="26"/>
        </w:rPr>
      </w:pPr>
      <w:r w:rsidRPr="00D62610">
        <w:rPr>
          <w:rFonts w:ascii="Times New Roman" w:hAnsi="Times New Roman" w:cs="Times New Roman"/>
          <w:sz w:val="26"/>
          <w:szCs w:val="26"/>
        </w:rPr>
        <w:t>quặng spodumene vận chuyển trực tiếp;</w:t>
      </w:r>
    </w:p>
    <w:p w14:paraId="75D559C1" w14:textId="77777777" w:rsidR="00D62610" w:rsidRPr="00D62610" w:rsidRDefault="00D62610" w:rsidP="00D62610">
      <w:pPr>
        <w:numPr>
          <w:ilvl w:val="0"/>
          <w:numId w:val="5"/>
        </w:numPr>
        <w:spacing w:after="0"/>
        <w:jc w:val="both"/>
        <w:rPr>
          <w:rFonts w:ascii="Times New Roman" w:hAnsi="Times New Roman" w:cs="Times New Roman"/>
          <w:sz w:val="26"/>
          <w:szCs w:val="26"/>
        </w:rPr>
      </w:pPr>
      <w:r w:rsidRPr="00D62610">
        <w:rPr>
          <w:rFonts w:ascii="Times New Roman" w:hAnsi="Times New Roman" w:cs="Times New Roman"/>
          <w:sz w:val="26"/>
          <w:szCs w:val="26"/>
        </w:rPr>
        <w:t>mullite;</w:t>
      </w:r>
    </w:p>
    <w:p w14:paraId="14E13CD3" w14:textId="77777777" w:rsidR="00D62610" w:rsidRPr="00D62610" w:rsidRDefault="00D62610" w:rsidP="00D62610">
      <w:pPr>
        <w:numPr>
          <w:ilvl w:val="0"/>
          <w:numId w:val="5"/>
        </w:numPr>
        <w:spacing w:after="0"/>
        <w:jc w:val="both"/>
        <w:rPr>
          <w:rFonts w:ascii="Times New Roman" w:hAnsi="Times New Roman" w:cs="Times New Roman"/>
          <w:sz w:val="26"/>
          <w:szCs w:val="26"/>
        </w:rPr>
      </w:pPr>
      <w:r w:rsidRPr="00D62610">
        <w:rPr>
          <w:rFonts w:ascii="Times New Roman" w:hAnsi="Times New Roman" w:cs="Times New Roman"/>
          <w:sz w:val="26"/>
          <w:szCs w:val="26"/>
        </w:rPr>
        <w:t>kaolinite; và</w:t>
      </w:r>
    </w:p>
    <w:p w14:paraId="1FE719EF" w14:textId="77777777" w:rsidR="00D62610" w:rsidRPr="00D62610" w:rsidRDefault="00D62610" w:rsidP="00855C33">
      <w:pPr>
        <w:numPr>
          <w:ilvl w:val="0"/>
          <w:numId w:val="5"/>
        </w:numPr>
        <w:spacing w:after="120"/>
        <w:jc w:val="both"/>
        <w:rPr>
          <w:rFonts w:ascii="Times New Roman" w:hAnsi="Times New Roman" w:cs="Times New Roman"/>
          <w:sz w:val="26"/>
          <w:szCs w:val="26"/>
        </w:rPr>
      </w:pPr>
      <w:r w:rsidRPr="00D62610">
        <w:rPr>
          <w:rFonts w:ascii="Times New Roman" w:hAnsi="Times New Roman" w:cs="Times New Roman"/>
          <w:sz w:val="26"/>
          <w:szCs w:val="26"/>
        </w:rPr>
        <w:t>alumina dạng tấm.</w:t>
      </w:r>
    </w:p>
    <w:p w14:paraId="03C167E9" w14:textId="0FC64EA3" w:rsidR="00D62610" w:rsidRPr="00D62610" w:rsidRDefault="00D62610" w:rsidP="00855C33">
      <w:pPr>
        <w:spacing w:after="120"/>
        <w:jc w:val="both"/>
        <w:rPr>
          <w:rFonts w:ascii="Times New Roman" w:hAnsi="Times New Roman" w:cs="Times New Roman"/>
          <w:sz w:val="26"/>
          <w:szCs w:val="26"/>
        </w:rPr>
      </w:pPr>
      <w:r w:rsidRPr="00D62610">
        <w:rPr>
          <w:rFonts w:ascii="Times New Roman" w:hAnsi="Times New Roman" w:cs="Times New Roman"/>
          <w:sz w:val="26"/>
          <w:szCs w:val="26"/>
        </w:rPr>
        <w:t xml:space="preserve">CCC 12 cũng xem xét việc sửa đổi </w:t>
      </w:r>
      <w:r w:rsidRPr="00855C33">
        <w:rPr>
          <w:rFonts w:ascii="Times New Roman" w:hAnsi="Times New Roman" w:cs="Times New Roman"/>
          <w:sz w:val="26"/>
          <w:szCs w:val="26"/>
        </w:rPr>
        <w:t>mục 4.2 của Bộ luật IMSBC</w:t>
      </w:r>
      <w:r w:rsidRPr="00D62610">
        <w:rPr>
          <w:rFonts w:ascii="Times New Roman" w:hAnsi="Times New Roman" w:cs="Times New Roman"/>
          <w:sz w:val="26"/>
          <w:szCs w:val="26"/>
        </w:rPr>
        <w:t xml:space="preserve"> liên quan đến thông tin </w:t>
      </w:r>
      <w:proofErr w:type="gramStart"/>
      <w:r w:rsidRPr="00D62610">
        <w:rPr>
          <w:rFonts w:ascii="Times New Roman" w:hAnsi="Times New Roman" w:cs="Times New Roman"/>
          <w:sz w:val="26"/>
          <w:szCs w:val="26"/>
        </w:rPr>
        <w:t>do</w:t>
      </w:r>
      <w:proofErr w:type="gramEnd"/>
      <w:r w:rsidRPr="00D62610">
        <w:rPr>
          <w:rFonts w:ascii="Times New Roman" w:hAnsi="Times New Roman" w:cs="Times New Roman"/>
          <w:sz w:val="26"/>
          <w:szCs w:val="26"/>
        </w:rPr>
        <w:t xml:space="preserve"> người gửi hàng cung cấp, bao gồm </w:t>
      </w:r>
      <w:r w:rsidRPr="00855C33">
        <w:rPr>
          <w:rFonts w:ascii="Times New Roman" w:hAnsi="Times New Roman" w:cs="Times New Roman"/>
          <w:sz w:val="26"/>
          <w:szCs w:val="26"/>
        </w:rPr>
        <w:t>các mối nguy hiểm phụ</w:t>
      </w:r>
      <w:r w:rsidRPr="00D62610">
        <w:rPr>
          <w:rFonts w:ascii="Times New Roman" w:hAnsi="Times New Roman" w:cs="Times New Roman"/>
          <w:sz w:val="26"/>
          <w:szCs w:val="26"/>
        </w:rPr>
        <w:t xml:space="preserve">, việc xác định </w:t>
      </w:r>
      <w:r w:rsidRPr="00855C33">
        <w:rPr>
          <w:rFonts w:ascii="Times New Roman" w:hAnsi="Times New Roman" w:cs="Times New Roman"/>
          <w:sz w:val="26"/>
          <w:szCs w:val="26"/>
        </w:rPr>
        <w:t>MHB (Material Hazardous only in Bulk – vật liệu chỉ nguy hiểm khi vận chuyển dạng hàng rời)</w:t>
      </w:r>
      <w:r w:rsidRPr="00D62610">
        <w:rPr>
          <w:rFonts w:ascii="Times New Roman" w:hAnsi="Times New Roman" w:cs="Times New Roman"/>
          <w:sz w:val="26"/>
          <w:szCs w:val="26"/>
        </w:rPr>
        <w:t xml:space="preserve"> và các chứng chỉ hỗ trợ.</w:t>
      </w:r>
      <w:r w:rsidR="00855C33">
        <w:rPr>
          <w:rFonts w:ascii="Times New Roman" w:hAnsi="Times New Roman" w:cs="Times New Roman"/>
          <w:sz w:val="26"/>
          <w:szCs w:val="26"/>
        </w:rPr>
        <w:t xml:space="preserve"> </w:t>
      </w:r>
      <w:r w:rsidRPr="00D62610">
        <w:rPr>
          <w:rFonts w:ascii="Times New Roman" w:hAnsi="Times New Roman" w:cs="Times New Roman"/>
          <w:sz w:val="26"/>
          <w:szCs w:val="26"/>
        </w:rPr>
        <w:t xml:space="preserve">Dự kiến các sửa đổi sẽ được </w:t>
      </w:r>
      <w:r w:rsidRPr="00855C33">
        <w:rPr>
          <w:rFonts w:ascii="Times New Roman" w:hAnsi="Times New Roman" w:cs="Times New Roman"/>
          <w:sz w:val="26"/>
          <w:szCs w:val="26"/>
        </w:rPr>
        <w:t>MSC 113 thông qua vào tháng 6/2027</w:t>
      </w:r>
      <w:r w:rsidRPr="00D62610">
        <w:rPr>
          <w:rFonts w:ascii="Times New Roman" w:hAnsi="Times New Roman" w:cs="Times New Roman"/>
          <w:sz w:val="26"/>
          <w:szCs w:val="26"/>
        </w:rPr>
        <w:t xml:space="preserve">, áp dụng tự nguyện từ </w:t>
      </w:r>
      <w:r w:rsidRPr="00855C33">
        <w:rPr>
          <w:rFonts w:ascii="Times New Roman" w:hAnsi="Times New Roman" w:cs="Times New Roman"/>
          <w:sz w:val="26"/>
          <w:szCs w:val="26"/>
        </w:rPr>
        <w:t>1/1/2028 và bắt buộc từ 1/1/2029</w:t>
      </w:r>
      <w:r w:rsidRPr="00D62610">
        <w:rPr>
          <w:rFonts w:ascii="Times New Roman" w:hAnsi="Times New Roman" w:cs="Times New Roman"/>
          <w:sz w:val="26"/>
          <w:szCs w:val="26"/>
        </w:rPr>
        <w:t>.</w:t>
      </w:r>
    </w:p>
    <w:p w14:paraId="2DBC0EF7" w14:textId="77777777" w:rsidR="00D62610" w:rsidRPr="00D62610" w:rsidRDefault="00D62610" w:rsidP="00D62610">
      <w:pPr>
        <w:spacing w:after="0"/>
        <w:jc w:val="both"/>
        <w:rPr>
          <w:rFonts w:ascii="Times New Roman" w:hAnsi="Times New Roman" w:cs="Times New Roman"/>
          <w:b/>
          <w:bCs/>
          <w:sz w:val="26"/>
          <w:szCs w:val="26"/>
        </w:rPr>
      </w:pPr>
      <w:r w:rsidRPr="00D62610">
        <w:rPr>
          <w:rFonts w:ascii="Times New Roman" w:hAnsi="Times New Roman" w:cs="Times New Roman"/>
          <w:b/>
          <w:bCs/>
          <w:sz w:val="26"/>
          <w:szCs w:val="26"/>
        </w:rPr>
        <w:t>b. Bộ luật IMDG</w:t>
      </w:r>
    </w:p>
    <w:p w14:paraId="2296F1D9" w14:textId="77777777" w:rsidR="00D62610" w:rsidRPr="00855C33" w:rsidRDefault="00D62610" w:rsidP="00D62610">
      <w:pPr>
        <w:spacing w:after="0"/>
        <w:jc w:val="both"/>
        <w:rPr>
          <w:rFonts w:ascii="Times New Roman" w:hAnsi="Times New Roman" w:cs="Times New Roman"/>
          <w:sz w:val="26"/>
          <w:szCs w:val="26"/>
        </w:rPr>
      </w:pPr>
      <w:r w:rsidRPr="00D62610">
        <w:rPr>
          <w:rFonts w:ascii="Times New Roman" w:hAnsi="Times New Roman" w:cs="Times New Roman"/>
          <w:sz w:val="26"/>
          <w:szCs w:val="26"/>
        </w:rPr>
        <w:t xml:space="preserve">Công việc đã bắt đầu đối với </w:t>
      </w:r>
      <w:r w:rsidRPr="00855C33">
        <w:rPr>
          <w:rFonts w:ascii="Times New Roman" w:hAnsi="Times New Roman" w:cs="Times New Roman"/>
          <w:sz w:val="26"/>
          <w:szCs w:val="26"/>
        </w:rPr>
        <w:t>Bản sửa đổi 44-28 của Bộ luật IMDG</w:t>
      </w:r>
      <w:r w:rsidRPr="00D62610">
        <w:rPr>
          <w:rFonts w:ascii="Times New Roman" w:hAnsi="Times New Roman" w:cs="Times New Roman"/>
          <w:sz w:val="26"/>
          <w:szCs w:val="26"/>
        </w:rPr>
        <w:t xml:space="preserve">, bao gồm các đề xuất liên quan đến chứng từ vận chuyển đối với </w:t>
      </w:r>
      <w:r w:rsidRPr="00855C33">
        <w:rPr>
          <w:rFonts w:ascii="Times New Roman" w:hAnsi="Times New Roman" w:cs="Times New Roman"/>
          <w:sz w:val="26"/>
          <w:szCs w:val="26"/>
        </w:rPr>
        <w:t>pin natri-ion bị hư hỏng, có khuyết tật hoặc đã hết vòng đời sử dụng.</w:t>
      </w:r>
    </w:p>
    <w:p w14:paraId="02F20B8B" w14:textId="77777777" w:rsidR="00855C33" w:rsidRDefault="00D62610" w:rsidP="00855C33">
      <w:pPr>
        <w:spacing w:after="120"/>
        <w:jc w:val="both"/>
        <w:rPr>
          <w:rFonts w:ascii="Times New Roman" w:hAnsi="Times New Roman" w:cs="Times New Roman"/>
          <w:sz w:val="26"/>
          <w:szCs w:val="26"/>
        </w:rPr>
      </w:pPr>
      <w:r w:rsidRPr="00D62610">
        <w:rPr>
          <w:rFonts w:ascii="Times New Roman" w:hAnsi="Times New Roman" w:cs="Times New Roman"/>
          <w:sz w:val="26"/>
          <w:szCs w:val="26"/>
        </w:rPr>
        <w:lastRenderedPageBreak/>
        <w:t xml:space="preserve">CCC 12 cũng xác định một khoảng trống an toàn tiềm ẩn liên quan đến </w:t>
      </w:r>
      <w:r w:rsidRPr="00855C33">
        <w:rPr>
          <w:rFonts w:ascii="Times New Roman" w:hAnsi="Times New Roman" w:cs="Times New Roman"/>
          <w:sz w:val="26"/>
          <w:szCs w:val="26"/>
        </w:rPr>
        <w:t>SP188,</w:t>
      </w:r>
      <w:r w:rsidRPr="00D62610">
        <w:rPr>
          <w:rFonts w:ascii="Times New Roman" w:hAnsi="Times New Roman" w:cs="Times New Roman"/>
          <w:sz w:val="26"/>
          <w:szCs w:val="26"/>
        </w:rPr>
        <w:t xml:space="preserve"> quy định các trường hợp miễn trừ đối với một số loại pin lithium và pin natri cỡ nhỏ.</w:t>
      </w:r>
      <w:r w:rsidR="00855C33">
        <w:rPr>
          <w:rFonts w:ascii="Times New Roman" w:hAnsi="Times New Roman" w:cs="Times New Roman"/>
          <w:sz w:val="26"/>
          <w:szCs w:val="26"/>
        </w:rPr>
        <w:t xml:space="preserve"> </w:t>
      </w:r>
      <w:r w:rsidRPr="00D62610">
        <w:rPr>
          <w:rFonts w:ascii="Times New Roman" w:hAnsi="Times New Roman" w:cs="Times New Roman"/>
          <w:sz w:val="26"/>
          <w:szCs w:val="26"/>
        </w:rPr>
        <w:t xml:space="preserve">Tiểu ban thống nhất rằng cần tiếp tục nghiên cứu để giải quyết </w:t>
      </w:r>
      <w:r w:rsidRPr="00855C33">
        <w:rPr>
          <w:rFonts w:ascii="Times New Roman" w:hAnsi="Times New Roman" w:cs="Times New Roman"/>
          <w:sz w:val="26"/>
          <w:szCs w:val="26"/>
        </w:rPr>
        <w:t>nguy cơ cháy tiềm ẩn do số lượng lớn các loại pin này được gom chung trong container.</w:t>
      </w:r>
      <w:r w:rsidR="00855C33">
        <w:rPr>
          <w:rFonts w:ascii="Times New Roman" w:hAnsi="Times New Roman" w:cs="Times New Roman"/>
          <w:sz w:val="26"/>
          <w:szCs w:val="26"/>
        </w:rPr>
        <w:t xml:space="preserve"> </w:t>
      </w:r>
    </w:p>
    <w:p w14:paraId="3EE4D8CA" w14:textId="6D983339" w:rsidR="00D62610" w:rsidRPr="00D62610" w:rsidRDefault="00D62610" w:rsidP="00855C33">
      <w:pPr>
        <w:spacing w:after="120"/>
        <w:jc w:val="both"/>
        <w:rPr>
          <w:rFonts w:ascii="Times New Roman" w:hAnsi="Times New Roman" w:cs="Times New Roman"/>
          <w:sz w:val="26"/>
          <w:szCs w:val="26"/>
        </w:rPr>
      </w:pPr>
      <w:r w:rsidRPr="00D62610">
        <w:rPr>
          <w:rFonts w:ascii="Times New Roman" w:hAnsi="Times New Roman" w:cs="Times New Roman"/>
          <w:sz w:val="26"/>
          <w:szCs w:val="26"/>
        </w:rPr>
        <w:t xml:space="preserve">Các đề xuất sửa đổi khác sẽ làm rõ các nguy cơ nổ liên quan đến </w:t>
      </w:r>
      <w:r w:rsidRPr="00855C33">
        <w:rPr>
          <w:rFonts w:ascii="Times New Roman" w:hAnsi="Times New Roman" w:cs="Times New Roman"/>
          <w:sz w:val="26"/>
          <w:szCs w:val="26"/>
        </w:rPr>
        <w:t>chất tự phản ứng, peroxide hữu cơ và các chất có khả năng polymer hóa</w:t>
      </w:r>
      <w:r w:rsidRPr="00D62610">
        <w:rPr>
          <w:rFonts w:ascii="Times New Roman" w:hAnsi="Times New Roman" w:cs="Times New Roman"/>
          <w:sz w:val="26"/>
          <w:szCs w:val="26"/>
        </w:rPr>
        <w:t>.</w:t>
      </w:r>
    </w:p>
    <w:p w14:paraId="6C5D8D67" w14:textId="77777777" w:rsidR="00D62610" w:rsidRPr="00855C33" w:rsidRDefault="00D62610" w:rsidP="00855C33">
      <w:pPr>
        <w:spacing w:after="120"/>
        <w:jc w:val="both"/>
        <w:rPr>
          <w:rFonts w:ascii="Times New Roman" w:hAnsi="Times New Roman" w:cs="Times New Roman"/>
          <w:sz w:val="26"/>
          <w:szCs w:val="26"/>
        </w:rPr>
      </w:pPr>
      <w:r w:rsidRPr="00D62610">
        <w:rPr>
          <w:rFonts w:ascii="Times New Roman" w:hAnsi="Times New Roman" w:cs="Times New Roman"/>
          <w:sz w:val="26"/>
          <w:szCs w:val="26"/>
        </w:rPr>
        <w:t xml:space="preserve">Dự kiến </w:t>
      </w:r>
      <w:r w:rsidRPr="00855C33">
        <w:rPr>
          <w:rFonts w:ascii="Times New Roman" w:hAnsi="Times New Roman" w:cs="Times New Roman"/>
          <w:sz w:val="26"/>
          <w:szCs w:val="26"/>
        </w:rPr>
        <w:t>Bản sửa đổi 44-28 sẽ được MSC 114 thông qua vào năm 2028</w:t>
      </w:r>
      <w:r w:rsidRPr="00D62610">
        <w:rPr>
          <w:rFonts w:ascii="Times New Roman" w:hAnsi="Times New Roman" w:cs="Times New Roman"/>
          <w:sz w:val="26"/>
          <w:szCs w:val="26"/>
        </w:rPr>
        <w:t xml:space="preserve">, áp dụng tự nguyện từ </w:t>
      </w:r>
      <w:r w:rsidRPr="00855C33">
        <w:rPr>
          <w:rFonts w:ascii="Times New Roman" w:hAnsi="Times New Roman" w:cs="Times New Roman"/>
          <w:sz w:val="26"/>
          <w:szCs w:val="26"/>
        </w:rPr>
        <w:t>1/1/2029 và bắt buộc từ 1/1/2030.</w:t>
      </w:r>
    </w:p>
    <w:p w14:paraId="5C06A852" w14:textId="77777777" w:rsidR="00D62610" w:rsidRPr="00D62610" w:rsidRDefault="00D62610" w:rsidP="00D62610">
      <w:pPr>
        <w:spacing w:after="0"/>
        <w:jc w:val="both"/>
        <w:rPr>
          <w:rFonts w:ascii="Times New Roman" w:hAnsi="Times New Roman" w:cs="Times New Roman"/>
          <w:b/>
          <w:bCs/>
          <w:sz w:val="26"/>
          <w:szCs w:val="26"/>
        </w:rPr>
      </w:pPr>
      <w:r w:rsidRPr="00D62610">
        <w:rPr>
          <w:rFonts w:ascii="Times New Roman" w:hAnsi="Times New Roman" w:cs="Times New Roman"/>
          <w:b/>
          <w:bCs/>
          <w:sz w:val="26"/>
          <w:szCs w:val="26"/>
        </w:rPr>
        <w:t>4. Sửa đổi CTU Code</w:t>
      </w:r>
    </w:p>
    <w:p w14:paraId="262CE7C9" w14:textId="4D6D4342" w:rsidR="00D62610" w:rsidRPr="00D62610" w:rsidRDefault="00D62610" w:rsidP="00855C33">
      <w:pPr>
        <w:spacing w:after="120"/>
        <w:jc w:val="both"/>
        <w:rPr>
          <w:rFonts w:ascii="Times New Roman" w:hAnsi="Times New Roman" w:cs="Times New Roman"/>
          <w:sz w:val="26"/>
          <w:szCs w:val="26"/>
        </w:rPr>
      </w:pPr>
      <w:r w:rsidRPr="00D62610">
        <w:rPr>
          <w:rFonts w:ascii="Times New Roman" w:hAnsi="Times New Roman" w:cs="Times New Roman"/>
          <w:sz w:val="26"/>
          <w:szCs w:val="26"/>
        </w:rPr>
        <w:t xml:space="preserve">CCC 12 đã thống nhất </w:t>
      </w:r>
      <w:r w:rsidRPr="00855C33">
        <w:rPr>
          <w:rFonts w:ascii="Times New Roman" w:hAnsi="Times New Roman" w:cs="Times New Roman"/>
          <w:i/>
          <w:iCs/>
          <w:sz w:val="26"/>
          <w:szCs w:val="26"/>
        </w:rPr>
        <w:t>sửa đổi toàn diện Bộ quy tắc thực hành IMO/ILO/UNECE về đóng hàng vào các đơn vị vận chuyển hàng hóa (CTU Code).</w:t>
      </w:r>
      <w:r w:rsidRPr="00D62610">
        <w:rPr>
          <w:rFonts w:ascii="Times New Roman" w:hAnsi="Times New Roman" w:cs="Times New Roman"/>
          <w:sz w:val="26"/>
          <w:szCs w:val="26"/>
        </w:rPr>
        <w:t xml:space="preserve"> Bộ quy tắc này đưa ra hướng dẫn về việc đóng hàng, xử lý và vận chuyển hàng hóa an toàn trong container và các đơn vị vận chuyển hàng hóa khác.</w:t>
      </w:r>
      <w:r w:rsidR="00855C33">
        <w:rPr>
          <w:rFonts w:ascii="Times New Roman" w:hAnsi="Times New Roman" w:cs="Times New Roman"/>
          <w:sz w:val="26"/>
          <w:szCs w:val="26"/>
        </w:rPr>
        <w:t xml:space="preserve"> </w:t>
      </w:r>
      <w:r w:rsidRPr="00D62610">
        <w:rPr>
          <w:rFonts w:ascii="Times New Roman" w:hAnsi="Times New Roman" w:cs="Times New Roman"/>
          <w:sz w:val="26"/>
          <w:szCs w:val="26"/>
        </w:rPr>
        <w:t xml:space="preserve">Một dự thảo </w:t>
      </w:r>
      <w:r w:rsidRPr="00855C33">
        <w:rPr>
          <w:rFonts w:ascii="Times New Roman" w:hAnsi="Times New Roman" w:cs="Times New Roman"/>
          <w:sz w:val="26"/>
          <w:szCs w:val="26"/>
        </w:rPr>
        <w:t>Thông tư MSC</w:t>
      </w:r>
      <w:r w:rsidRPr="00D62610">
        <w:rPr>
          <w:rFonts w:ascii="Times New Roman" w:hAnsi="Times New Roman" w:cs="Times New Roman"/>
          <w:sz w:val="26"/>
          <w:szCs w:val="26"/>
        </w:rPr>
        <w:t xml:space="preserve"> bao gồm Bộ quy tắc sửa đổi sẽ được chuẩn bị để trình </w:t>
      </w:r>
      <w:r w:rsidRPr="00855C33">
        <w:rPr>
          <w:rFonts w:ascii="Times New Roman" w:hAnsi="Times New Roman" w:cs="Times New Roman"/>
          <w:sz w:val="26"/>
          <w:szCs w:val="26"/>
        </w:rPr>
        <w:t>MSC 112 vào tháng 12/2026</w:t>
      </w:r>
      <w:r w:rsidRPr="00D62610">
        <w:rPr>
          <w:rFonts w:ascii="Times New Roman" w:hAnsi="Times New Roman" w:cs="Times New Roman"/>
          <w:sz w:val="26"/>
          <w:szCs w:val="26"/>
        </w:rPr>
        <w:t>.</w:t>
      </w:r>
      <w:r w:rsidR="00855C33">
        <w:rPr>
          <w:rFonts w:ascii="Times New Roman" w:hAnsi="Times New Roman" w:cs="Times New Roman"/>
          <w:sz w:val="26"/>
          <w:szCs w:val="26"/>
        </w:rPr>
        <w:t xml:space="preserve"> </w:t>
      </w:r>
      <w:r w:rsidRPr="00D62610">
        <w:rPr>
          <w:rFonts w:ascii="Times New Roman" w:hAnsi="Times New Roman" w:cs="Times New Roman"/>
          <w:sz w:val="26"/>
          <w:szCs w:val="26"/>
        </w:rPr>
        <w:t xml:space="preserve">CCC 12 cũng thống nhất thành lập một </w:t>
      </w:r>
      <w:r w:rsidRPr="00855C33">
        <w:rPr>
          <w:rFonts w:ascii="Times New Roman" w:hAnsi="Times New Roman" w:cs="Times New Roman"/>
          <w:sz w:val="26"/>
          <w:szCs w:val="26"/>
        </w:rPr>
        <w:t xml:space="preserve">Cơ quan Kỹ thuật thường trực </w:t>
      </w:r>
      <w:r w:rsidRPr="00D62610">
        <w:rPr>
          <w:rFonts w:ascii="Times New Roman" w:hAnsi="Times New Roman" w:cs="Times New Roman"/>
          <w:sz w:val="26"/>
          <w:szCs w:val="26"/>
        </w:rPr>
        <w:t>để giám sát việc duy trì và cập nhật Bộ quy tắc trong tương lai.</w:t>
      </w:r>
    </w:p>
    <w:p w14:paraId="23C4E43C" w14:textId="77777777" w:rsidR="00D62610" w:rsidRPr="00D62610" w:rsidRDefault="00D62610" w:rsidP="00D62610">
      <w:pPr>
        <w:spacing w:after="0"/>
        <w:jc w:val="both"/>
        <w:rPr>
          <w:rFonts w:ascii="Times New Roman" w:hAnsi="Times New Roman" w:cs="Times New Roman"/>
          <w:b/>
          <w:bCs/>
          <w:sz w:val="26"/>
          <w:szCs w:val="26"/>
        </w:rPr>
      </w:pPr>
      <w:r w:rsidRPr="00D62610">
        <w:rPr>
          <w:rFonts w:ascii="Times New Roman" w:hAnsi="Times New Roman" w:cs="Times New Roman"/>
          <w:b/>
          <w:bCs/>
          <w:sz w:val="26"/>
          <w:szCs w:val="26"/>
        </w:rPr>
        <w:t>5. Chằng buộc hàng hóa</w:t>
      </w:r>
    </w:p>
    <w:p w14:paraId="3C28F210" w14:textId="4580DECE" w:rsidR="00D62610" w:rsidRPr="00D62610" w:rsidRDefault="00D62610" w:rsidP="00D62610">
      <w:pPr>
        <w:spacing w:after="0"/>
        <w:jc w:val="both"/>
        <w:rPr>
          <w:rFonts w:ascii="Times New Roman" w:hAnsi="Times New Roman" w:cs="Times New Roman"/>
          <w:sz w:val="26"/>
          <w:szCs w:val="26"/>
        </w:rPr>
      </w:pPr>
      <w:r w:rsidRPr="00D62610">
        <w:rPr>
          <w:rFonts w:ascii="Times New Roman" w:hAnsi="Times New Roman" w:cs="Times New Roman"/>
          <w:sz w:val="26"/>
          <w:szCs w:val="26"/>
        </w:rPr>
        <w:t xml:space="preserve">CCC 12 đã hoàn tất các dự thảo sửa đổi </w:t>
      </w:r>
      <w:r w:rsidRPr="00855C33">
        <w:rPr>
          <w:rFonts w:ascii="Times New Roman" w:hAnsi="Times New Roman" w:cs="Times New Roman"/>
          <w:i/>
          <w:iCs/>
          <w:sz w:val="26"/>
          <w:szCs w:val="26"/>
        </w:rPr>
        <w:t>Hướng dẫn sửa đổi về xây dựng Sổ tay chằng buộc hàng hóa (MSC.1/Circ.1353/Rev.2).</w:t>
      </w:r>
      <w:r w:rsidR="00855C33">
        <w:rPr>
          <w:rFonts w:ascii="Times New Roman" w:hAnsi="Times New Roman" w:cs="Times New Roman"/>
          <w:i/>
          <w:iCs/>
          <w:sz w:val="26"/>
          <w:szCs w:val="26"/>
        </w:rPr>
        <w:t xml:space="preserve"> </w:t>
      </w:r>
      <w:r w:rsidRPr="00D62610">
        <w:rPr>
          <w:rFonts w:ascii="Times New Roman" w:hAnsi="Times New Roman" w:cs="Times New Roman"/>
          <w:sz w:val="26"/>
          <w:szCs w:val="26"/>
        </w:rPr>
        <w:t xml:space="preserve">Các sửa đổi đưa ra </w:t>
      </w:r>
      <w:r w:rsidRPr="00855C33">
        <w:rPr>
          <w:rFonts w:ascii="Times New Roman" w:hAnsi="Times New Roman" w:cs="Times New Roman"/>
          <w:sz w:val="26"/>
          <w:szCs w:val="26"/>
        </w:rPr>
        <w:t>tiêu chuẩn tính năng tạm thời đối với phần mềm tính toán chằng buộc</w:t>
      </w:r>
      <w:r w:rsidRPr="00D62610">
        <w:rPr>
          <w:rFonts w:ascii="Times New Roman" w:hAnsi="Times New Roman" w:cs="Times New Roman"/>
          <w:sz w:val="26"/>
          <w:szCs w:val="26"/>
        </w:rPr>
        <w:t>, bao gồm:</w:t>
      </w:r>
    </w:p>
    <w:p w14:paraId="09DB1FEA" w14:textId="77777777" w:rsidR="00D62610" w:rsidRPr="00D62610" w:rsidRDefault="00D62610" w:rsidP="00D62610">
      <w:pPr>
        <w:numPr>
          <w:ilvl w:val="0"/>
          <w:numId w:val="6"/>
        </w:numPr>
        <w:spacing w:after="0"/>
        <w:jc w:val="both"/>
        <w:rPr>
          <w:rFonts w:ascii="Times New Roman" w:hAnsi="Times New Roman" w:cs="Times New Roman"/>
          <w:sz w:val="26"/>
          <w:szCs w:val="26"/>
        </w:rPr>
      </w:pPr>
      <w:r w:rsidRPr="00D62610">
        <w:rPr>
          <w:rFonts w:ascii="Times New Roman" w:hAnsi="Times New Roman" w:cs="Times New Roman"/>
          <w:sz w:val="26"/>
          <w:szCs w:val="26"/>
        </w:rPr>
        <w:t>chức năng của phần mềm;</w:t>
      </w:r>
    </w:p>
    <w:p w14:paraId="36640E27" w14:textId="77777777" w:rsidR="00D62610" w:rsidRPr="00D62610" w:rsidRDefault="00D62610" w:rsidP="00D62610">
      <w:pPr>
        <w:numPr>
          <w:ilvl w:val="0"/>
          <w:numId w:val="6"/>
        </w:numPr>
        <w:spacing w:after="0"/>
        <w:jc w:val="both"/>
        <w:rPr>
          <w:rFonts w:ascii="Times New Roman" w:hAnsi="Times New Roman" w:cs="Times New Roman"/>
          <w:sz w:val="26"/>
          <w:szCs w:val="26"/>
        </w:rPr>
      </w:pPr>
      <w:r w:rsidRPr="00D62610">
        <w:rPr>
          <w:rFonts w:ascii="Times New Roman" w:hAnsi="Times New Roman" w:cs="Times New Roman"/>
          <w:sz w:val="26"/>
          <w:szCs w:val="26"/>
        </w:rPr>
        <w:t>phương pháp tính toán;</w:t>
      </w:r>
    </w:p>
    <w:p w14:paraId="377FC636" w14:textId="77777777" w:rsidR="00D62610" w:rsidRPr="00D62610" w:rsidRDefault="00D62610" w:rsidP="00D62610">
      <w:pPr>
        <w:numPr>
          <w:ilvl w:val="0"/>
          <w:numId w:val="6"/>
        </w:numPr>
        <w:spacing w:after="0"/>
        <w:jc w:val="both"/>
        <w:rPr>
          <w:rFonts w:ascii="Times New Roman" w:hAnsi="Times New Roman" w:cs="Times New Roman"/>
          <w:sz w:val="26"/>
          <w:szCs w:val="26"/>
        </w:rPr>
      </w:pPr>
      <w:r w:rsidRPr="00D62610">
        <w:rPr>
          <w:rFonts w:ascii="Times New Roman" w:hAnsi="Times New Roman" w:cs="Times New Roman"/>
          <w:sz w:val="26"/>
          <w:szCs w:val="26"/>
        </w:rPr>
        <w:t>dung sai;</w:t>
      </w:r>
    </w:p>
    <w:p w14:paraId="3BE3C981" w14:textId="77777777" w:rsidR="00D62610" w:rsidRPr="00D62610" w:rsidRDefault="00D62610" w:rsidP="00D62610">
      <w:pPr>
        <w:numPr>
          <w:ilvl w:val="0"/>
          <w:numId w:val="6"/>
        </w:numPr>
        <w:spacing w:after="0"/>
        <w:jc w:val="both"/>
        <w:rPr>
          <w:rFonts w:ascii="Times New Roman" w:hAnsi="Times New Roman" w:cs="Times New Roman"/>
          <w:sz w:val="26"/>
          <w:szCs w:val="26"/>
        </w:rPr>
      </w:pPr>
      <w:r w:rsidRPr="00D62610">
        <w:rPr>
          <w:rFonts w:ascii="Times New Roman" w:hAnsi="Times New Roman" w:cs="Times New Roman"/>
          <w:sz w:val="26"/>
          <w:szCs w:val="26"/>
        </w:rPr>
        <w:t>phê duyệt;</w:t>
      </w:r>
    </w:p>
    <w:p w14:paraId="2CB62312" w14:textId="77777777" w:rsidR="00D62610" w:rsidRPr="00D62610" w:rsidRDefault="00D62610" w:rsidP="00D62610">
      <w:pPr>
        <w:numPr>
          <w:ilvl w:val="0"/>
          <w:numId w:val="6"/>
        </w:numPr>
        <w:spacing w:after="0"/>
        <w:jc w:val="both"/>
        <w:rPr>
          <w:rFonts w:ascii="Times New Roman" w:hAnsi="Times New Roman" w:cs="Times New Roman"/>
          <w:sz w:val="26"/>
          <w:szCs w:val="26"/>
        </w:rPr>
      </w:pPr>
      <w:r w:rsidRPr="00D62610">
        <w:rPr>
          <w:rFonts w:ascii="Times New Roman" w:hAnsi="Times New Roman" w:cs="Times New Roman"/>
          <w:sz w:val="26"/>
          <w:szCs w:val="26"/>
        </w:rPr>
        <w:t>thử nghiệm;</w:t>
      </w:r>
    </w:p>
    <w:p w14:paraId="626C2EC5" w14:textId="77777777" w:rsidR="00D62610" w:rsidRPr="00D62610" w:rsidRDefault="00D62610" w:rsidP="00D62610">
      <w:pPr>
        <w:numPr>
          <w:ilvl w:val="0"/>
          <w:numId w:val="6"/>
        </w:numPr>
        <w:spacing w:after="0"/>
        <w:jc w:val="both"/>
        <w:rPr>
          <w:rFonts w:ascii="Times New Roman" w:hAnsi="Times New Roman" w:cs="Times New Roman"/>
          <w:sz w:val="26"/>
          <w:szCs w:val="26"/>
        </w:rPr>
      </w:pPr>
      <w:r w:rsidRPr="00D62610">
        <w:rPr>
          <w:rFonts w:ascii="Times New Roman" w:hAnsi="Times New Roman" w:cs="Times New Roman"/>
          <w:sz w:val="26"/>
          <w:szCs w:val="26"/>
        </w:rPr>
        <w:t>kiểm tra/khảo sát;</w:t>
      </w:r>
    </w:p>
    <w:p w14:paraId="6B4B3579" w14:textId="77777777" w:rsidR="00D62610" w:rsidRPr="00D62610" w:rsidRDefault="00D62610" w:rsidP="00D62610">
      <w:pPr>
        <w:numPr>
          <w:ilvl w:val="0"/>
          <w:numId w:val="6"/>
        </w:numPr>
        <w:spacing w:after="0"/>
        <w:jc w:val="both"/>
        <w:rPr>
          <w:rFonts w:ascii="Times New Roman" w:hAnsi="Times New Roman" w:cs="Times New Roman"/>
          <w:sz w:val="26"/>
          <w:szCs w:val="26"/>
        </w:rPr>
      </w:pPr>
      <w:r w:rsidRPr="00D62610">
        <w:rPr>
          <w:rFonts w:ascii="Times New Roman" w:hAnsi="Times New Roman" w:cs="Times New Roman"/>
          <w:sz w:val="26"/>
          <w:szCs w:val="26"/>
        </w:rPr>
        <w:t>trao đổi dữ liệu; và</w:t>
      </w:r>
    </w:p>
    <w:p w14:paraId="3F4F511A" w14:textId="77777777" w:rsidR="00D62610" w:rsidRPr="00D62610" w:rsidRDefault="00D62610" w:rsidP="00D62610">
      <w:pPr>
        <w:numPr>
          <w:ilvl w:val="0"/>
          <w:numId w:val="6"/>
        </w:numPr>
        <w:spacing w:after="0"/>
        <w:jc w:val="both"/>
        <w:rPr>
          <w:rFonts w:ascii="Times New Roman" w:hAnsi="Times New Roman" w:cs="Times New Roman"/>
          <w:sz w:val="26"/>
          <w:szCs w:val="26"/>
        </w:rPr>
      </w:pPr>
      <w:r w:rsidRPr="00D62610">
        <w:rPr>
          <w:rFonts w:ascii="Times New Roman" w:hAnsi="Times New Roman" w:cs="Times New Roman"/>
          <w:sz w:val="26"/>
          <w:szCs w:val="26"/>
        </w:rPr>
        <w:t>tích hợp với các hệ thống bên ngoài.</w:t>
      </w:r>
    </w:p>
    <w:p w14:paraId="00B28652" w14:textId="20C0DC48" w:rsidR="00D62610" w:rsidRDefault="00D62610" w:rsidP="00855C33">
      <w:pPr>
        <w:spacing w:after="120"/>
        <w:jc w:val="both"/>
        <w:rPr>
          <w:rFonts w:ascii="Times New Roman" w:hAnsi="Times New Roman" w:cs="Times New Roman"/>
          <w:sz w:val="26"/>
          <w:szCs w:val="26"/>
        </w:rPr>
      </w:pPr>
      <w:r w:rsidRPr="00D62610">
        <w:rPr>
          <w:rFonts w:ascii="Times New Roman" w:hAnsi="Times New Roman" w:cs="Times New Roman"/>
          <w:sz w:val="26"/>
          <w:szCs w:val="26"/>
        </w:rPr>
        <w:t xml:space="preserve">Dự kiến các hướng dẫn sửa đổi sẽ được </w:t>
      </w:r>
      <w:r w:rsidRPr="00855C33">
        <w:rPr>
          <w:rFonts w:ascii="Times New Roman" w:hAnsi="Times New Roman" w:cs="Times New Roman"/>
          <w:sz w:val="26"/>
          <w:szCs w:val="26"/>
        </w:rPr>
        <w:t>MSC 113 phê duyệt vào tháng 6/2027</w:t>
      </w:r>
      <w:r w:rsidRPr="00D62610">
        <w:rPr>
          <w:rFonts w:ascii="Times New Roman" w:hAnsi="Times New Roman" w:cs="Times New Roman"/>
          <w:sz w:val="26"/>
          <w:szCs w:val="26"/>
        </w:rPr>
        <w:t>.</w:t>
      </w:r>
      <w:r w:rsidR="00855C33">
        <w:rPr>
          <w:rFonts w:ascii="Times New Roman" w:hAnsi="Times New Roman" w:cs="Times New Roman"/>
          <w:sz w:val="26"/>
          <w:szCs w:val="26"/>
        </w:rPr>
        <w:t xml:space="preserve"> </w:t>
      </w:r>
      <w:r w:rsidRPr="00D62610">
        <w:rPr>
          <w:rFonts w:ascii="Times New Roman" w:hAnsi="Times New Roman" w:cs="Times New Roman"/>
          <w:sz w:val="26"/>
          <w:szCs w:val="26"/>
        </w:rPr>
        <w:t xml:space="preserve">Đối với </w:t>
      </w:r>
      <w:r w:rsidRPr="00855C33">
        <w:rPr>
          <w:rFonts w:ascii="Times New Roman" w:hAnsi="Times New Roman" w:cs="Times New Roman"/>
          <w:sz w:val="26"/>
          <w:szCs w:val="26"/>
        </w:rPr>
        <w:t>tàu container có ngày đặt ky từ ngày 1/7/2027 trở đi,</w:t>
      </w:r>
      <w:r w:rsidRPr="00D62610">
        <w:rPr>
          <w:rFonts w:ascii="Times New Roman" w:hAnsi="Times New Roman" w:cs="Times New Roman"/>
          <w:sz w:val="26"/>
          <w:szCs w:val="26"/>
        </w:rPr>
        <w:t xml:space="preserve"> các hướng dẫn sửa đổi, bao gồm </w:t>
      </w:r>
      <w:r w:rsidRPr="00855C33">
        <w:rPr>
          <w:rFonts w:ascii="Times New Roman" w:hAnsi="Times New Roman" w:cs="Times New Roman"/>
          <w:sz w:val="26"/>
          <w:szCs w:val="26"/>
        </w:rPr>
        <w:t>phụ lục mới về phần mềm tính toán chằng buộc</w:t>
      </w:r>
      <w:r w:rsidRPr="00D62610">
        <w:rPr>
          <w:rFonts w:ascii="Times New Roman" w:hAnsi="Times New Roman" w:cs="Times New Roman"/>
          <w:sz w:val="26"/>
          <w:szCs w:val="26"/>
        </w:rPr>
        <w:t>, dự kiến sẽ được áp dụng.</w:t>
      </w:r>
      <w:r w:rsidR="00855C33">
        <w:rPr>
          <w:rFonts w:ascii="Times New Roman" w:hAnsi="Times New Roman" w:cs="Times New Roman"/>
          <w:sz w:val="26"/>
          <w:szCs w:val="26"/>
        </w:rPr>
        <w:t xml:space="preserve"> </w:t>
      </w:r>
      <w:r w:rsidRPr="00D62610">
        <w:rPr>
          <w:rFonts w:ascii="Times New Roman" w:hAnsi="Times New Roman" w:cs="Times New Roman"/>
          <w:sz w:val="26"/>
          <w:szCs w:val="26"/>
        </w:rPr>
        <w:t xml:space="preserve">CCC 12 cũng thống nhất xây dựng </w:t>
      </w:r>
      <w:r w:rsidRPr="00855C33">
        <w:rPr>
          <w:rFonts w:ascii="Times New Roman" w:hAnsi="Times New Roman" w:cs="Times New Roman"/>
          <w:sz w:val="26"/>
          <w:szCs w:val="26"/>
        </w:rPr>
        <w:t>một phụ lục mới cho Bộ luật CSS</w:t>
      </w:r>
      <w:r w:rsidRPr="00D62610">
        <w:rPr>
          <w:rFonts w:ascii="Times New Roman" w:hAnsi="Times New Roman" w:cs="Times New Roman"/>
          <w:sz w:val="26"/>
          <w:szCs w:val="26"/>
        </w:rPr>
        <w:t xml:space="preserve">, trong đó đưa ra phương pháp tiêu chuẩn hóa để đánh giá </w:t>
      </w:r>
      <w:r w:rsidRPr="00855C33">
        <w:rPr>
          <w:rFonts w:ascii="Times New Roman" w:hAnsi="Times New Roman" w:cs="Times New Roman"/>
          <w:sz w:val="26"/>
          <w:szCs w:val="26"/>
        </w:rPr>
        <w:t>hiệu quả của các phương án chằng buộc container</w:t>
      </w:r>
      <w:r w:rsidRPr="00D62610">
        <w:rPr>
          <w:rFonts w:ascii="Times New Roman" w:hAnsi="Times New Roman" w:cs="Times New Roman"/>
          <w:sz w:val="26"/>
          <w:szCs w:val="26"/>
        </w:rPr>
        <w:t xml:space="preserve">. Mục tiêu hoàn thành công việc này là </w:t>
      </w:r>
      <w:r w:rsidRPr="00855C33">
        <w:rPr>
          <w:rFonts w:ascii="Times New Roman" w:hAnsi="Times New Roman" w:cs="Times New Roman"/>
          <w:sz w:val="26"/>
          <w:szCs w:val="26"/>
        </w:rPr>
        <w:t>năm 2030.</w:t>
      </w:r>
    </w:p>
    <w:p w14:paraId="5558228D" w14:textId="47990E85" w:rsidR="00C13E10" w:rsidRPr="00855C33" w:rsidRDefault="00855C33" w:rsidP="00855C33">
      <w:pPr>
        <w:spacing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855C33" w:rsidSect="00D62610">
      <w:pgSz w:w="12240" w:h="15840"/>
      <w:pgMar w:top="990" w:right="108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A23C0"/>
    <w:multiLevelType w:val="multilevel"/>
    <w:tmpl w:val="5A02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6761D0"/>
    <w:multiLevelType w:val="multilevel"/>
    <w:tmpl w:val="726E7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306436"/>
    <w:multiLevelType w:val="multilevel"/>
    <w:tmpl w:val="539611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3C3866"/>
    <w:multiLevelType w:val="multilevel"/>
    <w:tmpl w:val="DC5A1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8B1038"/>
    <w:multiLevelType w:val="multilevel"/>
    <w:tmpl w:val="C084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353145"/>
    <w:multiLevelType w:val="multilevel"/>
    <w:tmpl w:val="E0B87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9084988">
    <w:abstractNumId w:val="3"/>
  </w:num>
  <w:num w:numId="2" w16cid:durableId="2031375194">
    <w:abstractNumId w:val="2"/>
  </w:num>
  <w:num w:numId="3" w16cid:durableId="1362197674">
    <w:abstractNumId w:val="1"/>
  </w:num>
  <w:num w:numId="4" w16cid:durableId="900289208">
    <w:abstractNumId w:val="5"/>
  </w:num>
  <w:num w:numId="5" w16cid:durableId="789208415">
    <w:abstractNumId w:val="0"/>
  </w:num>
  <w:num w:numId="6" w16cid:durableId="18292518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610"/>
    <w:rsid w:val="000501D0"/>
    <w:rsid w:val="00855C33"/>
    <w:rsid w:val="00C13E10"/>
    <w:rsid w:val="00D62610"/>
    <w:rsid w:val="00F20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D7441"/>
  <w15:chartTrackingRefBased/>
  <w15:docId w15:val="{D8F19199-1E4D-4DB8-B800-F90794B07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26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6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6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6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26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26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26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26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26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6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6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6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6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26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26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26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26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2610"/>
    <w:rPr>
      <w:rFonts w:eastAsiaTheme="majorEastAsia" w:cstheme="majorBidi"/>
      <w:color w:val="272727" w:themeColor="text1" w:themeTint="D8"/>
    </w:rPr>
  </w:style>
  <w:style w:type="paragraph" w:styleId="Title">
    <w:name w:val="Title"/>
    <w:basedOn w:val="Normal"/>
    <w:next w:val="Normal"/>
    <w:link w:val="TitleChar"/>
    <w:uiPriority w:val="10"/>
    <w:qFormat/>
    <w:rsid w:val="00D626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6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6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6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2610"/>
    <w:pPr>
      <w:spacing w:before="160"/>
      <w:jc w:val="center"/>
    </w:pPr>
    <w:rPr>
      <w:i/>
      <w:iCs/>
      <w:color w:val="404040" w:themeColor="text1" w:themeTint="BF"/>
    </w:rPr>
  </w:style>
  <w:style w:type="character" w:customStyle="1" w:styleId="QuoteChar">
    <w:name w:val="Quote Char"/>
    <w:basedOn w:val="DefaultParagraphFont"/>
    <w:link w:val="Quote"/>
    <w:uiPriority w:val="29"/>
    <w:rsid w:val="00D62610"/>
    <w:rPr>
      <w:i/>
      <w:iCs/>
      <w:color w:val="404040" w:themeColor="text1" w:themeTint="BF"/>
    </w:rPr>
  </w:style>
  <w:style w:type="paragraph" w:styleId="ListParagraph">
    <w:name w:val="List Paragraph"/>
    <w:basedOn w:val="Normal"/>
    <w:uiPriority w:val="34"/>
    <w:qFormat/>
    <w:rsid w:val="00D62610"/>
    <w:pPr>
      <w:ind w:left="720"/>
      <w:contextualSpacing/>
    </w:pPr>
  </w:style>
  <w:style w:type="character" w:styleId="IntenseEmphasis">
    <w:name w:val="Intense Emphasis"/>
    <w:basedOn w:val="DefaultParagraphFont"/>
    <w:uiPriority w:val="21"/>
    <w:qFormat/>
    <w:rsid w:val="00D62610"/>
    <w:rPr>
      <w:i/>
      <w:iCs/>
      <w:color w:val="0F4761" w:themeColor="accent1" w:themeShade="BF"/>
    </w:rPr>
  </w:style>
  <w:style w:type="paragraph" w:styleId="IntenseQuote">
    <w:name w:val="Intense Quote"/>
    <w:basedOn w:val="Normal"/>
    <w:next w:val="Normal"/>
    <w:link w:val="IntenseQuoteChar"/>
    <w:uiPriority w:val="30"/>
    <w:qFormat/>
    <w:rsid w:val="00D626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610"/>
    <w:rPr>
      <w:i/>
      <w:iCs/>
      <w:color w:val="0F4761" w:themeColor="accent1" w:themeShade="BF"/>
    </w:rPr>
  </w:style>
  <w:style w:type="character" w:styleId="IntenseReference">
    <w:name w:val="Intense Reference"/>
    <w:basedOn w:val="DefaultParagraphFont"/>
    <w:uiPriority w:val="32"/>
    <w:qFormat/>
    <w:rsid w:val="00D62610"/>
    <w:rPr>
      <w:b/>
      <w:bCs/>
      <w:smallCaps/>
      <w:color w:val="0F4761" w:themeColor="accent1" w:themeShade="BF"/>
      <w:spacing w:val="5"/>
    </w:rPr>
  </w:style>
  <w:style w:type="character" w:styleId="Hyperlink">
    <w:name w:val="Hyperlink"/>
    <w:basedOn w:val="DefaultParagraphFont"/>
    <w:uiPriority w:val="99"/>
    <w:unhideWhenUsed/>
    <w:rsid w:val="00D62610"/>
    <w:rPr>
      <w:color w:val="467886" w:themeColor="hyperlink"/>
      <w:u w:val="single"/>
    </w:rPr>
  </w:style>
  <w:style w:type="character" w:styleId="UnresolvedMention">
    <w:name w:val="Unresolved Mention"/>
    <w:basedOn w:val="DefaultParagraphFont"/>
    <w:uiPriority w:val="99"/>
    <w:semiHidden/>
    <w:unhideWhenUsed/>
    <w:rsid w:val="00D626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safety4sea.com/category/safety-parent/regul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1208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2026-09-22T02:12:00Z</dcterms:created>
  <dcterms:modified xsi:type="dcterms:W3CDTF">2026-09-22T02:26:00Z</dcterms:modified>
</cp:coreProperties>
</file>