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F79CA" w14:textId="09E4AA7F" w:rsidR="007A52A1" w:rsidRPr="004E6652" w:rsidRDefault="007A52A1" w:rsidP="007A52A1">
      <w:pPr>
        <w:spacing w:line="240" w:lineRule="auto"/>
        <w:ind w:left="180" w:right="270" w:hanging="180"/>
        <w:jc w:val="center"/>
        <w:rPr>
          <w:rFonts w:ascii="Times New Roman" w:hAnsi="Times New Roman" w:cs="Times New Roman"/>
          <w:color w:val="0070C0"/>
          <w:sz w:val="40"/>
          <w:szCs w:val="40"/>
        </w:rPr>
      </w:pPr>
      <w:r w:rsidRPr="004E6652">
        <w:rPr>
          <w:rFonts w:ascii="Times New Roman" w:hAnsi="Times New Roman" w:cs="Times New Roman"/>
          <w:b/>
          <w:bCs/>
          <w:color w:val="0070C0"/>
          <w:sz w:val="40"/>
          <w:szCs w:val="40"/>
        </w:rPr>
        <w:t xml:space="preserve">Gửi </w:t>
      </w:r>
      <w:r w:rsidRPr="004E6652">
        <w:rPr>
          <w:rFonts w:ascii="Times New Roman" w:hAnsi="Times New Roman" w:cs="Times New Roman"/>
          <w:b/>
          <w:bCs/>
          <w:color w:val="0070C0"/>
          <w:sz w:val="40"/>
          <w:szCs w:val="40"/>
        </w:rPr>
        <w:t xml:space="preserve">tới tất cả </w:t>
      </w:r>
      <w:r w:rsidRPr="004E6652">
        <w:rPr>
          <w:rFonts w:ascii="Times New Roman" w:hAnsi="Times New Roman" w:cs="Times New Roman"/>
          <w:b/>
          <w:bCs/>
          <w:color w:val="0070C0"/>
          <w:sz w:val="40"/>
          <w:szCs w:val="40"/>
        </w:rPr>
        <w:t xml:space="preserve">các </w:t>
      </w:r>
      <w:r w:rsidRPr="004E6652">
        <w:rPr>
          <w:rFonts w:ascii="Times New Roman" w:hAnsi="Times New Roman" w:cs="Times New Roman"/>
          <w:b/>
          <w:bCs/>
          <w:color w:val="0070C0"/>
          <w:sz w:val="40"/>
          <w:szCs w:val="40"/>
        </w:rPr>
        <w:t>thuyền viên – Chúng tôi muốn biết công nghệ đang tác động như thế nào đến công việc của bạn</w:t>
      </w:r>
    </w:p>
    <w:p w14:paraId="3CE8D9E2" w14:textId="217A5FC0" w:rsidR="007A52A1" w:rsidRPr="007A52A1" w:rsidRDefault="007A52A1" w:rsidP="007A52A1">
      <w:pPr>
        <w:jc w:val="right"/>
      </w:pPr>
      <w:hyperlink r:id="rId5" w:tgtFrame="_blank" w:history="1">
        <w:r w:rsidRPr="007A52A1">
          <w:rPr>
            <w:rStyle w:val="Hyperlink"/>
            <w:b/>
            <w:bCs/>
          </w:rPr>
          <w:t>Hariesh Manaadiar</w:t>
        </w:r>
      </w:hyperlink>
    </w:p>
    <w:p w14:paraId="5F0C61F0" w14:textId="6866BA7E" w:rsidR="007A52A1" w:rsidRPr="007A52A1" w:rsidRDefault="007A52A1" w:rsidP="007A52A1">
      <w:pPr>
        <w:jc w:val="center"/>
      </w:pPr>
      <w:r w:rsidRPr="007A52A1">
        <w:drawing>
          <wp:inline distT="0" distB="0" distL="0" distR="0" wp14:anchorId="0AF9D110" wp14:editId="05269BC9">
            <wp:extent cx="5943600" cy="4864100"/>
            <wp:effectExtent l="0" t="0" r="0" b="0"/>
            <wp:docPr id="2097714121" name="Picture 7" descr="internet access and social connectivity for seafarers">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nternet access and social connectivity for seafarers">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864100"/>
                    </a:xfrm>
                    <a:prstGeom prst="rect">
                      <a:avLst/>
                    </a:prstGeom>
                    <a:noFill/>
                    <a:ln>
                      <a:noFill/>
                    </a:ln>
                  </pic:spPr>
                </pic:pic>
              </a:graphicData>
            </a:graphic>
          </wp:inline>
        </w:drawing>
      </w:r>
    </w:p>
    <w:p w14:paraId="21F113ED" w14:textId="77777777" w:rsidR="007A52A1" w:rsidRPr="007A52A1" w:rsidRDefault="007A52A1" w:rsidP="007A52A1">
      <w:pPr>
        <w:spacing w:before="120" w:after="120"/>
        <w:jc w:val="both"/>
        <w:rPr>
          <w:rFonts w:ascii="Times New Roman" w:hAnsi="Times New Roman" w:cs="Times New Roman"/>
          <w:sz w:val="26"/>
          <w:szCs w:val="26"/>
        </w:rPr>
      </w:pPr>
      <w:r w:rsidRPr="007A52A1">
        <w:rPr>
          <w:rFonts w:ascii="Times New Roman" w:hAnsi="Times New Roman" w:cs="Times New Roman"/>
          <w:sz w:val="26"/>
          <w:szCs w:val="26"/>
        </w:rPr>
        <w:t>Như chúng ta đã nhiều lần nghe nói, thuyền viên là lực lượng nòng cốt của thương mại toàn cầu, giúp hàng hóa được vận chuyển trên khắp thế giới, ngay cả khi bản thân họ không phải lúc nào cũng có thể tự do di chuyển.</w:t>
      </w:r>
    </w:p>
    <w:p w14:paraId="38962757" w14:textId="77777777" w:rsidR="007A52A1" w:rsidRPr="007A52A1" w:rsidRDefault="007A52A1" w:rsidP="007A52A1">
      <w:pPr>
        <w:spacing w:before="120" w:after="120"/>
        <w:jc w:val="both"/>
        <w:rPr>
          <w:rFonts w:ascii="Times New Roman" w:hAnsi="Times New Roman" w:cs="Times New Roman"/>
          <w:sz w:val="26"/>
          <w:szCs w:val="26"/>
        </w:rPr>
      </w:pPr>
      <w:r w:rsidRPr="007A52A1">
        <w:rPr>
          <w:rFonts w:ascii="Times New Roman" w:hAnsi="Times New Roman" w:cs="Times New Roman"/>
          <w:sz w:val="26"/>
          <w:szCs w:val="26"/>
        </w:rPr>
        <w:t>Thuyền viên đã tham gia vào hoạt động thương mại toàn cầu từ thời xa xưa. Khi xã hội và thương mại không ngừng phát triển, thuyền viên cũng phải theo kịp thời đại và thích nghi với những thay đổi đó.</w:t>
      </w:r>
    </w:p>
    <w:p w14:paraId="73700FF1" w14:textId="77777777" w:rsidR="007A52A1" w:rsidRPr="007A52A1" w:rsidRDefault="007A52A1" w:rsidP="007A52A1">
      <w:pPr>
        <w:spacing w:before="120" w:after="120"/>
        <w:jc w:val="both"/>
        <w:rPr>
          <w:rFonts w:ascii="Times New Roman" w:hAnsi="Times New Roman" w:cs="Times New Roman"/>
          <w:sz w:val="26"/>
          <w:szCs w:val="26"/>
        </w:rPr>
      </w:pPr>
      <w:r w:rsidRPr="007A52A1">
        <w:rPr>
          <w:rFonts w:ascii="Times New Roman" w:hAnsi="Times New Roman" w:cs="Times New Roman"/>
          <w:sz w:val="26"/>
          <w:szCs w:val="26"/>
        </w:rPr>
        <w:t xml:space="preserve">Một trong những sự phát triển vừa mang lại nhiều lợi ích, vừa gây không ít khó khăn cho thuyền viên chính là </w:t>
      </w:r>
      <w:r w:rsidRPr="007A52A1">
        <w:rPr>
          <w:rFonts w:ascii="Times New Roman" w:hAnsi="Times New Roman" w:cs="Times New Roman"/>
          <w:color w:val="EE0000"/>
          <w:sz w:val="26"/>
          <w:szCs w:val="26"/>
        </w:rPr>
        <w:t>công nghệ</w:t>
      </w:r>
      <w:r w:rsidRPr="007A52A1">
        <w:rPr>
          <w:rFonts w:ascii="Times New Roman" w:hAnsi="Times New Roman" w:cs="Times New Roman"/>
          <w:sz w:val="26"/>
          <w:szCs w:val="26"/>
        </w:rPr>
        <w:t>. Tuy nhiên, chúng ta không thường xuyên được nghe chính các thuyền viên chia sẻ về việc sự phát triển này đã giúp ích cho họ như thế nào, hoặc mức độ tác động của nó ra sao.</w:t>
      </w:r>
    </w:p>
    <w:p w14:paraId="2D207A80" w14:textId="77777777" w:rsidR="007A52A1" w:rsidRPr="007A52A1" w:rsidRDefault="007A52A1" w:rsidP="007A52A1">
      <w:pPr>
        <w:spacing w:before="120" w:after="120"/>
        <w:jc w:val="both"/>
        <w:rPr>
          <w:rFonts w:ascii="Times New Roman" w:hAnsi="Times New Roman" w:cs="Times New Roman"/>
          <w:sz w:val="26"/>
          <w:szCs w:val="26"/>
        </w:rPr>
      </w:pPr>
      <w:r w:rsidRPr="007A52A1">
        <w:rPr>
          <w:rFonts w:ascii="Times New Roman" w:hAnsi="Times New Roman" w:cs="Times New Roman"/>
          <w:sz w:val="26"/>
          <w:szCs w:val="26"/>
        </w:rPr>
        <w:lastRenderedPageBreak/>
        <w:t>Điều này đặc biệt đúng đối với những thuyền viên có ngôn ngữ mẹ đẻ không phải là tiếng Anh, những người thường gặp khó khăn khi diễn đạt suy nghĩ và quan điểm của mình bằng tiếng Anh.</w:t>
      </w:r>
    </w:p>
    <w:p w14:paraId="52085458" w14:textId="77777777" w:rsidR="007A52A1" w:rsidRPr="007A52A1" w:rsidRDefault="007A52A1" w:rsidP="007A52A1">
      <w:pPr>
        <w:spacing w:before="120" w:after="120"/>
        <w:jc w:val="both"/>
        <w:rPr>
          <w:rFonts w:ascii="Times New Roman" w:hAnsi="Times New Roman" w:cs="Times New Roman"/>
          <w:sz w:val="26"/>
          <w:szCs w:val="26"/>
        </w:rPr>
      </w:pPr>
      <w:r w:rsidRPr="007A52A1">
        <w:rPr>
          <w:rFonts w:ascii="Times New Roman" w:hAnsi="Times New Roman" w:cs="Times New Roman"/>
          <w:color w:val="0070C0"/>
          <w:sz w:val="26"/>
          <w:szCs w:val="26"/>
        </w:rPr>
        <w:t xml:space="preserve">Dự án STEER (Seafarer Technology Engagement, Empowerment and Resilience – Tham gia, Trao quyền và Khả năng thích ứng của Thuyền viên với Công nghệ) của The Nautical Institute </w:t>
      </w:r>
      <w:r w:rsidRPr="007A52A1">
        <w:rPr>
          <w:rFonts w:ascii="Times New Roman" w:hAnsi="Times New Roman" w:cs="Times New Roman"/>
          <w:sz w:val="26"/>
          <w:szCs w:val="26"/>
        </w:rPr>
        <w:t>là một sáng kiến nghiên cứu và kết nối quốc tế nhằm tìm hiểu tác động thực tế của công nghệ, tự động hóa, số hóa và các hệ thống mới đối với an toàn khai thác, khối lượng công việc, kỹ năng, đào tạo và sức khỏe, phúc lợi của thuyền viên.</w:t>
      </w:r>
    </w:p>
    <w:p w14:paraId="249897A0" w14:textId="77777777" w:rsidR="007A52A1" w:rsidRPr="007A52A1" w:rsidRDefault="007A52A1" w:rsidP="007A52A1">
      <w:pPr>
        <w:spacing w:before="120" w:after="120"/>
        <w:jc w:val="both"/>
        <w:rPr>
          <w:rFonts w:ascii="Times New Roman" w:hAnsi="Times New Roman" w:cs="Times New Roman"/>
          <w:sz w:val="26"/>
          <w:szCs w:val="26"/>
        </w:rPr>
      </w:pPr>
      <w:r w:rsidRPr="007A52A1">
        <w:rPr>
          <w:rFonts w:ascii="Times New Roman" w:hAnsi="Times New Roman" w:cs="Times New Roman"/>
          <w:sz w:val="26"/>
          <w:szCs w:val="26"/>
        </w:rPr>
        <w:t xml:space="preserve">Thông qua một cuộc khảo sát, Dự án STEER kêu gọi </w:t>
      </w:r>
      <w:r w:rsidRPr="007A52A1">
        <w:rPr>
          <w:rFonts w:ascii="Times New Roman" w:hAnsi="Times New Roman" w:cs="Times New Roman"/>
          <w:color w:val="0070C0"/>
          <w:sz w:val="26"/>
          <w:szCs w:val="26"/>
        </w:rPr>
        <w:t xml:space="preserve">tất cả thuyền viên thuộc mọi lĩnh vực, mọi cấp bậc trên toàn thế giới </w:t>
      </w:r>
      <w:r w:rsidRPr="007A52A1">
        <w:rPr>
          <w:rFonts w:ascii="Times New Roman" w:hAnsi="Times New Roman" w:cs="Times New Roman"/>
          <w:sz w:val="26"/>
          <w:szCs w:val="26"/>
        </w:rPr>
        <w:t>chia sẻ trải nghiệm của mình về việc công nghệ đang tác động như thế nào đến công việc hằng ngày của họ trên biển cũng như trên bờ.</w:t>
      </w:r>
    </w:p>
    <w:p w14:paraId="0CFD9EEF" w14:textId="77777777" w:rsidR="007A52A1" w:rsidRPr="007A52A1" w:rsidRDefault="007A52A1" w:rsidP="007A52A1">
      <w:pPr>
        <w:spacing w:before="120" w:after="120"/>
        <w:jc w:val="both"/>
        <w:rPr>
          <w:rFonts w:ascii="Times New Roman" w:hAnsi="Times New Roman" w:cs="Times New Roman"/>
          <w:sz w:val="26"/>
          <w:szCs w:val="26"/>
        </w:rPr>
      </w:pPr>
      <w:r w:rsidRPr="007A52A1">
        <w:rPr>
          <w:rFonts w:ascii="Times New Roman" w:hAnsi="Times New Roman" w:cs="Times New Roman"/>
          <w:sz w:val="26"/>
          <w:szCs w:val="26"/>
        </w:rPr>
        <w:t>Những người không phải là thuyền viên nhưng có liên quan và làm việc cùng thuyền viên, chẳng hạn như các công ty cung ứng và quản lý thuyền viên, đại lý tàu biển, v.v., cũng được khuyến khích phổ biến khảo sát này đến các thuyền viên mà họ đang làm việc cùng để họ có thể đóng góp ý kiến.</w:t>
      </w:r>
    </w:p>
    <w:p w14:paraId="78C6E713" w14:textId="77777777" w:rsidR="007A52A1" w:rsidRPr="007A52A1" w:rsidRDefault="007A52A1" w:rsidP="007A52A1">
      <w:pPr>
        <w:spacing w:before="120" w:after="120"/>
        <w:jc w:val="both"/>
        <w:rPr>
          <w:rFonts w:ascii="Times New Roman" w:hAnsi="Times New Roman" w:cs="Times New Roman"/>
          <w:sz w:val="26"/>
          <w:szCs w:val="26"/>
        </w:rPr>
      </w:pPr>
      <w:r w:rsidRPr="007A52A1">
        <w:rPr>
          <w:rFonts w:ascii="Times New Roman" w:hAnsi="Times New Roman" w:cs="Times New Roman"/>
          <w:sz w:val="26"/>
          <w:szCs w:val="26"/>
        </w:rPr>
        <w:t xml:space="preserve">Bằng cách lắng nghe những trải nghiệm hằng ngày của </w:t>
      </w:r>
      <w:r w:rsidRPr="007A52A1">
        <w:rPr>
          <w:rFonts w:ascii="Times New Roman" w:hAnsi="Times New Roman" w:cs="Times New Roman"/>
          <w:color w:val="0070C0"/>
          <w:sz w:val="26"/>
          <w:szCs w:val="26"/>
        </w:rPr>
        <w:t xml:space="preserve">thuyền viên, cán bộ quản lý, chủ tàu, nhà sản xuất, cơ quan quản lý và các cơ sở đào tạo, </w:t>
      </w:r>
      <w:r w:rsidRPr="007A52A1">
        <w:rPr>
          <w:rFonts w:ascii="Times New Roman" w:hAnsi="Times New Roman" w:cs="Times New Roman"/>
          <w:sz w:val="26"/>
          <w:szCs w:val="26"/>
        </w:rPr>
        <w:t>Dự án STEER hướng tới việc tìm hiểu các công nghệ mới đang ảnh hưởng như thế nào đến an toàn, phúc lợi và quá trình ra quyết định của thuyền viên trên biển.</w:t>
      </w:r>
    </w:p>
    <w:p w14:paraId="019BC336" w14:textId="77777777" w:rsidR="007A52A1" w:rsidRPr="007A52A1" w:rsidRDefault="007A52A1" w:rsidP="007A52A1">
      <w:pPr>
        <w:spacing w:before="120" w:after="120"/>
        <w:jc w:val="both"/>
        <w:rPr>
          <w:rFonts w:ascii="Times New Roman" w:hAnsi="Times New Roman" w:cs="Times New Roman"/>
          <w:sz w:val="26"/>
          <w:szCs w:val="26"/>
        </w:rPr>
      </w:pPr>
      <w:r w:rsidRPr="007A52A1">
        <w:rPr>
          <w:rFonts w:ascii="Times New Roman" w:hAnsi="Times New Roman" w:cs="Times New Roman"/>
          <w:sz w:val="26"/>
          <w:szCs w:val="26"/>
        </w:rPr>
        <w:t>Nếu bạn là thuyền viên hoặc đang hỗ trợ một thuyền viên, bạn có thể quét các mã bên dưới để truy cập website và lựa chọn khảo sát bằng ngôn ngữ mẹ đẻ của mình, nếu ngôn ngữ đó có trong danh sách.</w:t>
      </w:r>
    </w:p>
    <w:p w14:paraId="4F9C931B" w14:textId="77777777" w:rsidR="007A52A1" w:rsidRPr="007A52A1" w:rsidRDefault="007A52A1" w:rsidP="007A52A1">
      <w:pPr>
        <w:spacing w:before="120" w:after="120"/>
        <w:jc w:val="both"/>
        <w:rPr>
          <w:rFonts w:ascii="Times New Roman" w:hAnsi="Times New Roman" w:cs="Times New Roman"/>
          <w:sz w:val="26"/>
          <w:szCs w:val="26"/>
        </w:rPr>
      </w:pPr>
      <w:r w:rsidRPr="007A52A1">
        <w:rPr>
          <w:rFonts w:ascii="Times New Roman" w:hAnsi="Times New Roman" w:cs="Times New Roman"/>
          <w:sz w:val="26"/>
          <w:szCs w:val="26"/>
        </w:rPr>
        <w:t>Đối với thuyền viên Nam Phi có ngôn ngữ mẹ đẻ không phải tiếng Anh, các ngôn ngữ Afrikaans, Xhosa và Zulu đã được bổ sung vào danh sách.</w:t>
      </w:r>
    </w:p>
    <w:p w14:paraId="44C45E42" w14:textId="77777777" w:rsidR="007A52A1" w:rsidRPr="007A52A1" w:rsidRDefault="007A52A1" w:rsidP="007A52A1">
      <w:pPr>
        <w:spacing w:before="120" w:after="120"/>
        <w:jc w:val="both"/>
        <w:rPr>
          <w:rFonts w:ascii="Times New Roman" w:hAnsi="Times New Roman" w:cs="Times New Roman"/>
          <w:color w:val="0070C0"/>
          <w:sz w:val="26"/>
          <w:szCs w:val="26"/>
        </w:rPr>
      </w:pPr>
      <w:r w:rsidRPr="007A52A1">
        <w:rPr>
          <w:rFonts w:ascii="Times New Roman" w:hAnsi="Times New Roman" w:cs="Times New Roman"/>
          <w:b/>
          <w:bCs/>
          <w:color w:val="0070C0"/>
          <w:sz w:val="26"/>
          <w:szCs w:val="26"/>
        </w:rPr>
        <w:t>Nếu bạn là thuyền viên, hãy thực hiện một trong các cách sau để tham gia khảo sát:</w:t>
      </w:r>
    </w:p>
    <w:p w14:paraId="6AC049BA" w14:textId="14B705A7" w:rsidR="007A52A1" w:rsidRPr="007A52A1" w:rsidRDefault="007A52A1" w:rsidP="007A52A1">
      <w:pPr>
        <w:numPr>
          <w:ilvl w:val="0"/>
          <w:numId w:val="1"/>
        </w:numPr>
        <w:spacing w:before="120" w:after="120"/>
        <w:jc w:val="both"/>
        <w:rPr>
          <w:rFonts w:ascii="Times New Roman" w:hAnsi="Times New Roman" w:cs="Times New Roman"/>
          <w:sz w:val="26"/>
          <w:szCs w:val="26"/>
        </w:rPr>
      </w:pPr>
    </w:p>
    <w:tbl>
      <w:tblPr>
        <w:tblW w:w="10440" w:type="dxa"/>
        <w:tblCellSpacing w:w="15" w:type="dxa"/>
        <w:tblCellMar>
          <w:top w:w="15" w:type="dxa"/>
          <w:left w:w="15" w:type="dxa"/>
          <w:bottom w:w="15" w:type="dxa"/>
          <w:right w:w="15" w:type="dxa"/>
        </w:tblCellMar>
        <w:tblLook w:val="04A0" w:firstRow="1" w:lastRow="0" w:firstColumn="1" w:lastColumn="0" w:noHBand="0" w:noVBand="1"/>
      </w:tblPr>
      <w:tblGrid>
        <w:gridCol w:w="6385"/>
        <w:gridCol w:w="4055"/>
      </w:tblGrid>
      <w:tr w:rsidR="007A52A1" w:rsidRPr="007A52A1" w14:paraId="490C5699" w14:textId="77777777">
        <w:trPr>
          <w:tblCellSpacing w:w="15" w:type="dxa"/>
        </w:trPr>
        <w:tc>
          <w:tcPr>
            <w:tcW w:w="0" w:type="auto"/>
            <w:tcBorders>
              <w:top w:val="single" w:sz="4" w:space="0" w:color="EDEDED"/>
              <w:left w:val="single" w:sz="4" w:space="0" w:color="EDEDED"/>
              <w:bottom w:val="single" w:sz="4" w:space="0" w:color="EDEDED"/>
              <w:right w:val="single" w:sz="4" w:space="0" w:color="EDEDED"/>
            </w:tcBorders>
            <w:tcMar>
              <w:top w:w="30" w:type="dxa"/>
              <w:left w:w="120" w:type="dxa"/>
              <w:bottom w:w="30" w:type="dxa"/>
              <w:right w:w="120" w:type="dxa"/>
            </w:tcMar>
            <w:vAlign w:val="center"/>
            <w:hideMark/>
          </w:tcPr>
          <w:p w14:paraId="2BBA52F0" w14:textId="7C9860A0" w:rsidR="007A52A1" w:rsidRPr="007A52A1" w:rsidRDefault="007A52A1" w:rsidP="007A52A1">
            <w:r w:rsidRPr="007A52A1">
              <w:rPr>
                <w:rFonts w:ascii="Times New Roman" w:hAnsi="Times New Roman" w:cs="Times New Roman"/>
                <w:sz w:val="26"/>
                <w:szCs w:val="26"/>
              </w:rPr>
              <w:lastRenderedPageBreak/>
              <w:t xml:space="preserve">Quét mã này; hoặc </w:t>
            </w:r>
            <w:r>
              <w:rPr>
                <w:rFonts w:ascii="Times New Roman" w:hAnsi="Times New Roman" w:cs="Times New Roman"/>
                <w:sz w:val="26"/>
                <w:szCs w:val="26"/>
              </w:rPr>
              <w:t>n</w:t>
            </w:r>
            <w:r w:rsidRPr="007A52A1">
              <w:rPr>
                <w:rFonts w:ascii="Times New Roman" w:hAnsi="Times New Roman" w:cs="Times New Roman"/>
                <w:sz w:val="26"/>
                <w:szCs w:val="26"/>
              </w:rPr>
              <w:t xml:space="preserve">hấp vào liên </w:t>
            </w:r>
            <w:r>
              <w:rPr>
                <w:rFonts w:ascii="Times New Roman" w:hAnsi="Times New Roman" w:cs="Times New Roman"/>
                <w:sz w:val="26"/>
                <w:szCs w:val="26"/>
              </w:rPr>
              <w:t xml:space="preserve">này </w:t>
            </w:r>
            <w:r w:rsidRPr="007A52A1">
              <w:rPr>
                <w:rFonts w:ascii="Times New Roman" w:hAnsi="Times New Roman" w:cs="Times New Roman"/>
                <w:sz w:val="26"/>
                <w:szCs w:val="26"/>
              </w:rPr>
              <w:t>kết để</w:t>
            </w:r>
            <w:r w:rsidRPr="007A52A1">
              <w:rPr>
                <w:b/>
                <w:bCs/>
              </w:rPr>
              <w:t> </w:t>
            </w:r>
            <w:hyperlink r:id="rId8" w:tgtFrame="_blank" w:history="1">
              <w:r>
                <w:rPr>
                  <w:rStyle w:val="Hyperlink"/>
                  <w:b/>
                  <w:bCs/>
                </w:rPr>
                <w:t xml:space="preserve">đi thẳng đến khảo sát bằng tiếng </w:t>
              </w:r>
              <w:proofErr w:type="gramStart"/>
              <w:r>
                <w:rPr>
                  <w:rStyle w:val="Hyperlink"/>
                  <w:b/>
                  <w:bCs/>
                </w:rPr>
                <w:t>An</w:t>
              </w:r>
              <w:proofErr w:type="gramEnd"/>
            </w:hyperlink>
          </w:p>
        </w:tc>
        <w:tc>
          <w:tcPr>
            <w:tcW w:w="0" w:type="auto"/>
            <w:tcBorders>
              <w:top w:val="single" w:sz="4" w:space="0" w:color="EDEDED"/>
              <w:left w:val="single" w:sz="4" w:space="0" w:color="EDEDED"/>
              <w:bottom w:val="single" w:sz="4" w:space="0" w:color="EDEDED"/>
              <w:right w:val="single" w:sz="4" w:space="0" w:color="EDEDED"/>
            </w:tcBorders>
            <w:tcMar>
              <w:top w:w="30" w:type="dxa"/>
              <w:left w:w="120" w:type="dxa"/>
              <w:bottom w:w="30" w:type="dxa"/>
              <w:right w:w="120" w:type="dxa"/>
            </w:tcMar>
            <w:vAlign w:val="center"/>
            <w:hideMark/>
          </w:tcPr>
          <w:p w14:paraId="260C830D" w14:textId="55DDF8D7" w:rsidR="007A52A1" w:rsidRPr="007A52A1" w:rsidRDefault="007A52A1" w:rsidP="007A52A1">
            <w:r w:rsidRPr="007A52A1">
              <w:drawing>
                <wp:inline distT="0" distB="0" distL="0" distR="0" wp14:anchorId="2CD60AB6" wp14:editId="7071B948">
                  <wp:extent cx="2377440" cy="2407920"/>
                  <wp:effectExtent l="0" t="0" r="3810" b="0"/>
                  <wp:docPr id="3588259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7440" cy="2407920"/>
                          </a:xfrm>
                          <a:prstGeom prst="rect">
                            <a:avLst/>
                          </a:prstGeom>
                          <a:noFill/>
                          <a:ln>
                            <a:noFill/>
                          </a:ln>
                        </pic:spPr>
                      </pic:pic>
                    </a:graphicData>
                  </a:graphic>
                </wp:inline>
              </w:drawing>
            </w:r>
          </w:p>
        </w:tc>
      </w:tr>
      <w:tr w:rsidR="007A52A1" w:rsidRPr="007A52A1" w14:paraId="06517A57" w14:textId="77777777">
        <w:trPr>
          <w:tblCellSpacing w:w="15" w:type="dxa"/>
        </w:trPr>
        <w:tc>
          <w:tcPr>
            <w:tcW w:w="0" w:type="auto"/>
            <w:tcBorders>
              <w:top w:val="single" w:sz="4" w:space="0" w:color="EDEDED"/>
              <w:left w:val="single" w:sz="4" w:space="0" w:color="EDEDED"/>
              <w:bottom w:val="single" w:sz="4" w:space="0" w:color="EDEDED"/>
              <w:right w:val="single" w:sz="4" w:space="0" w:color="EDEDED"/>
            </w:tcBorders>
            <w:tcMar>
              <w:top w:w="30" w:type="dxa"/>
              <w:left w:w="120" w:type="dxa"/>
              <w:bottom w:w="30" w:type="dxa"/>
              <w:right w:w="120" w:type="dxa"/>
            </w:tcMar>
            <w:vAlign w:val="center"/>
            <w:hideMark/>
          </w:tcPr>
          <w:p w14:paraId="7963135B" w14:textId="7FB021D7" w:rsidR="007A52A1" w:rsidRPr="007A52A1" w:rsidRDefault="007A52A1" w:rsidP="007A52A1">
            <w:r w:rsidRPr="007A52A1">
              <w:rPr>
                <w:b/>
                <w:bCs/>
              </w:rPr>
              <w:t xml:space="preserve">Hãy quét mã này hoặc nhấp vào liên kết để </w:t>
            </w:r>
            <w:hyperlink r:id="rId10" w:history="1">
              <w:r w:rsidRPr="007A52A1">
                <w:rPr>
                  <w:rStyle w:val="Hyperlink"/>
                  <w:b/>
                  <w:bCs/>
                </w:rPr>
                <w:t xml:space="preserve">tham </w:t>
              </w:r>
              <w:r w:rsidRPr="007A52A1">
                <w:rPr>
                  <w:rStyle w:val="Hyperlink"/>
                  <w:b/>
                  <w:bCs/>
                </w:rPr>
                <w:t>g</w:t>
              </w:r>
              <w:r w:rsidRPr="007A52A1">
                <w:rPr>
                  <w:rStyle w:val="Hyperlink"/>
                  <w:b/>
                  <w:bCs/>
                </w:rPr>
                <w:t>ia khảo sát bằng các ngôn ngữ khác có trong danh sách</w:t>
              </w:r>
            </w:hyperlink>
            <w:r w:rsidRPr="007A52A1">
              <w:rPr>
                <w:b/>
                <w:bCs/>
              </w:rPr>
              <w:t>.</w:t>
            </w:r>
            <w:r>
              <w:rPr>
                <w:b/>
                <w:bCs/>
              </w:rPr>
              <w:t xml:space="preserve"> </w:t>
            </w:r>
          </w:p>
        </w:tc>
        <w:tc>
          <w:tcPr>
            <w:tcW w:w="0" w:type="auto"/>
            <w:tcBorders>
              <w:top w:val="single" w:sz="4" w:space="0" w:color="EDEDED"/>
              <w:left w:val="single" w:sz="4" w:space="0" w:color="EDEDED"/>
              <w:bottom w:val="single" w:sz="4" w:space="0" w:color="EDEDED"/>
              <w:right w:val="single" w:sz="4" w:space="0" w:color="EDEDED"/>
            </w:tcBorders>
            <w:tcMar>
              <w:top w:w="30" w:type="dxa"/>
              <w:left w:w="120" w:type="dxa"/>
              <w:bottom w:w="30" w:type="dxa"/>
              <w:right w:w="120" w:type="dxa"/>
            </w:tcMar>
            <w:vAlign w:val="center"/>
            <w:hideMark/>
          </w:tcPr>
          <w:p w14:paraId="68EA79D9" w14:textId="05605E5F" w:rsidR="007A52A1" w:rsidRPr="007A52A1" w:rsidRDefault="007A52A1" w:rsidP="007A52A1">
            <w:r w:rsidRPr="007A52A1">
              <w:drawing>
                <wp:inline distT="0" distB="0" distL="0" distR="0" wp14:anchorId="2A65AEED" wp14:editId="750614FF">
                  <wp:extent cx="2377440" cy="2392680"/>
                  <wp:effectExtent l="0" t="0" r="3810" b="7620"/>
                  <wp:docPr id="4572452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7440" cy="2392680"/>
                          </a:xfrm>
                          <a:prstGeom prst="rect">
                            <a:avLst/>
                          </a:prstGeom>
                          <a:noFill/>
                          <a:ln>
                            <a:noFill/>
                          </a:ln>
                        </pic:spPr>
                      </pic:pic>
                    </a:graphicData>
                  </a:graphic>
                </wp:inline>
              </w:drawing>
            </w:r>
          </w:p>
        </w:tc>
      </w:tr>
    </w:tbl>
    <w:p w14:paraId="7F783486" w14:textId="73D349C5" w:rsidR="00C13E10" w:rsidRDefault="007A52A1" w:rsidP="007A52A1">
      <w:pPr>
        <w:jc w:val="both"/>
        <w:rPr>
          <w:rFonts w:ascii="Times New Roman" w:hAnsi="Times New Roman" w:cs="Times New Roman"/>
          <w:b/>
          <w:bCs/>
          <w:sz w:val="26"/>
          <w:szCs w:val="26"/>
        </w:rPr>
      </w:pPr>
      <w:r w:rsidRPr="007A52A1">
        <w:rPr>
          <w:rFonts w:ascii="Times New Roman" w:hAnsi="Times New Roman" w:cs="Times New Roman"/>
          <w:sz w:val="26"/>
          <w:szCs w:val="26"/>
        </w:rPr>
        <w:t xml:space="preserve">Xin cảm ơn </w:t>
      </w:r>
      <w:r w:rsidRPr="007A52A1">
        <w:rPr>
          <w:rFonts w:ascii="Times New Roman" w:hAnsi="Times New Roman" w:cs="Times New Roman"/>
          <w:b/>
          <w:bCs/>
          <w:sz w:val="26"/>
          <w:szCs w:val="26"/>
        </w:rPr>
        <w:t>Thuyền trưởng Ann Pletschke</w:t>
      </w:r>
      <w:r w:rsidRPr="007A52A1">
        <w:rPr>
          <w:rFonts w:ascii="Times New Roman" w:hAnsi="Times New Roman" w:cs="Times New Roman"/>
          <w:sz w:val="26"/>
          <w:szCs w:val="26"/>
        </w:rPr>
        <w:t>, CMMar FNI, Trưởng dự án STEER, đã giới thiệu nội dung này tại một buổi Coffee Chat do Chi nhánh Nam Phi của Institute of Chartered Shipbrokers tổ chức và được điều phối bởi Thuyền trưởng Brendon Hawley</w:t>
      </w:r>
      <w:r>
        <w:rPr>
          <w:rFonts w:ascii="Times New Roman" w:hAnsi="Times New Roman" w:cs="Times New Roman"/>
          <w:b/>
          <w:bCs/>
          <w:sz w:val="26"/>
          <w:szCs w:val="26"/>
        </w:rPr>
        <w:t>.</w:t>
      </w:r>
    </w:p>
    <w:p w14:paraId="2B9D367D" w14:textId="01E3C95A" w:rsidR="007A52A1" w:rsidRPr="007A52A1" w:rsidRDefault="007A52A1" w:rsidP="007A52A1">
      <w:pPr>
        <w:jc w:val="center"/>
        <w:rPr>
          <w:rFonts w:ascii="Times New Roman" w:hAnsi="Times New Roman" w:cs="Times New Roman"/>
          <w:b/>
          <w:bCs/>
          <w:sz w:val="26"/>
          <w:szCs w:val="26"/>
        </w:rPr>
      </w:pPr>
      <w:r>
        <w:rPr>
          <w:rFonts w:ascii="Times New Roman" w:hAnsi="Times New Roman" w:cs="Times New Roman"/>
          <w:b/>
          <w:bCs/>
          <w:sz w:val="26"/>
          <w:szCs w:val="26"/>
        </w:rPr>
        <w:t>------------------------------------</w:t>
      </w:r>
    </w:p>
    <w:sectPr w:rsidR="007A52A1" w:rsidRPr="007A52A1" w:rsidSect="007A52A1">
      <w:pgSz w:w="12240" w:h="15840"/>
      <w:pgMar w:top="900" w:right="99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C7CB5"/>
    <w:multiLevelType w:val="multilevel"/>
    <w:tmpl w:val="FED6E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0263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2A1"/>
    <w:rsid w:val="000501D0"/>
    <w:rsid w:val="0005440F"/>
    <w:rsid w:val="004E6652"/>
    <w:rsid w:val="007A52A1"/>
    <w:rsid w:val="00C13E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852C3"/>
  <w15:chartTrackingRefBased/>
  <w15:docId w15:val="{9AE35E4B-888E-44B0-9F4D-FE3A04B8C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52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52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52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52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52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52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52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52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52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2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52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52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52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52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52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52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52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52A1"/>
    <w:rPr>
      <w:rFonts w:eastAsiaTheme="majorEastAsia" w:cstheme="majorBidi"/>
      <w:color w:val="272727" w:themeColor="text1" w:themeTint="D8"/>
    </w:rPr>
  </w:style>
  <w:style w:type="paragraph" w:styleId="Title">
    <w:name w:val="Title"/>
    <w:basedOn w:val="Normal"/>
    <w:next w:val="Normal"/>
    <w:link w:val="TitleChar"/>
    <w:uiPriority w:val="10"/>
    <w:qFormat/>
    <w:rsid w:val="007A52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52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52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52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52A1"/>
    <w:pPr>
      <w:spacing w:before="160"/>
      <w:jc w:val="center"/>
    </w:pPr>
    <w:rPr>
      <w:i/>
      <w:iCs/>
      <w:color w:val="404040" w:themeColor="text1" w:themeTint="BF"/>
    </w:rPr>
  </w:style>
  <w:style w:type="character" w:customStyle="1" w:styleId="QuoteChar">
    <w:name w:val="Quote Char"/>
    <w:basedOn w:val="DefaultParagraphFont"/>
    <w:link w:val="Quote"/>
    <w:uiPriority w:val="29"/>
    <w:rsid w:val="007A52A1"/>
    <w:rPr>
      <w:i/>
      <w:iCs/>
      <w:color w:val="404040" w:themeColor="text1" w:themeTint="BF"/>
    </w:rPr>
  </w:style>
  <w:style w:type="paragraph" w:styleId="ListParagraph">
    <w:name w:val="List Paragraph"/>
    <w:basedOn w:val="Normal"/>
    <w:uiPriority w:val="34"/>
    <w:qFormat/>
    <w:rsid w:val="007A52A1"/>
    <w:pPr>
      <w:ind w:left="720"/>
      <w:contextualSpacing/>
    </w:pPr>
  </w:style>
  <w:style w:type="character" w:styleId="IntenseEmphasis">
    <w:name w:val="Intense Emphasis"/>
    <w:basedOn w:val="DefaultParagraphFont"/>
    <w:uiPriority w:val="21"/>
    <w:qFormat/>
    <w:rsid w:val="007A52A1"/>
    <w:rPr>
      <w:i/>
      <w:iCs/>
      <w:color w:val="0F4761" w:themeColor="accent1" w:themeShade="BF"/>
    </w:rPr>
  </w:style>
  <w:style w:type="paragraph" w:styleId="IntenseQuote">
    <w:name w:val="Intense Quote"/>
    <w:basedOn w:val="Normal"/>
    <w:next w:val="Normal"/>
    <w:link w:val="IntenseQuoteChar"/>
    <w:uiPriority w:val="30"/>
    <w:qFormat/>
    <w:rsid w:val="007A52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52A1"/>
    <w:rPr>
      <w:i/>
      <w:iCs/>
      <w:color w:val="0F4761" w:themeColor="accent1" w:themeShade="BF"/>
    </w:rPr>
  </w:style>
  <w:style w:type="character" w:styleId="IntenseReference">
    <w:name w:val="Intense Reference"/>
    <w:basedOn w:val="DefaultParagraphFont"/>
    <w:uiPriority w:val="32"/>
    <w:qFormat/>
    <w:rsid w:val="007A52A1"/>
    <w:rPr>
      <w:b/>
      <w:bCs/>
      <w:smallCaps/>
      <w:color w:val="0F4761" w:themeColor="accent1" w:themeShade="BF"/>
      <w:spacing w:val="5"/>
    </w:rPr>
  </w:style>
  <w:style w:type="character" w:styleId="Hyperlink">
    <w:name w:val="Hyperlink"/>
    <w:basedOn w:val="DefaultParagraphFont"/>
    <w:uiPriority w:val="99"/>
    <w:unhideWhenUsed/>
    <w:rsid w:val="007A52A1"/>
    <w:rPr>
      <w:color w:val="467886" w:themeColor="hyperlink"/>
      <w:u w:val="single"/>
    </w:rPr>
  </w:style>
  <w:style w:type="character" w:styleId="UnresolvedMention">
    <w:name w:val="Unresolved Mention"/>
    <w:basedOn w:val="DefaultParagraphFont"/>
    <w:uiPriority w:val="99"/>
    <w:semiHidden/>
    <w:unhideWhenUsed/>
    <w:rsid w:val="007A52A1"/>
    <w:rPr>
      <w:color w:val="605E5C"/>
      <w:shd w:val="clear" w:color="auto" w:fill="E1DFDD"/>
    </w:rPr>
  </w:style>
  <w:style w:type="character" w:styleId="FollowedHyperlink">
    <w:name w:val="FollowedHyperlink"/>
    <w:basedOn w:val="DefaultParagraphFont"/>
    <w:uiPriority w:val="99"/>
    <w:semiHidden/>
    <w:unhideWhenUsed/>
    <w:rsid w:val="007A52A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rveymonkey.com/r/JG5SDD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hippingandfreightresource.com/wp-content/uploads/internet-access-for-seafarers.jpg" TargetMode="External"/><Relationship Id="rId11" Type="http://schemas.openxmlformats.org/officeDocument/2006/relationships/image" Target="media/image3.jpeg"/><Relationship Id="rId5" Type="http://schemas.openxmlformats.org/officeDocument/2006/relationships/hyperlink" Target="https://www.shippingandfreightresource.com/author/manaadiar/" TargetMode="External"/><Relationship Id="rId10" Type="http://schemas.openxmlformats.org/officeDocument/2006/relationships/hyperlink" Target="https://www.nautinst.org/resources-page/your-voice-is-important-to-us.html"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508</Words>
  <Characters>2899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Van Thu</dc:creator>
  <cp:keywords/>
  <dc:description/>
  <cp:lastModifiedBy>Nguyen Van Thu</cp:lastModifiedBy>
  <cp:revision>1</cp:revision>
  <dcterms:created xsi:type="dcterms:W3CDTF">2026-09-11T00:48:00Z</dcterms:created>
  <dcterms:modified xsi:type="dcterms:W3CDTF">2026-09-11T01:06:00Z</dcterms:modified>
</cp:coreProperties>
</file>