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C456E" w14:textId="5113E44E" w:rsidR="00435D51" w:rsidRPr="00435D51" w:rsidRDefault="00435D51" w:rsidP="00435D51">
      <w:pPr>
        <w:spacing w:line="240" w:lineRule="auto"/>
        <w:jc w:val="center"/>
        <w:rPr>
          <w:rFonts w:ascii="Times New Roman" w:hAnsi="Times New Roman" w:cs="Times New Roman"/>
          <w:color w:val="0070C0"/>
          <w:sz w:val="40"/>
          <w:szCs w:val="40"/>
        </w:rPr>
      </w:pPr>
      <w:r w:rsidRPr="00435D51">
        <w:rPr>
          <w:rFonts w:ascii="Times New Roman" w:hAnsi="Times New Roman" w:cs="Times New Roman"/>
          <w:b/>
          <w:bCs/>
          <w:color w:val="0070C0"/>
          <w:sz w:val="40"/>
          <w:szCs w:val="40"/>
        </w:rPr>
        <w:t>Đăng kiểm NK</w:t>
      </w:r>
      <w:r w:rsidRPr="00435D51">
        <w:rPr>
          <w:rFonts w:ascii="Times New Roman" w:hAnsi="Times New Roman" w:cs="Times New Roman"/>
          <w:b/>
          <w:bCs/>
          <w:color w:val="0070C0"/>
          <w:sz w:val="40"/>
          <w:szCs w:val="40"/>
        </w:rPr>
        <w:t xml:space="preserve"> ban hành Hướng dẫn dành cho tàu chở hydro hóa lỏng (Phiên bản 3.1)</w:t>
      </w:r>
    </w:p>
    <w:p w14:paraId="77FC4C80" w14:textId="77777777" w:rsidR="00435D51" w:rsidRPr="00435D51" w:rsidRDefault="00435D51" w:rsidP="00435D51">
      <w:pPr>
        <w:jc w:val="right"/>
      </w:pPr>
      <w:hyperlink r:id="rId5" w:history="1">
        <w:r w:rsidRPr="00435D51">
          <w:rPr>
            <w:rStyle w:val="Hyperlink"/>
            <w:b/>
            <w:bCs/>
          </w:rPr>
          <w:t>maritimecyprus</w:t>
        </w:r>
      </w:hyperlink>
    </w:p>
    <w:p w14:paraId="6AC1EFA9" w14:textId="0C688944" w:rsidR="00435D51" w:rsidRPr="00435D51" w:rsidRDefault="00435D51" w:rsidP="00435D51">
      <w:r w:rsidRPr="00435D51">
        <w:drawing>
          <wp:inline distT="0" distB="0" distL="0" distR="0" wp14:anchorId="00BBF8E7" wp14:editId="78165930">
            <wp:extent cx="5943600" cy="3347720"/>
            <wp:effectExtent l="0" t="0" r="0" b="5080"/>
            <wp:docPr id="234312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7720"/>
                    </a:xfrm>
                    <a:prstGeom prst="rect">
                      <a:avLst/>
                    </a:prstGeom>
                    <a:noFill/>
                    <a:ln>
                      <a:noFill/>
                    </a:ln>
                  </pic:spPr>
                </pic:pic>
              </a:graphicData>
            </a:graphic>
          </wp:inline>
        </w:drawing>
      </w:r>
    </w:p>
    <w:p w14:paraId="30871056" w14:textId="77777777"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 xml:space="preserve">Nhằm hỗ trợ quá trình chuyển đổi toàn cầu hướng tới vận tải biển không phát thải, tổ chức đăng kiểm ClassNK đã chính thức công bố </w:t>
      </w:r>
      <w:r w:rsidRPr="00435D51">
        <w:rPr>
          <w:rFonts w:ascii="Times New Roman" w:hAnsi="Times New Roman" w:cs="Times New Roman"/>
          <w:b/>
          <w:bCs/>
          <w:i/>
          <w:iCs/>
          <w:sz w:val="26"/>
          <w:szCs w:val="26"/>
        </w:rPr>
        <w:t>Hướng dẫn dành cho tàu chở hydro hóa lỏng (Guidelines for Liquefied Hydrogen Carriers – Edition 3.1)</w:t>
      </w:r>
      <w:r w:rsidRPr="00435D51">
        <w:rPr>
          <w:rFonts w:ascii="Times New Roman" w:hAnsi="Times New Roman" w:cs="Times New Roman"/>
          <w:i/>
          <w:iCs/>
          <w:sz w:val="26"/>
          <w:szCs w:val="26"/>
        </w:rPr>
        <w:t>.</w:t>
      </w:r>
    </w:p>
    <w:p w14:paraId="488A89C9" w14:textId="145CF10A"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 xml:space="preserve">Bản cập nhật toàn diện này điều chỉnh các quy định </w:t>
      </w:r>
      <w:r>
        <w:rPr>
          <w:rFonts w:ascii="Times New Roman" w:hAnsi="Times New Roman" w:cs="Times New Roman"/>
          <w:sz w:val="26"/>
          <w:szCs w:val="26"/>
        </w:rPr>
        <w:t>đăng kiểm</w:t>
      </w:r>
      <w:r w:rsidRPr="00435D51">
        <w:rPr>
          <w:rFonts w:ascii="Times New Roman" w:hAnsi="Times New Roman" w:cs="Times New Roman"/>
          <w:sz w:val="26"/>
          <w:szCs w:val="26"/>
        </w:rPr>
        <w:t xml:space="preserve"> của ClassNK phù hợp với những khuôn khổ an toàn quốc tế mới nhất, trong đó tích hợp Khuyến nghị tạm thời sửa đổi về vận chuyển hydro hóa lỏng dạng </w:t>
      </w:r>
      <w:r>
        <w:rPr>
          <w:rFonts w:ascii="Times New Roman" w:hAnsi="Times New Roman" w:cs="Times New Roman"/>
          <w:sz w:val="26"/>
          <w:szCs w:val="26"/>
        </w:rPr>
        <w:t>xô</w:t>
      </w:r>
      <w:r w:rsidRPr="00435D51">
        <w:rPr>
          <w:rFonts w:ascii="Times New Roman" w:hAnsi="Times New Roman" w:cs="Times New Roman"/>
          <w:sz w:val="26"/>
          <w:szCs w:val="26"/>
        </w:rPr>
        <w:t xml:space="preserve"> (</w:t>
      </w:r>
      <w:r w:rsidRPr="00435D51">
        <w:rPr>
          <w:rFonts w:ascii="Times New Roman" w:hAnsi="Times New Roman" w:cs="Times New Roman"/>
          <w:i/>
          <w:iCs/>
          <w:sz w:val="26"/>
          <w:szCs w:val="26"/>
        </w:rPr>
        <w:t>Revised Interim Recommendations for Carriage of Liquefied Hydrogen in Bulk</w:t>
      </w:r>
      <w:r w:rsidRPr="00435D51">
        <w:rPr>
          <w:rFonts w:ascii="Times New Roman" w:hAnsi="Times New Roman" w:cs="Times New Roman"/>
          <w:sz w:val="26"/>
          <w:szCs w:val="26"/>
        </w:rPr>
        <w:t xml:space="preserve">) được thông qua tại kỳ họp thứ 111 của Ủy ban </w:t>
      </w:r>
      <w:proofErr w:type="gramStart"/>
      <w:r w:rsidRPr="00435D51">
        <w:rPr>
          <w:rFonts w:ascii="Times New Roman" w:hAnsi="Times New Roman" w:cs="Times New Roman"/>
          <w:sz w:val="26"/>
          <w:szCs w:val="26"/>
        </w:rPr>
        <w:t>An</w:t>
      </w:r>
      <w:proofErr w:type="gramEnd"/>
      <w:r w:rsidRPr="00435D51">
        <w:rPr>
          <w:rFonts w:ascii="Times New Roman" w:hAnsi="Times New Roman" w:cs="Times New Roman"/>
          <w:sz w:val="26"/>
          <w:szCs w:val="26"/>
        </w:rPr>
        <w:t xml:space="preserve"> toàn Hàng hải IMO (MSC 111).</w:t>
      </w:r>
    </w:p>
    <w:p w14:paraId="05D4B5FF" w14:textId="77777777"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Bằng việc nâng cao các yêu cầu kỹ thuật đối với lựa chọn vật liệu, công nghệ hàn và các hệ thống chứa hàng cải tiến, Phiên bản 3.1 cung cấp cho các nhà máy đóng tàu, kỹ sư thiết kế tàu, chủ tàu và các bên liên quan trong ngành hàng hải một lộ trình rõ ràng nhằm đơn giản hóa quá trình thiết kế tàu, đánh giá an toàn và phê duyệt theo quy định.</w:t>
      </w:r>
    </w:p>
    <w:p w14:paraId="4C56A02C" w14:textId="22942D7C" w:rsidR="00435D51" w:rsidRPr="00435D51" w:rsidRDefault="00435D51" w:rsidP="00435D51">
      <w:pPr>
        <w:spacing w:before="120" w:after="120"/>
        <w:jc w:val="both"/>
        <w:rPr>
          <w:rFonts w:ascii="Times New Roman" w:hAnsi="Times New Roman" w:cs="Times New Roman"/>
          <w:b/>
          <w:bCs/>
          <w:sz w:val="26"/>
          <w:szCs w:val="26"/>
        </w:rPr>
      </w:pPr>
      <w:r w:rsidRPr="00435D51">
        <w:rPr>
          <w:rFonts w:ascii="Times New Roman" w:hAnsi="Times New Roman" w:cs="Times New Roman"/>
          <w:b/>
          <w:bCs/>
          <w:sz w:val="26"/>
          <w:szCs w:val="26"/>
        </w:rPr>
        <w:t xml:space="preserve">Bối cảnh: Mở rộng vận chuyển hydro phục vụ quá trình </w:t>
      </w:r>
      <w:r>
        <w:rPr>
          <w:rFonts w:ascii="Times New Roman" w:hAnsi="Times New Roman" w:cs="Times New Roman"/>
          <w:b/>
          <w:bCs/>
          <w:sz w:val="26"/>
          <w:szCs w:val="26"/>
        </w:rPr>
        <w:t>loại bỏ khí thải</w:t>
      </w:r>
      <w:r w:rsidRPr="00435D51">
        <w:rPr>
          <w:rFonts w:ascii="Times New Roman" w:hAnsi="Times New Roman" w:cs="Times New Roman"/>
          <w:b/>
          <w:bCs/>
          <w:sz w:val="26"/>
          <w:szCs w:val="26"/>
        </w:rPr>
        <w:t xml:space="preserve"> carbon</w:t>
      </w:r>
    </w:p>
    <w:p w14:paraId="324B9C17" w14:textId="77777777"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Khi ngành hàng hải đẩy mạnh các nỗ lực hướng tới mục tiêu phát thải carbon ròng bằng 0, hydro đang nổi lên như một chất mang năng lượng quan trọng. Để hỗ trợ việc hình thành các chuỗi cung ứng quốc tế quy mô lớn, việc phát triển các tàu chuyên dụng chở hydro hóa lỏng đang được đẩy nhanh trên phạm vi toàn cầu.</w:t>
      </w:r>
    </w:p>
    <w:p w14:paraId="19AFEB9C" w14:textId="50BAE599"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lastRenderedPageBreak/>
        <w:t xml:space="preserve">Những tiến bộ công nghệ gần đây đã dẫn tới sự đa dạng ngày càng lớn về thiết kế tàu, trong đó có việc tích hợp hệ thống chứa hàng </w:t>
      </w:r>
      <w:r>
        <w:rPr>
          <w:rFonts w:ascii="Times New Roman" w:hAnsi="Times New Roman" w:cs="Times New Roman"/>
          <w:sz w:val="26"/>
          <w:szCs w:val="26"/>
        </w:rPr>
        <w:t>phủ</w:t>
      </w:r>
      <w:r w:rsidRPr="00435D51">
        <w:rPr>
          <w:rFonts w:ascii="Times New Roman" w:hAnsi="Times New Roman" w:cs="Times New Roman"/>
          <w:sz w:val="26"/>
          <w:szCs w:val="26"/>
        </w:rPr>
        <w:t xml:space="preserve"> màng (membrane-type cargo containment systems). Để bảo đảm vận chuyển an toàn hydro lỏng ở điều kiện nhiệt độ cực thấp, Ủy ban </w:t>
      </w:r>
      <w:proofErr w:type="gramStart"/>
      <w:r w:rsidRPr="00435D51">
        <w:rPr>
          <w:rFonts w:ascii="Times New Roman" w:hAnsi="Times New Roman" w:cs="Times New Roman"/>
          <w:sz w:val="26"/>
          <w:szCs w:val="26"/>
        </w:rPr>
        <w:t>An</w:t>
      </w:r>
      <w:proofErr w:type="gramEnd"/>
      <w:r w:rsidRPr="00435D51">
        <w:rPr>
          <w:rFonts w:ascii="Times New Roman" w:hAnsi="Times New Roman" w:cs="Times New Roman"/>
          <w:sz w:val="26"/>
          <w:szCs w:val="26"/>
        </w:rPr>
        <w:t xml:space="preserve"> toàn Hàng hải IMO đã cập nhật các hướng dẫn an toàn tại MSC 111, thiết lập các quy trình mới đối với những khái niệm hệ thống chứa hàng thế hệ mới.</w:t>
      </w:r>
    </w:p>
    <w:p w14:paraId="0CEE7D91" w14:textId="7C7531D9"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Phiên bản 3.1 của ClassNK tích hợp các tiêu chuẩn tham chiếu này của IMO cùng với dữ liệu vận hành, các bài học thực tế từ những tàu trình diễn và các kết quả kỹ thuật từ những dự án nghiên cứu và phát triển (R&amp;D) đang được triển khai.</w:t>
      </w:r>
    </w:p>
    <w:p w14:paraId="3453D880" w14:textId="77777777" w:rsidR="00435D51" w:rsidRPr="00435D51" w:rsidRDefault="00435D51" w:rsidP="00435D51">
      <w:pPr>
        <w:spacing w:before="120" w:after="120"/>
        <w:jc w:val="both"/>
        <w:rPr>
          <w:rFonts w:ascii="Times New Roman" w:hAnsi="Times New Roman" w:cs="Times New Roman"/>
          <w:b/>
          <w:bCs/>
          <w:sz w:val="26"/>
          <w:szCs w:val="26"/>
        </w:rPr>
      </w:pPr>
      <w:r w:rsidRPr="00435D51">
        <w:rPr>
          <w:rFonts w:ascii="Times New Roman" w:hAnsi="Times New Roman" w:cs="Times New Roman"/>
          <w:b/>
          <w:bCs/>
          <w:sz w:val="26"/>
          <w:szCs w:val="26"/>
        </w:rPr>
        <w:t>Những sửa đổi chính trong Phiên bản 3.1</w:t>
      </w:r>
    </w:p>
    <w:p w14:paraId="0FA58284" w14:textId="7451F549" w:rsidR="00435D51" w:rsidRPr="00435D51" w:rsidRDefault="00435D51" w:rsidP="00435D51">
      <w:pPr>
        <w:spacing w:before="120" w:after="120"/>
        <w:jc w:val="both"/>
        <w:rPr>
          <w:rFonts w:ascii="Times New Roman" w:hAnsi="Times New Roman" w:cs="Times New Roman"/>
          <w:b/>
          <w:bCs/>
          <w:sz w:val="26"/>
          <w:szCs w:val="26"/>
        </w:rPr>
      </w:pPr>
      <w:r w:rsidRPr="00435D51">
        <w:rPr>
          <w:rFonts w:ascii="Times New Roman" w:hAnsi="Times New Roman" w:cs="Times New Roman"/>
          <w:b/>
          <w:bCs/>
          <w:sz w:val="26"/>
          <w:szCs w:val="26"/>
        </w:rPr>
        <w:t xml:space="preserve">1. Tiêu chuẩn an toàn toàn diện đối với hệ thống chứa hàng </w:t>
      </w:r>
      <w:r>
        <w:rPr>
          <w:rFonts w:ascii="Times New Roman" w:hAnsi="Times New Roman" w:cs="Times New Roman"/>
          <w:b/>
          <w:bCs/>
          <w:sz w:val="26"/>
          <w:szCs w:val="26"/>
        </w:rPr>
        <w:t>phủ</w:t>
      </w:r>
      <w:r w:rsidRPr="00435D51">
        <w:rPr>
          <w:rFonts w:ascii="Times New Roman" w:hAnsi="Times New Roman" w:cs="Times New Roman"/>
          <w:b/>
          <w:bCs/>
          <w:sz w:val="26"/>
          <w:szCs w:val="26"/>
        </w:rPr>
        <w:t xml:space="preserve"> màng</w:t>
      </w:r>
    </w:p>
    <w:p w14:paraId="5B8CB787" w14:textId="12671F80"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 xml:space="preserve">Theo các khuyến nghị tạm thời được IMO cập nhật tại MSC 111, Phiên bản 3.1 đưa ra các tiêu chí an toàn chuyên biệt đối với bồn chứa </w:t>
      </w:r>
      <w:r w:rsidRPr="00435D51">
        <w:rPr>
          <w:rFonts w:ascii="Times New Roman" w:hAnsi="Times New Roman" w:cs="Times New Roman"/>
          <w:sz w:val="26"/>
          <w:szCs w:val="26"/>
        </w:rPr>
        <w:t>phủ</w:t>
      </w:r>
      <w:r w:rsidRPr="00435D51">
        <w:rPr>
          <w:rFonts w:ascii="Times New Roman" w:hAnsi="Times New Roman" w:cs="Times New Roman"/>
          <w:sz w:val="26"/>
          <w:szCs w:val="26"/>
        </w:rPr>
        <w:t xml:space="preserve"> màng được cách nhiệt bằng chân không (vacuum-insulated membrane tanks).</w:t>
      </w:r>
    </w:p>
    <w:p w14:paraId="40698B03" w14:textId="77777777"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Các nội dung được tăng cường gồm:</w:t>
      </w:r>
    </w:p>
    <w:p w14:paraId="2C06CB2E" w14:textId="77777777" w:rsidR="00435D51" w:rsidRPr="00435D51" w:rsidRDefault="00435D51" w:rsidP="00435D51">
      <w:pPr>
        <w:numPr>
          <w:ilvl w:val="0"/>
          <w:numId w:val="4"/>
        </w:numPr>
        <w:spacing w:before="120" w:after="120"/>
        <w:jc w:val="both"/>
        <w:rPr>
          <w:rFonts w:ascii="Times New Roman" w:hAnsi="Times New Roman" w:cs="Times New Roman"/>
          <w:sz w:val="26"/>
          <w:szCs w:val="26"/>
        </w:rPr>
      </w:pPr>
      <w:r w:rsidRPr="00435D51">
        <w:rPr>
          <w:rFonts w:ascii="Times New Roman" w:hAnsi="Times New Roman" w:cs="Times New Roman"/>
          <w:b/>
          <w:bCs/>
          <w:sz w:val="26"/>
          <w:szCs w:val="26"/>
        </w:rPr>
        <w:t>Yêu cầu đối với hệ thống cách nhiệt chân không:</w:t>
      </w:r>
      <w:r w:rsidRPr="00435D51">
        <w:rPr>
          <w:rFonts w:ascii="Times New Roman" w:hAnsi="Times New Roman" w:cs="Times New Roman"/>
          <w:sz w:val="26"/>
          <w:szCs w:val="26"/>
        </w:rPr>
        <w:t xml:space="preserve"> Quy định thiết kế cụ thể về hiệu quả và tính toàn vẹn của hệ thống cách nhiệt chân không trong điều kiện nhiệt độ cực thấp.</w:t>
      </w:r>
    </w:p>
    <w:p w14:paraId="1BAD7C6E" w14:textId="77777777" w:rsidR="00435D51" w:rsidRPr="00435D51" w:rsidRDefault="00435D51" w:rsidP="00435D51">
      <w:pPr>
        <w:numPr>
          <w:ilvl w:val="0"/>
          <w:numId w:val="4"/>
        </w:numPr>
        <w:spacing w:before="120" w:after="120"/>
        <w:jc w:val="both"/>
        <w:rPr>
          <w:rFonts w:ascii="Times New Roman" w:hAnsi="Times New Roman" w:cs="Times New Roman"/>
          <w:sz w:val="26"/>
          <w:szCs w:val="26"/>
        </w:rPr>
      </w:pPr>
      <w:r w:rsidRPr="00435D51">
        <w:rPr>
          <w:rFonts w:ascii="Times New Roman" w:hAnsi="Times New Roman" w:cs="Times New Roman"/>
          <w:b/>
          <w:bCs/>
          <w:sz w:val="26"/>
          <w:szCs w:val="26"/>
        </w:rPr>
        <w:t>Hệ thống giám sát và an toàn:</w:t>
      </w:r>
      <w:r w:rsidRPr="00435D51">
        <w:rPr>
          <w:rFonts w:ascii="Times New Roman" w:hAnsi="Times New Roman" w:cs="Times New Roman"/>
          <w:sz w:val="26"/>
          <w:szCs w:val="26"/>
        </w:rPr>
        <w:t xml:space="preserve"> Hướng dẫn nâng cao đối với các thiết bị giám sát theo thời gian thực, thiết bị kiểm soát áp suất bồn chứa hàng và các hệ thống ứng phó khẩn cấp tự động.</w:t>
      </w:r>
    </w:p>
    <w:p w14:paraId="698B3DD5" w14:textId="77777777" w:rsidR="00435D51" w:rsidRPr="00435D51" w:rsidRDefault="00435D51" w:rsidP="00435D51">
      <w:pPr>
        <w:numPr>
          <w:ilvl w:val="0"/>
          <w:numId w:val="4"/>
        </w:numPr>
        <w:spacing w:before="120" w:after="120"/>
        <w:jc w:val="both"/>
        <w:rPr>
          <w:rFonts w:ascii="Times New Roman" w:hAnsi="Times New Roman" w:cs="Times New Roman"/>
          <w:sz w:val="26"/>
          <w:szCs w:val="26"/>
        </w:rPr>
      </w:pPr>
      <w:r w:rsidRPr="00435D51">
        <w:rPr>
          <w:rFonts w:ascii="Times New Roman" w:hAnsi="Times New Roman" w:cs="Times New Roman"/>
          <w:b/>
          <w:bCs/>
          <w:sz w:val="26"/>
          <w:szCs w:val="26"/>
        </w:rPr>
        <w:t>Đơn giản hóa quá trình phê duyệt:</w:t>
      </w:r>
      <w:r w:rsidRPr="00435D51">
        <w:rPr>
          <w:rFonts w:ascii="Times New Roman" w:hAnsi="Times New Roman" w:cs="Times New Roman"/>
          <w:sz w:val="26"/>
          <w:szCs w:val="26"/>
        </w:rPr>
        <w:t xml:space="preserve"> Xây dựng một khung tham chiếu an toàn tiêu chuẩn, giúp các nhà phát triển công nghệ và nhà máy đóng tàu thuận lợi hơn trong quá trình thực hiện phê duyệt của Chính quyền quốc gia tàu mang cờ (Flag Administration) và các hoạt động chứng minh an toàn theo quy định, hạn chế những vướng mắc về thủ tục.</w:t>
      </w:r>
    </w:p>
    <w:p w14:paraId="1DD00539" w14:textId="2E1DA252" w:rsidR="00435D51" w:rsidRPr="00435D51" w:rsidRDefault="00435D51" w:rsidP="00435D51">
      <w:pPr>
        <w:spacing w:before="120" w:after="120"/>
        <w:jc w:val="both"/>
        <w:rPr>
          <w:rFonts w:ascii="Times New Roman" w:hAnsi="Times New Roman" w:cs="Times New Roman"/>
          <w:b/>
          <w:bCs/>
          <w:sz w:val="26"/>
          <w:szCs w:val="26"/>
        </w:rPr>
      </w:pPr>
      <w:r w:rsidRPr="00435D51">
        <w:rPr>
          <w:rFonts w:ascii="Times New Roman" w:hAnsi="Times New Roman" w:cs="Times New Roman"/>
          <w:b/>
          <w:bCs/>
          <w:sz w:val="26"/>
          <w:szCs w:val="26"/>
        </w:rPr>
        <w:t xml:space="preserve">2. Hướng dẫn nâng cao về lựa chọn vật liệu và công nghệ hàn cho thiết bị </w:t>
      </w:r>
      <w:r>
        <w:rPr>
          <w:rFonts w:ascii="Times New Roman" w:hAnsi="Times New Roman" w:cs="Times New Roman"/>
          <w:b/>
          <w:bCs/>
          <w:sz w:val="26"/>
          <w:szCs w:val="26"/>
        </w:rPr>
        <w:t xml:space="preserve">chứa </w:t>
      </w:r>
      <w:r w:rsidRPr="00435D51">
        <w:rPr>
          <w:rFonts w:ascii="Times New Roman" w:hAnsi="Times New Roman" w:cs="Times New Roman"/>
          <w:b/>
          <w:bCs/>
          <w:sz w:val="26"/>
          <w:szCs w:val="26"/>
        </w:rPr>
        <w:t>hydro</w:t>
      </w:r>
    </w:p>
    <w:p w14:paraId="50652450" w14:textId="77777777"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Việc xử lý hydro lỏng đòi hỏi kỹ thuật chính xác nhằm ngăn ngừa các hư hỏng kết cấu. Dựa trên kinh nghiệm thực tế từ quá trình xem xét thiết kế và đánh giá kỹ thuật trong các dự án hydro thương mại, ClassNK đã cập nhật các quy trình kiểm tra, xác nhận đối với vật liệu kim loại, thử nghiệm và kiểm soát chất lượng.</w:t>
      </w:r>
    </w:p>
    <w:p w14:paraId="532EEB46" w14:textId="6295679E" w:rsidR="00435D51" w:rsidRPr="00435D51" w:rsidRDefault="00435D51" w:rsidP="00435D51">
      <w:pPr>
        <w:numPr>
          <w:ilvl w:val="0"/>
          <w:numId w:val="5"/>
        </w:numPr>
        <w:spacing w:before="120" w:after="120"/>
        <w:jc w:val="both"/>
        <w:rPr>
          <w:rFonts w:ascii="Times New Roman" w:hAnsi="Times New Roman" w:cs="Times New Roman"/>
          <w:sz w:val="26"/>
          <w:szCs w:val="26"/>
        </w:rPr>
      </w:pPr>
      <w:r w:rsidRPr="00435D51">
        <w:rPr>
          <w:rFonts w:ascii="Times New Roman" w:hAnsi="Times New Roman" w:cs="Times New Roman"/>
          <w:b/>
          <w:bCs/>
          <w:sz w:val="26"/>
          <w:szCs w:val="26"/>
        </w:rPr>
        <w:t xml:space="preserve">Giảm thiểu nguy cơ suy giảm tính năng </w:t>
      </w:r>
      <w:r>
        <w:rPr>
          <w:rFonts w:ascii="Times New Roman" w:hAnsi="Times New Roman" w:cs="Times New Roman"/>
          <w:b/>
          <w:bCs/>
          <w:sz w:val="26"/>
          <w:szCs w:val="26"/>
        </w:rPr>
        <w:t xml:space="preserve">của </w:t>
      </w:r>
      <w:r w:rsidRPr="00435D51">
        <w:rPr>
          <w:rFonts w:ascii="Times New Roman" w:hAnsi="Times New Roman" w:cs="Times New Roman"/>
          <w:b/>
          <w:bCs/>
          <w:sz w:val="26"/>
          <w:szCs w:val="26"/>
        </w:rPr>
        <w:t>vật liệu:</w:t>
      </w:r>
      <w:r w:rsidRPr="00435D51">
        <w:rPr>
          <w:rFonts w:ascii="Times New Roman" w:hAnsi="Times New Roman" w:cs="Times New Roman"/>
          <w:sz w:val="26"/>
          <w:szCs w:val="26"/>
        </w:rPr>
        <w:t xml:space="preserve"> Các hướng dẫn được làm rõ nhằm xử lý những điểm yếu quan trọng của kết cấu, bao gồm </w:t>
      </w:r>
      <w:r w:rsidRPr="00435D51">
        <w:rPr>
          <w:rFonts w:ascii="Times New Roman" w:hAnsi="Times New Roman" w:cs="Times New Roman"/>
          <w:color w:val="EE0000"/>
          <w:sz w:val="26"/>
          <w:szCs w:val="26"/>
        </w:rPr>
        <w:t>giòn hóa ở nhiệt độ thấp</w:t>
      </w:r>
      <w:r w:rsidRPr="00435D51">
        <w:rPr>
          <w:rFonts w:ascii="Times New Roman" w:hAnsi="Times New Roman" w:cs="Times New Roman"/>
          <w:sz w:val="26"/>
          <w:szCs w:val="26"/>
        </w:rPr>
        <w:t xml:space="preserve">, </w:t>
      </w:r>
      <w:r w:rsidRPr="00435D51">
        <w:rPr>
          <w:rFonts w:ascii="Times New Roman" w:hAnsi="Times New Roman" w:cs="Times New Roman"/>
          <w:color w:val="EE0000"/>
          <w:sz w:val="26"/>
          <w:szCs w:val="26"/>
        </w:rPr>
        <w:t>giòn hóa do hydro</w:t>
      </w:r>
      <w:r w:rsidRPr="00435D51">
        <w:rPr>
          <w:rFonts w:ascii="Times New Roman" w:hAnsi="Times New Roman" w:cs="Times New Roman"/>
          <w:sz w:val="26"/>
          <w:szCs w:val="26"/>
        </w:rPr>
        <w:t xml:space="preserve"> và </w:t>
      </w:r>
      <w:r w:rsidRPr="00435D51">
        <w:rPr>
          <w:rFonts w:ascii="Times New Roman" w:hAnsi="Times New Roman" w:cs="Times New Roman"/>
          <w:color w:val="EE0000"/>
          <w:sz w:val="26"/>
          <w:szCs w:val="26"/>
        </w:rPr>
        <w:t>sự phá hủy do hydro ở nhiệt độ cao</w:t>
      </w:r>
      <w:r w:rsidRPr="00435D51">
        <w:rPr>
          <w:rFonts w:ascii="Times New Roman" w:hAnsi="Times New Roman" w:cs="Times New Roman"/>
          <w:b/>
          <w:bCs/>
          <w:color w:val="EE0000"/>
          <w:sz w:val="26"/>
          <w:szCs w:val="26"/>
        </w:rPr>
        <w:t xml:space="preserve"> </w:t>
      </w:r>
      <w:r>
        <w:rPr>
          <w:rFonts w:ascii="Times New Roman" w:hAnsi="Times New Roman" w:cs="Times New Roman"/>
          <w:b/>
          <w:bCs/>
          <w:sz w:val="26"/>
          <w:szCs w:val="26"/>
        </w:rPr>
        <w:t xml:space="preserve">- </w:t>
      </w:r>
      <w:r w:rsidRPr="00435D51">
        <w:rPr>
          <w:rFonts w:ascii="Times New Roman" w:hAnsi="Times New Roman" w:cs="Times New Roman"/>
          <w:color w:val="EE0000"/>
          <w:sz w:val="26"/>
          <w:szCs w:val="26"/>
        </w:rPr>
        <w:t>HTHA</w:t>
      </w:r>
      <w:r w:rsidRPr="00435D51">
        <w:rPr>
          <w:rFonts w:ascii="Times New Roman" w:hAnsi="Times New Roman" w:cs="Times New Roman"/>
          <w:b/>
          <w:bCs/>
          <w:sz w:val="26"/>
          <w:szCs w:val="26"/>
        </w:rPr>
        <w:t>)</w:t>
      </w:r>
      <w:r w:rsidRPr="00435D51">
        <w:rPr>
          <w:rFonts w:ascii="Times New Roman" w:hAnsi="Times New Roman" w:cs="Times New Roman"/>
          <w:sz w:val="26"/>
          <w:szCs w:val="26"/>
        </w:rPr>
        <w:t>.</w:t>
      </w:r>
    </w:p>
    <w:p w14:paraId="4A04D0F1" w14:textId="18B515D5" w:rsidR="00435D51" w:rsidRPr="00435D51" w:rsidRDefault="00435D51" w:rsidP="00435D51">
      <w:pPr>
        <w:numPr>
          <w:ilvl w:val="0"/>
          <w:numId w:val="5"/>
        </w:numPr>
        <w:spacing w:before="120" w:after="120"/>
        <w:jc w:val="both"/>
        <w:rPr>
          <w:rFonts w:ascii="Times New Roman" w:hAnsi="Times New Roman" w:cs="Times New Roman"/>
          <w:sz w:val="26"/>
          <w:szCs w:val="26"/>
        </w:rPr>
      </w:pPr>
      <w:r w:rsidRPr="00435D51">
        <w:rPr>
          <w:rFonts w:ascii="Times New Roman" w:hAnsi="Times New Roman" w:cs="Times New Roman"/>
          <w:b/>
          <w:bCs/>
          <w:sz w:val="26"/>
          <w:szCs w:val="26"/>
        </w:rPr>
        <w:t>Giảm rủi ro:</w:t>
      </w:r>
      <w:r w:rsidRPr="00435D51">
        <w:rPr>
          <w:rFonts w:ascii="Times New Roman" w:hAnsi="Times New Roman" w:cs="Times New Roman"/>
          <w:sz w:val="26"/>
          <w:szCs w:val="26"/>
        </w:rPr>
        <w:t xml:space="preserve"> Các quy trình chuẩn hóa về lựa chọn vật liệu và kiểm tra xác nhận công nghệ hàn giúp ngăn ngừa việc thiết kế lại tốn kém, chậm trễ trong quá trình kiểm tra/xác nhận và những sửa đổi kỹ thuật vào giai đoạn cuối của quá trình đóng tàu.</w:t>
      </w:r>
    </w:p>
    <w:p w14:paraId="35D098B3" w14:textId="77777777" w:rsidR="00435D51" w:rsidRPr="00435D51" w:rsidRDefault="00435D51" w:rsidP="00435D51">
      <w:pPr>
        <w:spacing w:before="120" w:after="120"/>
        <w:jc w:val="both"/>
        <w:rPr>
          <w:rFonts w:ascii="Times New Roman" w:hAnsi="Times New Roman" w:cs="Times New Roman"/>
          <w:b/>
          <w:bCs/>
          <w:sz w:val="26"/>
          <w:szCs w:val="26"/>
        </w:rPr>
      </w:pPr>
      <w:r w:rsidRPr="00435D51">
        <w:rPr>
          <w:rFonts w:ascii="Times New Roman" w:hAnsi="Times New Roman" w:cs="Times New Roman"/>
          <w:b/>
          <w:bCs/>
          <w:sz w:val="26"/>
          <w:szCs w:val="26"/>
        </w:rPr>
        <w:lastRenderedPageBreak/>
        <w:t>Lợi ích thực tiễn đối với các bên liên quan trong ngành hàng hải</w:t>
      </w:r>
    </w:p>
    <w:p w14:paraId="1E7EDB21" w14:textId="77777777" w:rsidR="00435D51" w:rsidRPr="00435D51" w:rsidRDefault="00435D51" w:rsidP="00435D51">
      <w:pPr>
        <w:numPr>
          <w:ilvl w:val="0"/>
          <w:numId w:val="6"/>
        </w:numPr>
        <w:spacing w:before="120" w:after="120"/>
        <w:jc w:val="both"/>
        <w:rPr>
          <w:rFonts w:ascii="Times New Roman" w:hAnsi="Times New Roman" w:cs="Times New Roman"/>
          <w:sz w:val="26"/>
          <w:szCs w:val="26"/>
        </w:rPr>
      </w:pPr>
      <w:r w:rsidRPr="00435D51">
        <w:rPr>
          <w:rFonts w:ascii="Times New Roman" w:hAnsi="Times New Roman" w:cs="Times New Roman"/>
          <w:b/>
          <w:bCs/>
          <w:sz w:val="26"/>
          <w:szCs w:val="26"/>
        </w:rPr>
        <w:t>Nhà máy đóng tàu và đơn vị thiết kế:</w:t>
      </w:r>
      <w:r w:rsidRPr="00435D51">
        <w:rPr>
          <w:rFonts w:ascii="Times New Roman" w:hAnsi="Times New Roman" w:cs="Times New Roman"/>
          <w:sz w:val="26"/>
          <w:szCs w:val="26"/>
        </w:rPr>
        <w:t xml:space="preserve"> Có được các tiêu chuẩn kỹ thuật có tính ứng dụng trực tiếp đối với những cấu hình bồn chứa mới, qua đó giảm rủi ro kỹ thuật và rút ngắn thời gian phát triển.</w:t>
      </w:r>
    </w:p>
    <w:p w14:paraId="03A93B23" w14:textId="77777777" w:rsidR="00435D51" w:rsidRPr="00435D51" w:rsidRDefault="00435D51" w:rsidP="00435D51">
      <w:pPr>
        <w:numPr>
          <w:ilvl w:val="0"/>
          <w:numId w:val="6"/>
        </w:numPr>
        <w:spacing w:before="120" w:after="120"/>
        <w:jc w:val="both"/>
        <w:rPr>
          <w:rFonts w:ascii="Times New Roman" w:hAnsi="Times New Roman" w:cs="Times New Roman"/>
          <w:sz w:val="26"/>
          <w:szCs w:val="26"/>
        </w:rPr>
      </w:pPr>
      <w:r w:rsidRPr="00435D51">
        <w:rPr>
          <w:rFonts w:ascii="Times New Roman" w:hAnsi="Times New Roman" w:cs="Times New Roman"/>
          <w:b/>
          <w:bCs/>
          <w:sz w:val="26"/>
          <w:szCs w:val="26"/>
        </w:rPr>
        <w:t>Chủ tàu và người thuê tàu:</w:t>
      </w:r>
      <w:r w:rsidRPr="00435D51">
        <w:rPr>
          <w:rFonts w:ascii="Times New Roman" w:hAnsi="Times New Roman" w:cs="Times New Roman"/>
          <w:sz w:val="26"/>
          <w:szCs w:val="26"/>
        </w:rPr>
        <w:t xml:space="preserve"> Bảo đảm tài sản đáp ứng lâu dài các bộ quy tắc an toàn hàng hải quốc tế và các mục tiêu khử carbon của IMO.</w:t>
      </w:r>
    </w:p>
    <w:p w14:paraId="0E4E5F65" w14:textId="77777777" w:rsidR="00435D51" w:rsidRPr="00435D51" w:rsidRDefault="00435D51" w:rsidP="00435D51">
      <w:pPr>
        <w:numPr>
          <w:ilvl w:val="0"/>
          <w:numId w:val="6"/>
        </w:numPr>
        <w:spacing w:before="120" w:after="120"/>
        <w:jc w:val="both"/>
        <w:rPr>
          <w:rFonts w:ascii="Times New Roman" w:hAnsi="Times New Roman" w:cs="Times New Roman"/>
          <w:sz w:val="26"/>
          <w:szCs w:val="26"/>
        </w:rPr>
      </w:pPr>
      <w:r w:rsidRPr="00435D51">
        <w:rPr>
          <w:rFonts w:ascii="Times New Roman" w:hAnsi="Times New Roman" w:cs="Times New Roman"/>
          <w:b/>
          <w:bCs/>
          <w:sz w:val="26"/>
          <w:szCs w:val="26"/>
        </w:rPr>
        <w:t>Cơ quan quản lý:</w:t>
      </w:r>
      <w:r w:rsidRPr="00435D51">
        <w:rPr>
          <w:rFonts w:ascii="Times New Roman" w:hAnsi="Times New Roman" w:cs="Times New Roman"/>
          <w:sz w:val="26"/>
          <w:szCs w:val="26"/>
        </w:rPr>
        <w:t xml:space="preserve"> Có thể sử dụng một khung phân cấp được công nhận để hỗ trợ đánh giá dự án và thực hiện chứng nhận của Quốc gia tàu mang cờ (Flag State) nhanh chóng hơn.</w:t>
      </w:r>
    </w:p>
    <w:p w14:paraId="6FAE6993" w14:textId="77777777" w:rsidR="00435D51" w:rsidRPr="00435D51" w:rsidRDefault="00435D51" w:rsidP="00435D51">
      <w:pPr>
        <w:spacing w:before="120" w:after="120"/>
        <w:jc w:val="both"/>
        <w:rPr>
          <w:rFonts w:ascii="Times New Roman" w:hAnsi="Times New Roman" w:cs="Times New Roman"/>
          <w:sz w:val="26"/>
          <w:szCs w:val="26"/>
        </w:rPr>
      </w:pPr>
      <w:r w:rsidRPr="00435D51">
        <w:rPr>
          <w:rFonts w:ascii="Times New Roman" w:hAnsi="Times New Roman" w:cs="Times New Roman"/>
          <w:sz w:val="26"/>
          <w:szCs w:val="26"/>
        </w:rPr>
        <w:t>Để biết thêm thông tin, có thể tải xuống toàn bộ tài liệu Hướng dẫn theo đường dẫn bên dưới.</w:t>
      </w:r>
    </w:p>
    <w:p w14:paraId="29C887A9" w14:textId="735E090D" w:rsidR="00C13E10" w:rsidRDefault="00435D51">
      <w:hyperlink r:id="rId7" w:history="1">
        <w:r w:rsidRPr="00BF510C">
          <w:rPr>
            <w:rStyle w:val="Hyperlink"/>
          </w:rPr>
          <w:t>https://maritimecyprus.com/wp-content/uploads/2026/09/ClassNK_liquefied_hydrogen_carriers_3-1.pdf</w:t>
        </w:r>
      </w:hyperlink>
    </w:p>
    <w:p w14:paraId="5BE741D5" w14:textId="291C695C" w:rsidR="00435D51" w:rsidRDefault="00435D51" w:rsidP="00435D51">
      <w:pPr>
        <w:jc w:val="center"/>
      </w:pPr>
      <w:r>
        <w:t>----------------------------------------</w:t>
      </w:r>
    </w:p>
    <w:p w14:paraId="22AF0EAB" w14:textId="77777777" w:rsidR="00435D51" w:rsidRDefault="00435D51"/>
    <w:sectPr w:rsidR="00435D51" w:rsidSect="00435D51">
      <w:pgSz w:w="12240" w:h="15840"/>
      <w:pgMar w:top="81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5EF6"/>
    <w:multiLevelType w:val="multilevel"/>
    <w:tmpl w:val="8522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084606"/>
    <w:multiLevelType w:val="multilevel"/>
    <w:tmpl w:val="3A34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95550C"/>
    <w:multiLevelType w:val="multilevel"/>
    <w:tmpl w:val="FF16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E1702C"/>
    <w:multiLevelType w:val="multilevel"/>
    <w:tmpl w:val="5604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E07E9"/>
    <w:multiLevelType w:val="multilevel"/>
    <w:tmpl w:val="5EBC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255976"/>
    <w:multiLevelType w:val="multilevel"/>
    <w:tmpl w:val="A644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7053834">
    <w:abstractNumId w:val="2"/>
  </w:num>
  <w:num w:numId="2" w16cid:durableId="887185343">
    <w:abstractNumId w:val="0"/>
  </w:num>
  <w:num w:numId="3" w16cid:durableId="1273243597">
    <w:abstractNumId w:val="5"/>
  </w:num>
  <w:num w:numId="4" w16cid:durableId="193544918">
    <w:abstractNumId w:val="4"/>
  </w:num>
  <w:num w:numId="5" w16cid:durableId="288513772">
    <w:abstractNumId w:val="1"/>
  </w:num>
  <w:num w:numId="6" w16cid:durableId="862010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D51"/>
    <w:rsid w:val="000501D0"/>
    <w:rsid w:val="00435D51"/>
    <w:rsid w:val="004F565B"/>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59566"/>
  <w15:chartTrackingRefBased/>
  <w15:docId w15:val="{68F8B770-8D80-41C3-AF82-ADFC2C7E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5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5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5D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5D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D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D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5D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5D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D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D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D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D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D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D51"/>
    <w:rPr>
      <w:rFonts w:eastAsiaTheme="majorEastAsia" w:cstheme="majorBidi"/>
      <w:color w:val="272727" w:themeColor="text1" w:themeTint="D8"/>
    </w:rPr>
  </w:style>
  <w:style w:type="paragraph" w:styleId="Title">
    <w:name w:val="Title"/>
    <w:basedOn w:val="Normal"/>
    <w:next w:val="Normal"/>
    <w:link w:val="TitleChar"/>
    <w:uiPriority w:val="10"/>
    <w:qFormat/>
    <w:rsid w:val="00435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D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D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D51"/>
    <w:pPr>
      <w:spacing w:before="160"/>
      <w:jc w:val="center"/>
    </w:pPr>
    <w:rPr>
      <w:i/>
      <w:iCs/>
      <w:color w:val="404040" w:themeColor="text1" w:themeTint="BF"/>
    </w:rPr>
  </w:style>
  <w:style w:type="character" w:customStyle="1" w:styleId="QuoteChar">
    <w:name w:val="Quote Char"/>
    <w:basedOn w:val="DefaultParagraphFont"/>
    <w:link w:val="Quote"/>
    <w:uiPriority w:val="29"/>
    <w:rsid w:val="00435D51"/>
    <w:rPr>
      <w:i/>
      <w:iCs/>
      <w:color w:val="404040" w:themeColor="text1" w:themeTint="BF"/>
    </w:rPr>
  </w:style>
  <w:style w:type="paragraph" w:styleId="ListParagraph">
    <w:name w:val="List Paragraph"/>
    <w:basedOn w:val="Normal"/>
    <w:uiPriority w:val="34"/>
    <w:qFormat/>
    <w:rsid w:val="00435D51"/>
    <w:pPr>
      <w:ind w:left="720"/>
      <w:contextualSpacing/>
    </w:pPr>
  </w:style>
  <w:style w:type="character" w:styleId="IntenseEmphasis">
    <w:name w:val="Intense Emphasis"/>
    <w:basedOn w:val="DefaultParagraphFont"/>
    <w:uiPriority w:val="21"/>
    <w:qFormat/>
    <w:rsid w:val="00435D51"/>
    <w:rPr>
      <w:i/>
      <w:iCs/>
      <w:color w:val="0F4761" w:themeColor="accent1" w:themeShade="BF"/>
    </w:rPr>
  </w:style>
  <w:style w:type="paragraph" w:styleId="IntenseQuote">
    <w:name w:val="Intense Quote"/>
    <w:basedOn w:val="Normal"/>
    <w:next w:val="Normal"/>
    <w:link w:val="IntenseQuoteChar"/>
    <w:uiPriority w:val="30"/>
    <w:qFormat/>
    <w:rsid w:val="00435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D51"/>
    <w:rPr>
      <w:i/>
      <w:iCs/>
      <w:color w:val="0F4761" w:themeColor="accent1" w:themeShade="BF"/>
    </w:rPr>
  </w:style>
  <w:style w:type="character" w:styleId="IntenseReference">
    <w:name w:val="Intense Reference"/>
    <w:basedOn w:val="DefaultParagraphFont"/>
    <w:uiPriority w:val="32"/>
    <w:qFormat/>
    <w:rsid w:val="00435D51"/>
    <w:rPr>
      <w:b/>
      <w:bCs/>
      <w:smallCaps/>
      <w:color w:val="0F4761" w:themeColor="accent1" w:themeShade="BF"/>
      <w:spacing w:val="5"/>
    </w:rPr>
  </w:style>
  <w:style w:type="character" w:styleId="Hyperlink">
    <w:name w:val="Hyperlink"/>
    <w:basedOn w:val="DefaultParagraphFont"/>
    <w:uiPriority w:val="99"/>
    <w:unhideWhenUsed/>
    <w:rsid w:val="00435D51"/>
    <w:rPr>
      <w:color w:val="467886" w:themeColor="hyperlink"/>
      <w:u w:val="single"/>
    </w:rPr>
  </w:style>
  <w:style w:type="character" w:styleId="UnresolvedMention">
    <w:name w:val="Unresolved Mention"/>
    <w:basedOn w:val="DefaultParagraphFont"/>
    <w:uiPriority w:val="99"/>
    <w:semiHidden/>
    <w:unhideWhenUsed/>
    <w:rsid w:val="00435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itimecyprus.com/wp-content/uploads/2026/09/ClassNK_liquefied_hydrogen_carriers_3-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maritimecyprus.com/author/maritimecypr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740</Words>
  <Characters>4221</Characters>
  <Application>Microsoft Office Word</Application>
  <DocSecurity>0</DocSecurity>
  <Lines>35</Lines>
  <Paragraphs>9</Paragraphs>
  <ScaleCrop>false</ScaleCrop>
  <Company>HP</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2026-09-30T08:41:00Z</dcterms:created>
  <dcterms:modified xsi:type="dcterms:W3CDTF">2026-09-30T08:51:00Z</dcterms:modified>
</cp:coreProperties>
</file>