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1A15C" w14:textId="71A2886C" w:rsidR="00B324E8" w:rsidRPr="00B324E8" w:rsidRDefault="00B324E8" w:rsidP="00B324E8">
      <w:pPr>
        <w:spacing w:after="120" w:line="240" w:lineRule="auto"/>
        <w:ind w:right="180"/>
        <w:jc w:val="center"/>
        <w:rPr>
          <w:rFonts w:ascii="Times New Roman" w:hAnsi="Times New Roman" w:cs="Times New Roman"/>
          <w:sz w:val="40"/>
          <w:szCs w:val="40"/>
        </w:rPr>
      </w:pPr>
      <w:r w:rsidRPr="00B324E8">
        <w:rPr>
          <w:rFonts w:ascii="Times New Roman" w:hAnsi="Times New Roman" w:cs="Times New Roman"/>
          <w:b/>
          <w:bCs/>
          <w:sz w:val="40"/>
          <w:szCs w:val="40"/>
        </w:rPr>
        <w:t>Bạn có biết điều gì xảy ra khi có người chết trên tàu chở hàng?</w:t>
      </w:r>
    </w:p>
    <w:p w14:paraId="44245F9F" w14:textId="7A75210F" w:rsidR="00B324E8" w:rsidRPr="00B324E8" w:rsidRDefault="00B324E8" w:rsidP="00B324E8">
      <w:pPr>
        <w:jc w:val="right"/>
      </w:pPr>
      <w:hyperlink r:id="rId5" w:history="1">
        <w:r w:rsidRPr="00B324E8">
          <w:rPr>
            <w:rStyle w:val="Hyperlink"/>
          </w:rPr>
          <w:t>Maritime Knowledge</w:t>
        </w:r>
      </w:hyperlink>
    </w:p>
    <w:p w14:paraId="42752C8E" w14:textId="6DA13DC3" w:rsidR="00B324E8" w:rsidRPr="00B324E8" w:rsidRDefault="00B324E8" w:rsidP="00B324E8">
      <w:r w:rsidRPr="00B324E8">
        <w:drawing>
          <wp:inline distT="0" distB="0" distL="0" distR="0" wp14:anchorId="6833C0C9" wp14:editId="0C09C397">
            <wp:extent cx="5943600" cy="2974975"/>
            <wp:effectExtent l="0" t="0" r="0" b="0"/>
            <wp:docPr id="1867624933" name="Picture 2" descr="d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at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5AFC4186" w14:textId="77777777" w:rsidR="00B324E8" w:rsidRPr="00B324E8" w:rsidRDefault="00B324E8" w:rsidP="00B324E8">
      <w:pPr>
        <w:spacing w:before="120" w:after="120"/>
        <w:jc w:val="both"/>
        <w:rPr>
          <w:rFonts w:ascii="Times New Roman" w:hAnsi="Times New Roman" w:cs="Times New Roman"/>
          <w:sz w:val="26"/>
          <w:szCs w:val="26"/>
        </w:rPr>
      </w:pPr>
      <w:r w:rsidRPr="00B324E8">
        <w:rPr>
          <w:rFonts w:ascii="Times New Roman" w:hAnsi="Times New Roman" w:cs="Times New Roman"/>
          <w:sz w:val="26"/>
          <w:szCs w:val="26"/>
        </w:rPr>
        <w:t>Khi có người tử vong trên tàu, người khai thác tàu phải tuân thủ các nghĩa vụ pháp lý và đạo đức nhằm bảo đảm người đã mất được xử lý phù hợp, tôn trọng và đúng quy định.</w:t>
      </w:r>
    </w:p>
    <w:p w14:paraId="1A6A86F3" w14:textId="77777777" w:rsidR="00B324E8" w:rsidRPr="00B324E8" w:rsidRDefault="00B324E8" w:rsidP="00B324E8">
      <w:pPr>
        <w:spacing w:after="120"/>
        <w:jc w:val="both"/>
        <w:rPr>
          <w:rFonts w:ascii="Times New Roman" w:hAnsi="Times New Roman" w:cs="Times New Roman"/>
          <w:sz w:val="26"/>
          <w:szCs w:val="26"/>
        </w:rPr>
      </w:pPr>
      <w:r w:rsidRPr="00B324E8">
        <w:rPr>
          <w:rFonts w:ascii="Times New Roman" w:hAnsi="Times New Roman" w:cs="Times New Roman"/>
          <w:sz w:val="26"/>
          <w:szCs w:val="26"/>
        </w:rPr>
        <w:t>Các quốc gia thành viên của Công ước Lao động Hàng hải (MLC, 2006) cần đặc biệt quan tâm đến việc tham gia hợp tác quốc tế trong hỗ trợ chăm sóc y tế. Điều này bao gồm việc thu xếp hồi hương thi hài hoặc tro cốt của thuyền viên đã qua đời, phù hợp với nguyện vọng của thân nhân gần nhất và trong thời gian sớm nhất có thể thực hiện được.</w:t>
      </w:r>
    </w:p>
    <w:p w14:paraId="03C7E6E2" w14:textId="61FC4065" w:rsidR="00B324E8" w:rsidRPr="00B324E8" w:rsidRDefault="00B324E8" w:rsidP="00B324E8">
      <w:pPr>
        <w:spacing w:after="120"/>
        <w:jc w:val="both"/>
        <w:rPr>
          <w:rFonts w:ascii="Times New Roman" w:hAnsi="Times New Roman" w:cs="Times New Roman"/>
          <w:sz w:val="26"/>
          <w:szCs w:val="26"/>
        </w:rPr>
      </w:pPr>
      <w:r w:rsidRPr="00B324E8">
        <w:rPr>
          <w:rFonts w:ascii="Times New Roman" w:hAnsi="Times New Roman" w:cs="Times New Roman"/>
          <w:b/>
          <w:bCs/>
          <w:sz w:val="26"/>
          <w:szCs w:val="26"/>
        </w:rPr>
        <w:t>Thuyền trưởng</w:t>
      </w:r>
      <w:r w:rsidRPr="00B324E8">
        <w:rPr>
          <w:rFonts w:ascii="Times New Roman" w:hAnsi="Times New Roman" w:cs="Times New Roman"/>
          <w:sz w:val="26"/>
          <w:szCs w:val="26"/>
        </w:rPr>
        <w:t xml:space="preserve"> có trách nhiệm thông báo cho công ty vận tải biển, Hội P&amp;I, Trung tâm Phối hợp Cứu nạn Hàng hải gần nhất (MRCC) hoặc lực lượng cảnh sát biển, Chính quyền quốc gia tàu mang cờ và cảng ghé tiếp theo. Nếu nghi ngờ có hoạt động phạm tội, phải thông báo cho cảnh sát hoặc cơ quan điều tra tại cảng tiếp theo.</w:t>
      </w:r>
    </w:p>
    <w:p w14:paraId="26F10DF9" w14:textId="0A0430EA" w:rsidR="00B324E8" w:rsidRPr="00B324E8" w:rsidRDefault="00B324E8" w:rsidP="00B324E8">
      <w:pPr>
        <w:spacing w:after="120"/>
        <w:jc w:val="both"/>
        <w:rPr>
          <w:rFonts w:ascii="Times New Roman" w:hAnsi="Times New Roman" w:cs="Times New Roman"/>
          <w:sz w:val="26"/>
          <w:szCs w:val="26"/>
        </w:rPr>
      </w:pPr>
      <w:r w:rsidRPr="00B324E8">
        <w:rPr>
          <w:rFonts w:ascii="Times New Roman" w:hAnsi="Times New Roman" w:cs="Times New Roman"/>
          <w:sz w:val="26"/>
          <w:szCs w:val="26"/>
        </w:rPr>
        <w:t>Các thông tin về sự việc cần được cung cấp, bao gồm ngày, giờ, địa điểm xảy ra sự việc và mọi tình tiết liên quan. Ngoài ra, phải ghi chép sự việc vào nhật ký chính thức của tàu</w:t>
      </w:r>
      <w:r>
        <w:rPr>
          <w:rFonts w:ascii="Times New Roman" w:hAnsi="Times New Roman" w:cs="Times New Roman"/>
          <w:sz w:val="26"/>
          <w:szCs w:val="26"/>
        </w:rPr>
        <w:t>,</w:t>
      </w:r>
      <w:r w:rsidRPr="00B324E8">
        <w:rPr>
          <w:rFonts w:ascii="Times New Roman" w:hAnsi="Times New Roman" w:cs="Times New Roman"/>
          <w:b/>
          <w:bCs/>
          <w:sz w:val="26"/>
          <w:szCs w:val="26"/>
        </w:rPr>
        <w:t xml:space="preserve"> </w:t>
      </w:r>
      <w:r w:rsidRPr="00B324E8">
        <w:rPr>
          <w:rFonts w:ascii="Times New Roman" w:hAnsi="Times New Roman" w:cs="Times New Roman"/>
          <w:sz w:val="26"/>
          <w:szCs w:val="26"/>
        </w:rPr>
        <w:t>trong đó ghi nhận trường hợp tử vong và những thông tin cần thiết có liên quan.</w:t>
      </w:r>
    </w:p>
    <w:p w14:paraId="08B1C0D5" w14:textId="77777777" w:rsidR="00B324E8" w:rsidRPr="00B324E8" w:rsidRDefault="00B324E8" w:rsidP="00B324E8">
      <w:pPr>
        <w:spacing w:after="120"/>
        <w:jc w:val="both"/>
        <w:rPr>
          <w:rFonts w:ascii="Times New Roman" w:hAnsi="Times New Roman" w:cs="Times New Roman"/>
          <w:sz w:val="26"/>
          <w:szCs w:val="26"/>
        </w:rPr>
      </w:pPr>
      <w:r w:rsidRPr="00B324E8">
        <w:rPr>
          <w:rFonts w:ascii="Times New Roman" w:hAnsi="Times New Roman" w:cs="Times New Roman"/>
          <w:sz w:val="26"/>
          <w:szCs w:val="26"/>
        </w:rPr>
        <w:t>Sau khi xảy ra sự việc, công ty vận tải biển liên hệ với gia đình người đã mất để thông báo về việc tử vong và hỗ trợ việc hồi hương cũng như các thủ tục tang lễ.</w:t>
      </w:r>
    </w:p>
    <w:p w14:paraId="263F67C6" w14:textId="77777777" w:rsidR="00B324E8" w:rsidRPr="00B324E8" w:rsidRDefault="00B324E8" w:rsidP="00B324E8">
      <w:pPr>
        <w:spacing w:after="0"/>
        <w:jc w:val="both"/>
        <w:rPr>
          <w:rFonts w:ascii="Times New Roman" w:hAnsi="Times New Roman" w:cs="Times New Roman"/>
          <w:b/>
          <w:bCs/>
          <w:sz w:val="26"/>
          <w:szCs w:val="26"/>
        </w:rPr>
      </w:pPr>
      <w:r w:rsidRPr="00B324E8">
        <w:rPr>
          <w:rFonts w:ascii="Times New Roman" w:hAnsi="Times New Roman" w:cs="Times New Roman"/>
          <w:b/>
          <w:bCs/>
          <w:sz w:val="26"/>
          <w:szCs w:val="26"/>
        </w:rPr>
        <w:t>Nguyên nhân tử vong</w:t>
      </w:r>
    </w:p>
    <w:p w14:paraId="697CD9D7" w14:textId="77777777" w:rsidR="00B324E8" w:rsidRPr="00B324E8" w:rsidRDefault="00B324E8" w:rsidP="00B324E8">
      <w:pPr>
        <w:spacing w:after="0"/>
        <w:jc w:val="both"/>
        <w:rPr>
          <w:rFonts w:ascii="Times New Roman" w:hAnsi="Times New Roman" w:cs="Times New Roman"/>
          <w:sz w:val="26"/>
          <w:szCs w:val="26"/>
        </w:rPr>
      </w:pPr>
      <w:r w:rsidRPr="00B324E8">
        <w:rPr>
          <w:rFonts w:ascii="Times New Roman" w:hAnsi="Times New Roman" w:cs="Times New Roman"/>
          <w:sz w:val="26"/>
          <w:szCs w:val="26"/>
        </w:rPr>
        <w:t>Nếu tàu vẫn còn cách cảng vài ngày hoặc vài tuần, phải thực hiện đúng các quy trình cần thiết để bảo đảm người đã mất được xử lý một cách tôn trọng, đồng thời tuân thủ các yêu cầu pháp luật và quy định có liên quan.</w:t>
      </w:r>
    </w:p>
    <w:p w14:paraId="75BDEECF" w14:textId="77777777" w:rsidR="00B324E8" w:rsidRPr="00B324E8" w:rsidRDefault="00B324E8" w:rsidP="00B324E8">
      <w:pPr>
        <w:spacing w:after="0"/>
        <w:jc w:val="both"/>
        <w:rPr>
          <w:rFonts w:ascii="Times New Roman" w:hAnsi="Times New Roman" w:cs="Times New Roman"/>
          <w:sz w:val="26"/>
          <w:szCs w:val="26"/>
        </w:rPr>
      </w:pPr>
      <w:r w:rsidRPr="00B324E8">
        <w:rPr>
          <w:rFonts w:ascii="Times New Roman" w:hAnsi="Times New Roman" w:cs="Times New Roman"/>
          <w:sz w:val="26"/>
          <w:szCs w:val="26"/>
        </w:rPr>
        <w:lastRenderedPageBreak/>
        <w:t>International Chamber of Shipping (ICS) đã ban hành một hướng dẫn với các bước thực hành có thể áp dụng trong trường hợp không may xảy ra tử vong trên tàu. Tổ chức này khuyến nghị:</w:t>
      </w:r>
    </w:p>
    <w:p w14:paraId="127F7603" w14:textId="77777777" w:rsidR="00B324E8" w:rsidRPr="00B324E8" w:rsidRDefault="00B324E8" w:rsidP="00B324E8">
      <w:pPr>
        <w:numPr>
          <w:ilvl w:val="0"/>
          <w:numId w:val="8"/>
        </w:numPr>
        <w:spacing w:after="0"/>
        <w:jc w:val="both"/>
        <w:rPr>
          <w:rFonts w:ascii="Times New Roman" w:hAnsi="Times New Roman" w:cs="Times New Roman"/>
          <w:sz w:val="26"/>
          <w:szCs w:val="26"/>
        </w:rPr>
      </w:pPr>
      <w:r w:rsidRPr="00B324E8">
        <w:rPr>
          <w:rFonts w:ascii="Times New Roman" w:hAnsi="Times New Roman" w:cs="Times New Roman"/>
          <w:b/>
          <w:bCs/>
          <w:sz w:val="26"/>
          <w:szCs w:val="26"/>
        </w:rPr>
        <w:t>Cần cố gắng xác định nguyên nhân tử vong.</w:t>
      </w:r>
      <w:r w:rsidRPr="00B324E8">
        <w:rPr>
          <w:rFonts w:ascii="Times New Roman" w:hAnsi="Times New Roman" w:cs="Times New Roman"/>
          <w:sz w:val="26"/>
          <w:szCs w:val="26"/>
        </w:rPr>
        <w:t xml:space="preserve"> Nguyên nhân tử vong có thể được chia thành hai nhóm chính: nguyên nhân tự nhiên, chẳng hạn như bệnh tật; và nguyên nhân do thương tích, có thể là do tai nạn hoặc không phải do tai nạn.</w:t>
      </w:r>
    </w:p>
    <w:p w14:paraId="3EDEF97A" w14:textId="509B1114" w:rsidR="00B324E8" w:rsidRPr="00B324E8" w:rsidRDefault="00B324E8" w:rsidP="00B324E8">
      <w:pPr>
        <w:numPr>
          <w:ilvl w:val="0"/>
          <w:numId w:val="8"/>
        </w:numPr>
        <w:spacing w:after="0"/>
        <w:jc w:val="both"/>
        <w:rPr>
          <w:rFonts w:ascii="Times New Roman" w:hAnsi="Times New Roman" w:cs="Times New Roman"/>
          <w:sz w:val="26"/>
          <w:szCs w:val="26"/>
        </w:rPr>
      </w:pPr>
      <w:r w:rsidRPr="00B324E8">
        <w:rPr>
          <w:rFonts w:ascii="Times New Roman" w:hAnsi="Times New Roman" w:cs="Times New Roman"/>
          <w:b/>
          <w:bCs/>
          <w:sz w:val="26"/>
          <w:szCs w:val="26"/>
        </w:rPr>
        <w:t>Nếu người tử vong đã bị bệnh trên tàu</w:t>
      </w:r>
      <w:r w:rsidRPr="00B324E8">
        <w:rPr>
          <w:rFonts w:ascii="Times New Roman" w:hAnsi="Times New Roman" w:cs="Times New Roman"/>
          <w:sz w:val="26"/>
          <w:szCs w:val="26"/>
        </w:rPr>
        <w:t>, phải có hồ sơ ghi lại bản chất, diễn biến của bệnh và việc điều trị đã thực hiện. Những hồ sơ này phải được bảo quản cẩn thận phòng trường hợp cần tiến hành điều tra hoặc xác minh thêm. Ngoài ra, tất cả các cuộc tư vấn y tế từ xa cũng phải được ghi chép lại.</w:t>
      </w:r>
    </w:p>
    <w:p w14:paraId="0B15937E" w14:textId="77777777" w:rsidR="00B324E8" w:rsidRPr="00B324E8" w:rsidRDefault="00B324E8" w:rsidP="00B324E8">
      <w:pPr>
        <w:numPr>
          <w:ilvl w:val="0"/>
          <w:numId w:val="8"/>
        </w:numPr>
        <w:spacing w:after="0"/>
        <w:jc w:val="both"/>
        <w:rPr>
          <w:rFonts w:ascii="Times New Roman" w:hAnsi="Times New Roman" w:cs="Times New Roman"/>
          <w:sz w:val="26"/>
          <w:szCs w:val="26"/>
        </w:rPr>
      </w:pPr>
      <w:r w:rsidRPr="00B324E8">
        <w:rPr>
          <w:rFonts w:ascii="Times New Roman" w:hAnsi="Times New Roman" w:cs="Times New Roman"/>
          <w:sz w:val="26"/>
          <w:szCs w:val="26"/>
        </w:rPr>
        <w:t>Tương tự, trong trường hợp có thương tích, phải điều tra và ghi chép các tình tiết dẫn đến thương tích. Các ghi chép về quá trình điều tra cùng với hồ sơ y tế phải được bảo quản cẩn thận.</w:t>
      </w:r>
    </w:p>
    <w:p w14:paraId="55C7F7E7" w14:textId="3E06FF00" w:rsidR="00B324E8" w:rsidRPr="00B324E8" w:rsidRDefault="00B324E8" w:rsidP="00B324E8">
      <w:pPr>
        <w:numPr>
          <w:ilvl w:val="0"/>
          <w:numId w:val="8"/>
        </w:numPr>
        <w:spacing w:after="120"/>
        <w:jc w:val="both"/>
        <w:rPr>
          <w:rFonts w:ascii="Times New Roman" w:hAnsi="Times New Roman" w:cs="Times New Roman"/>
          <w:sz w:val="26"/>
          <w:szCs w:val="26"/>
        </w:rPr>
      </w:pPr>
      <w:r w:rsidRPr="00B324E8">
        <w:rPr>
          <w:rFonts w:ascii="Times New Roman" w:hAnsi="Times New Roman" w:cs="Times New Roman"/>
          <w:sz w:val="26"/>
          <w:szCs w:val="26"/>
        </w:rPr>
        <w:t>Cần luôn nhớ rằng các cuộc điều tra về phương diện y khoa – pháp lý</w:t>
      </w:r>
      <w:r w:rsidRPr="00B324E8">
        <w:rPr>
          <w:rFonts w:ascii="Times New Roman" w:hAnsi="Times New Roman" w:cs="Times New Roman"/>
          <w:b/>
          <w:bCs/>
          <w:sz w:val="26"/>
          <w:szCs w:val="26"/>
        </w:rPr>
        <w:t xml:space="preserve"> </w:t>
      </w:r>
      <w:r w:rsidRPr="00B324E8">
        <w:rPr>
          <w:rFonts w:ascii="Times New Roman" w:hAnsi="Times New Roman" w:cs="Times New Roman"/>
          <w:sz w:val="26"/>
          <w:szCs w:val="26"/>
        </w:rPr>
        <w:t>có thể sẽ cần được tiến hành sau đó, ngay cả khi tại thời điểm xảy ra tử vong không có dấu hiệu rõ ràng nào cho thấy có hành vi phạm tội hoặc tình huống đáng ngờ.</w:t>
      </w:r>
    </w:p>
    <w:p w14:paraId="737E3C6C" w14:textId="77777777" w:rsidR="00B324E8" w:rsidRPr="00B324E8" w:rsidRDefault="00B324E8" w:rsidP="00B324E8">
      <w:pPr>
        <w:spacing w:after="0"/>
        <w:jc w:val="both"/>
        <w:rPr>
          <w:rFonts w:ascii="Times New Roman" w:hAnsi="Times New Roman" w:cs="Times New Roman"/>
          <w:b/>
          <w:bCs/>
          <w:sz w:val="26"/>
          <w:szCs w:val="26"/>
        </w:rPr>
      </w:pPr>
      <w:r w:rsidRPr="00B324E8">
        <w:rPr>
          <w:rFonts w:ascii="Times New Roman" w:hAnsi="Times New Roman" w:cs="Times New Roman"/>
          <w:b/>
          <w:bCs/>
          <w:sz w:val="26"/>
          <w:szCs w:val="26"/>
        </w:rPr>
        <w:t>Các biện pháp phòng ngừa để bảo đảm an toàn cá nhân</w:t>
      </w:r>
    </w:p>
    <w:p w14:paraId="4CE0DD77" w14:textId="77777777" w:rsidR="00B324E8" w:rsidRPr="00B324E8" w:rsidRDefault="00B324E8" w:rsidP="00B324E8">
      <w:pPr>
        <w:numPr>
          <w:ilvl w:val="0"/>
          <w:numId w:val="9"/>
        </w:numPr>
        <w:spacing w:after="0"/>
        <w:jc w:val="both"/>
        <w:rPr>
          <w:rFonts w:ascii="Times New Roman" w:hAnsi="Times New Roman" w:cs="Times New Roman"/>
          <w:sz w:val="26"/>
          <w:szCs w:val="26"/>
        </w:rPr>
      </w:pPr>
      <w:r w:rsidRPr="00B324E8">
        <w:rPr>
          <w:rFonts w:ascii="Times New Roman" w:hAnsi="Times New Roman" w:cs="Times New Roman"/>
          <w:sz w:val="26"/>
          <w:szCs w:val="26"/>
        </w:rPr>
        <w:t>Tránh tiếp xúc trực tiếp với máu hoặc dịch cơ thể.</w:t>
      </w:r>
    </w:p>
    <w:p w14:paraId="699CFD2A" w14:textId="77777777" w:rsidR="00B324E8" w:rsidRPr="00B324E8" w:rsidRDefault="00B324E8" w:rsidP="00B324E8">
      <w:pPr>
        <w:numPr>
          <w:ilvl w:val="0"/>
          <w:numId w:val="9"/>
        </w:numPr>
        <w:spacing w:after="0"/>
        <w:jc w:val="both"/>
        <w:rPr>
          <w:rFonts w:ascii="Times New Roman" w:hAnsi="Times New Roman" w:cs="Times New Roman"/>
          <w:sz w:val="26"/>
          <w:szCs w:val="26"/>
        </w:rPr>
      </w:pPr>
      <w:r w:rsidRPr="00B324E8">
        <w:rPr>
          <w:rFonts w:ascii="Times New Roman" w:hAnsi="Times New Roman" w:cs="Times New Roman"/>
          <w:sz w:val="26"/>
          <w:szCs w:val="26"/>
        </w:rPr>
        <w:t>Duy trì vệ sinh cá nhân nghiêm ngặt và sử dụng PPE (găng tay, tạp dề, khẩu trang phẫu thuật, kính bảo hộ/kính che mặt).</w:t>
      </w:r>
    </w:p>
    <w:p w14:paraId="46A9136B" w14:textId="77777777" w:rsidR="00B324E8" w:rsidRPr="00B324E8" w:rsidRDefault="00B324E8" w:rsidP="00B324E8">
      <w:pPr>
        <w:numPr>
          <w:ilvl w:val="0"/>
          <w:numId w:val="9"/>
        </w:numPr>
        <w:spacing w:after="0"/>
        <w:jc w:val="both"/>
        <w:rPr>
          <w:rFonts w:ascii="Times New Roman" w:hAnsi="Times New Roman" w:cs="Times New Roman"/>
          <w:sz w:val="26"/>
          <w:szCs w:val="26"/>
        </w:rPr>
      </w:pPr>
      <w:r w:rsidRPr="00B324E8">
        <w:rPr>
          <w:rFonts w:ascii="Times New Roman" w:hAnsi="Times New Roman" w:cs="Times New Roman"/>
          <w:sz w:val="26"/>
          <w:szCs w:val="26"/>
        </w:rPr>
        <w:t>Che phủ mọi vết thương bằng băng chống thấm nước.</w:t>
      </w:r>
    </w:p>
    <w:p w14:paraId="5F5ABD92" w14:textId="77777777" w:rsidR="00B324E8" w:rsidRPr="00B324E8" w:rsidRDefault="00B324E8" w:rsidP="00B324E8">
      <w:pPr>
        <w:numPr>
          <w:ilvl w:val="0"/>
          <w:numId w:val="9"/>
        </w:numPr>
        <w:spacing w:after="120"/>
        <w:jc w:val="both"/>
        <w:rPr>
          <w:rFonts w:ascii="Times New Roman" w:hAnsi="Times New Roman" w:cs="Times New Roman"/>
          <w:sz w:val="26"/>
          <w:szCs w:val="26"/>
        </w:rPr>
      </w:pPr>
      <w:r w:rsidRPr="00B324E8">
        <w:rPr>
          <w:rFonts w:ascii="Times New Roman" w:hAnsi="Times New Roman" w:cs="Times New Roman"/>
          <w:sz w:val="26"/>
          <w:szCs w:val="26"/>
        </w:rPr>
        <w:t>Tháo bỏ PPE sau khi xử lý người đã mất và rửa tay ngay lập tức.</w:t>
      </w:r>
    </w:p>
    <w:p w14:paraId="372771BE" w14:textId="77777777" w:rsidR="00B324E8" w:rsidRPr="00B324E8" w:rsidRDefault="00B324E8" w:rsidP="00B324E8">
      <w:pPr>
        <w:spacing w:after="0"/>
        <w:jc w:val="both"/>
        <w:rPr>
          <w:rFonts w:ascii="Times New Roman" w:hAnsi="Times New Roman" w:cs="Times New Roman"/>
          <w:b/>
          <w:bCs/>
          <w:sz w:val="26"/>
          <w:szCs w:val="26"/>
        </w:rPr>
      </w:pPr>
      <w:r w:rsidRPr="00B324E8">
        <w:rPr>
          <w:rFonts w:ascii="Times New Roman" w:hAnsi="Times New Roman" w:cs="Times New Roman"/>
          <w:b/>
          <w:bCs/>
          <w:sz w:val="26"/>
          <w:szCs w:val="26"/>
        </w:rPr>
        <w:t>Chuẩn bị thi hài</w:t>
      </w:r>
    </w:p>
    <w:p w14:paraId="7F43487B" w14:textId="77777777" w:rsidR="00B324E8" w:rsidRPr="00B324E8" w:rsidRDefault="00B324E8" w:rsidP="00B324E8">
      <w:pPr>
        <w:numPr>
          <w:ilvl w:val="0"/>
          <w:numId w:val="10"/>
        </w:numPr>
        <w:spacing w:after="0"/>
        <w:jc w:val="both"/>
        <w:rPr>
          <w:rFonts w:ascii="Times New Roman" w:hAnsi="Times New Roman" w:cs="Times New Roman"/>
          <w:sz w:val="26"/>
          <w:szCs w:val="26"/>
        </w:rPr>
      </w:pPr>
      <w:r w:rsidRPr="00B324E8">
        <w:rPr>
          <w:rFonts w:ascii="Times New Roman" w:hAnsi="Times New Roman" w:cs="Times New Roman"/>
          <w:sz w:val="26"/>
          <w:szCs w:val="26"/>
        </w:rPr>
        <w:t>Chụp ảnh để phục vụ điều tra và bảo mật các ảnh này.</w:t>
      </w:r>
    </w:p>
    <w:p w14:paraId="53409B4E" w14:textId="77777777" w:rsidR="00B324E8" w:rsidRPr="00B324E8" w:rsidRDefault="00B324E8" w:rsidP="00B324E8">
      <w:pPr>
        <w:numPr>
          <w:ilvl w:val="0"/>
          <w:numId w:val="10"/>
        </w:numPr>
        <w:spacing w:after="0"/>
        <w:jc w:val="both"/>
        <w:rPr>
          <w:rFonts w:ascii="Times New Roman" w:hAnsi="Times New Roman" w:cs="Times New Roman"/>
          <w:sz w:val="26"/>
          <w:szCs w:val="26"/>
        </w:rPr>
      </w:pPr>
      <w:r w:rsidRPr="00B324E8">
        <w:rPr>
          <w:rFonts w:ascii="Times New Roman" w:hAnsi="Times New Roman" w:cs="Times New Roman"/>
          <w:sz w:val="26"/>
          <w:szCs w:val="26"/>
        </w:rPr>
        <w:t>Cởi quần áo mà không làm rách quần áo. Ghi chép và lập danh sách các vật dụng tìm thấy.</w:t>
      </w:r>
    </w:p>
    <w:p w14:paraId="7092ECA7" w14:textId="77777777" w:rsidR="00B324E8" w:rsidRPr="00B324E8" w:rsidRDefault="00B324E8" w:rsidP="00B324E8">
      <w:pPr>
        <w:numPr>
          <w:ilvl w:val="0"/>
          <w:numId w:val="10"/>
        </w:numPr>
        <w:spacing w:after="0"/>
        <w:jc w:val="both"/>
        <w:rPr>
          <w:rFonts w:ascii="Times New Roman" w:hAnsi="Times New Roman" w:cs="Times New Roman"/>
          <w:sz w:val="26"/>
          <w:szCs w:val="26"/>
        </w:rPr>
      </w:pPr>
      <w:r w:rsidRPr="00B324E8">
        <w:rPr>
          <w:rFonts w:ascii="Times New Roman" w:hAnsi="Times New Roman" w:cs="Times New Roman"/>
          <w:sz w:val="26"/>
          <w:szCs w:val="26"/>
        </w:rPr>
        <w:t>Bảo quản tư trang và giấy tờ cá nhân trong túi nhựa, dán nhãn để bàn giao cho cơ quan có thẩm quyền.</w:t>
      </w:r>
    </w:p>
    <w:p w14:paraId="4F8DC365" w14:textId="2381FCAA" w:rsidR="00B324E8" w:rsidRPr="00B324E8" w:rsidRDefault="00B324E8" w:rsidP="00B324E8">
      <w:pPr>
        <w:numPr>
          <w:ilvl w:val="0"/>
          <w:numId w:val="10"/>
        </w:numPr>
        <w:spacing w:after="120"/>
        <w:jc w:val="both"/>
        <w:rPr>
          <w:rFonts w:ascii="Times New Roman" w:hAnsi="Times New Roman" w:cs="Times New Roman"/>
          <w:sz w:val="26"/>
          <w:szCs w:val="26"/>
        </w:rPr>
      </w:pPr>
      <w:r w:rsidRPr="00B324E8">
        <w:rPr>
          <w:rFonts w:ascii="Times New Roman" w:hAnsi="Times New Roman" w:cs="Times New Roman"/>
          <w:sz w:val="26"/>
          <w:szCs w:val="26"/>
        </w:rPr>
        <w:t xml:space="preserve">Mọi </w:t>
      </w:r>
      <w:r>
        <w:rPr>
          <w:rFonts w:ascii="Times New Roman" w:hAnsi="Times New Roman" w:cs="Times New Roman"/>
          <w:sz w:val="26"/>
          <w:szCs w:val="26"/>
        </w:rPr>
        <w:t>phát hiện</w:t>
      </w:r>
      <w:r w:rsidRPr="00B324E8">
        <w:rPr>
          <w:rFonts w:ascii="Times New Roman" w:hAnsi="Times New Roman" w:cs="Times New Roman"/>
          <w:sz w:val="26"/>
          <w:szCs w:val="26"/>
        </w:rPr>
        <w:t xml:space="preserve"> và nhận định phải được người thứ hai xác nhận và ghi chép vào nhật ký tàu.</w:t>
      </w:r>
    </w:p>
    <w:p w14:paraId="0C8DD5EE" w14:textId="77777777" w:rsidR="00B324E8" w:rsidRPr="00B324E8" w:rsidRDefault="00B324E8" w:rsidP="00B324E8">
      <w:pPr>
        <w:spacing w:after="0"/>
        <w:jc w:val="both"/>
        <w:rPr>
          <w:rFonts w:ascii="Times New Roman" w:hAnsi="Times New Roman" w:cs="Times New Roman"/>
          <w:b/>
          <w:bCs/>
          <w:sz w:val="26"/>
          <w:szCs w:val="26"/>
        </w:rPr>
      </w:pPr>
      <w:r w:rsidRPr="00B324E8">
        <w:rPr>
          <w:rFonts w:ascii="Times New Roman" w:hAnsi="Times New Roman" w:cs="Times New Roman"/>
          <w:b/>
          <w:bCs/>
          <w:sz w:val="26"/>
          <w:szCs w:val="26"/>
        </w:rPr>
        <w:t>Trường hợp nghi ngờ tự tử</w:t>
      </w:r>
    </w:p>
    <w:p w14:paraId="3854D5F1" w14:textId="77777777" w:rsidR="00B324E8" w:rsidRPr="00B324E8" w:rsidRDefault="00B324E8" w:rsidP="00B324E8">
      <w:pPr>
        <w:spacing w:after="0"/>
        <w:jc w:val="both"/>
        <w:rPr>
          <w:rFonts w:ascii="Times New Roman" w:hAnsi="Times New Roman" w:cs="Times New Roman"/>
          <w:sz w:val="26"/>
          <w:szCs w:val="26"/>
        </w:rPr>
      </w:pPr>
      <w:r w:rsidRPr="00B324E8">
        <w:rPr>
          <w:rFonts w:ascii="Times New Roman" w:hAnsi="Times New Roman" w:cs="Times New Roman"/>
          <w:sz w:val="26"/>
          <w:szCs w:val="26"/>
        </w:rPr>
        <w:t>Khi nghi ngờ có trường hợp tự tử, việc lập hồ sơ và thu thập thông tin bổ sung là đặc biệt quan trọng:</w:t>
      </w:r>
    </w:p>
    <w:p w14:paraId="29A04728" w14:textId="77777777" w:rsidR="00B324E8" w:rsidRPr="00B324E8" w:rsidRDefault="00B324E8" w:rsidP="00B324E8">
      <w:pPr>
        <w:numPr>
          <w:ilvl w:val="0"/>
          <w:numId w:val="11"/>
        </w:numPr>
        <w:spacing w:after="0"/>
        <w:jc w:val="both"/>
        <w:rPr>
          <w:rFonts w:ascii="Times New Roman" w:hAnsi="Times New Roman" w:cs="Times New Roman"/>
          <w:sz w:val="26"/>
          <w:szCs w:val="26"/>
        </w:rPr>
      </w:pPr>
      <w:r w:rsidRPr="00B324E8">
        <w:rPr>
          <w:rFonts w:ascii="Times New Roman" w:hAnsi="Times New Roman" w:cs="Times New Roman"/>
          <w:sz w:val="26"/>
          <w:szCs w:val="26"/>
        </w:rPr>
        <w:t>Ghi nhận mọi biểu hiện, lời nói thể hiện ý định hoặc lý do được người đó đưa ra.</w:t>
      </w:r>
    </w:p>
    <w:p w14:paraId="04D6A3C0" w14:textId="77777777" w:rsidR="00B324E8" w:rsidRPr="00B324E8" w:rsidRDefault="00B324E8" w:rsidP="00B324E8">
      <w:pPr>
        <w:numPr>
          <w:ilvl w:val="0"/>
          <w:numId w:val="11"/>
        </w:numPr>
        <w:spacing w:after="0"/>
        <w:jc w:val="both"/>
        <w:rPr>
          <w:rFonts w:ascii="Times New Roman" w:hAnsi="Times New Roman" w:cs="Times New Roman"/>
          <w:sz w:val="26"/>
          <w:szCs w:val="26"/>
        </w:rPr>
      </w:pPr>
      <w:r w:rsidRPr="00B324E8">
        <w:rPr>
          <w:rFonts w:ascii="Times New Roman" w:hAnsi="Times New Roman" w:cs="Times New Roman"/>
          <w:sz w:val="26"/>
          <w:szCs w:val="26"/>
        </w:rPr>
        <w:t>Bảo quản thư tuyệt mệnh nếu có, vì đây là chứng cứ quan trọng.</w:t>
      </w:r>
    </w:p>
    <w:p w14:paraId="3954A48A" w14:textId="77777777" w:rsidR="00B324E8" w:rsidRPr="00B324E8" w:rsidRDefault="00B324E8" w:rsidP="00B324E8">
      <w:pPr>
        <w:numPr>
          <w:ilvl w:val="0"/>
          <w:numId w:val="11"/>
        </w:numPr>
        <w:spacing w:after="0"/>
        <w:jc w:val="both"/>
        <w:rPr>
          <w:rFonts w:ascii="Times New Roman" w:hAnsi="Times New Roman" w:cs="Times New Roman"/>
          <w:sz w:val="26"/>
          <w:szCs w:val="26"/>
        </w:rPr>
      </w:pPr>
      <w:r w:rsidRPr="00B324E8">
        <w:rPr>
          <w:rFonts w:ascii="Times New Roman" w:hAnsi="Times New Roman" w:cs="Times New Roman"/>
          <w:sz w:val="26"/>
          <w:szCs w:val="26"/>
        </w:rPr>
        <w:t>Lấy lời khai của các thuyền viên có thông tin liên quan.</w:t>
      </w:r>
    </w:p>
    <w:p w14:paraId="7F3906EA" w14:textId="77777777" w:rsidR="00B324E8" w:rsidRPr="00B324E8" w:rsidRDefault="00B324E8" w:rsidP="00B324E8">
      <w:pPr>
        <w:numPr>
          <w:ilvl w:val="0"/>
          <w:numId w:val="11"/>
        </w:numPr>
        <w:spacing w:after="0"/>
        <w:jc w:val="both"/>
        <w:rPr>
          <w:rFonts w:ascii="Times New Roman" w:hAnsi="Times New Roman" w:cs="Times New Roman"/>
          <w:sz w:val="26"/>
          <w:szCs w:val="26"/>
        </w:rPr>
      </w:pPr>
      <w:r w:rsidRPr="00B324E8">
        <w:rPr>
          <w:rFonts w:ascii="Times New Roman" w:hAnsi="Times New Roman" w:cs="Times New Roman"/>
          <w:sz w:val="26"/>
          <w:szCs w:val="26"/>
        </w:rPr>
        <w:t>Ghi chép mọi biện pháp can thiệp đã thực hiện và các cuộc tư vấn y tế từ xa.</w:t>
      </w:r>
    </w:p>
    <w:p w14:paraId="49CB3578" w14:textId="77777777" w:rsidR="00B324E8" w:rsidRPr="00B324E8" w:rsidRDefault="00B324E8" w:rsidP="00B324E8">
      <w:pPr>
        <w:numPr>
          <w:ilvl w:val="0"/>
          <w:numId w:val="11"/>
        </w:numPr>
        <w:spacing w:after="0"/>
        <w:jc w:val="both"/>
        <w:rPr>
          <w:rFonts w:ascii="Times New Roman" w:hAnsi="Times New Roman" w:cs="Times New Roman"/>
          <w:sz w:val="26"/>
          <w:szCs w:val="26"/>
        </w:rPr>
      </w:pPr>
      <w:r w:rsidRPr="00B324E8">
        <w:rPr>
          <w:rFonts w:ascii="Times New Roman" w:hAnsi="Times New Roman" w:cs="Times New Roman"/>
          <w:sz w:val="26"/>
          <w:szCs w:val="26"/>
        </w:rPr>
        <w:t>Chụp ảnh hiện trường ngay tại thời điểm phát hiện sự việc, bảo đảm chính xác và phản ánh đúng hiện trạng.</w:t>
      </w:r>
    </w:p>
    <w:p w14:paraId="13CF1D2E" w14:textId="77777777" w:rsidR="00B324E8" w:rsidRPr="00B324E8" w:rsidRDefault="00B324E8" w:rsidP="00B324E8">
      <w:pPr>
        <w:spacing w:after="0"/>
        <w:jc w:val="both"/>
        <w:rPr>
          <w:rFonts w:ascii="Times New Roman" w:hAnsi="Times New Roman" w:cs="Times New Roman"/>
          <w:b/>
          <w:bCs/>
          <w:sz w:val="26"/>
          <w:szCs w:val="26"/>
        </w:rPr>
      </w:pPr>
      <w:r w:rsidRPr="00B324E8">
        <w:rPr>
          <w:rFonts w:ascii="Times New Roman" w:hAnsi="Times New Roman" w:cs="Times New Roman"/>
          <w:b/>
          <w:bCs/>
          <w:sz w:val="26"/>
          <w:szCs w:val="26"/>
        </w:rPr>
        <w:lastRenderedPageBreak/>
        <w:t>Tư thế của thi hài</w:t>
      </w:r>
    </w:p>
    <w:p w14:paraId="0B9F265C" w14:textId="77777777" w:rsidR="00B324E8" w:rsidRPr="00B324E8" w:rsidRDefault="00B324E8" w:rsidP="00B324E8">
      <w:pPr>
        <w:numPr>
          <w:ilvl w:val="0"/>
          <w:numId w:val="12"/>
        </w:numPr>
        <w:spacing w:after="0"/>
        <w:jc w:val="both"/>
        <w:rPr>
          <w:rFonts w:ascii="Times New Roman" w:hAnsi="Times New Roman" w:cs="Times New Roman"/>
          <w:sz w:val="26"/>
          <w:szCs w:val="26"/>
        </w:rPr>
      </w:pPr>
      <w:r w:rsidRPr="00B324E8">
        <w:rPr>
          <w:rFonts w:ascii="Times New Roman" w:hAnsi="Times New Roman" w:cs="Times New Roman"/>
          <w:sz w:val="26"/>
          <w:szCs w:val="26"/>
        </w:rPr>
        <w:t>Đặt người đã mất nằm ngửa, hai tay dọc theo thân người.</w:t>
      </w:r>
    </w:p>
    <w:p w14:paraId="738F572F" w14:textId="38A754DD" w:rsidR="00B324E8" w:rsidRPr="00B324E8" w:rsidRDefault="00B324E8" w:rsidP="00B324E8">
      <w:pPr>
        <w:numPr>
          <w:ilvl w:val="0"/>
          <w:numId w:val="12"/>
        </w:numPr>
        <w:spacing w:after="0"/>
        <w:jc w:val="both"/>
        <w:rPr>
          <w:rFonts w:ascii="Times New Roman" w:hAnsi="Times New Roman" w:cs="Times New Roman"/>
          <w:sz w:val="26"/>
          <w:szCs w:val="26"/>
        </w:rPr>
      </w:pPr>
      <w:r w:rsidRPr="00B324E8">
        <w:rPr>
          <w:rFonts w:ascii="Times New Roman" w:hAnsi="Times New Roman" w:cs="Times New Roman"/>
          <w:sz w:val="26"/>
          <w:szCs w:val="26"/>
        </w:rPr>
        <w:t xml:space="preserve">Kê đầu bằng gối và </w:t>
      </w:r>
      <w:r>
        <w:rPr>
          <w:rFonts w:ascii="Times New Roman" w:hAnsi="Times New Roman" w:cs="Times New Roman"/>
          <w:sz w:val="26"/>
          <w:szCs w:val="26"/>
        </w:rPr>
        <w:t xml:space="preserve">làm cho </w:t>
      </w:r>
      <w:r w:rsidRPr="00B324E8">
        <w:rPr>
          <w:rFonts w:ascii="Times New Roman" w:hAnsi="Times New Roman" w:cs="Times New Roman"/>
          <w:sz w:val="26"/>
          <w:szCs w:val="26"/>
        </w:rPr>
        <w:t>nhắm mắt bằng cách nhẹ nhàng dùng lực ép lên mí mắt.</w:t>
      </w:r>
    </w:p>
    <w:p w14:paraId="5D109604" w14:textId="77777777" w:rsidR="00B324E8" w:rsidRPr="00B324E8" w:rsidRDefault="00B324E8" w:rsidP="00B324E8">
      <w:pPr>
        <w:numPr>
          <w:ilvl w:val="0"/>
          <w:numId w:val="12"/>
        </w:numPr>
        <w:spacing w:after="0"/>
        <w:jc w:val="both"/>
        <w:rPr>
          <w:rFonts w:ascii="Times New Roman" w:hAnsi="Times New Roman" w:cs="Times New Roman"/>
          <w:sz w:val="26"/>
          <w:szCs w:val="26"/>
        </w:rPr>
      </w:pPr>
      <w:r w:rsidRPr="00B324E8">
        <w:rPr>
          <w:rFonts w:ascii="Times New Roman" w:hAnsi="Times New Roman" w:cs="Times New Roman"/>
          <w:sz w:val="26"/>
          <w:szCs w:val="26"/>
        </w:rPr>
        <w:t>Làm sạch miệng và bịt các lỗ tự nhiên để tránh dịch cơ thể rò rỉ.</w:t>
      </w:r>
    </w:p>
    <w:p w14:paraId="6057FFAD" w14:textId="77777777" w:rsidR="00B324E8" w:rsidRPr="00B324E8" w:rsidRDefault="00B324E8" w:rsidP="00B324E8">
      <w:pPr>
        <w:numPr>
          <w:ilvl w:val="0"/>
          <w:numId w:val="12"/>
        </w:numPr>
        <w:spacing w:after="0"/>
        <w:jc w:val="both"/>
        <w:rPr>
          <w:rFonts w:ascii="Times New Roman" w:hAnsi="Times New Roman" w:cs="Times New Roman"/>
          <w:sz w:val="26"/>
          <w:szCs w:val="26"/>
        </w:rPr>
      </w:pPr>
      <w:r w:rsidRPr="00B324E8">
        <w:rPr>
          <w:rFonts w:ascii="Times New Roman" w:hAnsi="Times New Roman" w:cs="Times New Roman"/>
          <w:sz w:val="26"/>
          <w:szCs w:val="26"/>
        </w:rPr>
        <w:t>Đặt lại răng giả; nếu không thể, phải bảo quản chúng an toàn.</w:t>
      </w:r>
    </w:p>
    <w:p w14:paraId="2AF88317" w14:textId="77777777" w:rsidR="00B324E8" w:rsidRPr="00B324E8" w:rsidRDefault="00B324E8" w:rsidP="00B324E8">
      <w:pPr>
        <w:numPr>
          <w:ilvl w:val="0"/>
          <w:numId w:val="12"/>
        </w:numPr>
        <w:spacing w:after="0"/>
        <w:jc w:val="both"/>
        <w:rPr>
          <w:rFonts w:ascii="Times New Roman" w:hAnsi="Times New Roman" w:cs="Times New Roman"/>
          <w:sz w:val="26"/>
          <w:szCs w:val="26"/>
        </w:rPr>
      </w:pPr>
      <w:r w:rsidRPr="00B324E8">
        <w:rPr>
          <w:rFonts w:ascii="Times New Roman" w:hAnsi="Times New Roman" w:cs="Times New Roman"/>
          <w:sz w:val="26"/>
          <w:szCs w:val="26"/>
        </w:rPr>
        <w:t>Cố định những chiếc nhẫn còn lại bằng lượng băng dính tối thiểu, đồng thời tôn trọng các đồ trang sức hoặc vật phẩm tôn giáo.</w:t>
      </w:r>
    </w:p>
    <w:p w14:paraId="1AC9CAC5" w14:textId="77777777" w:rsidR="00B324E8" w:rsidRPr="00B324E8" w:rsidRDefault="00B324E8" w:rsidP="00B324E8">
      <w:pPr>
        <w:numPr>
          <w:ilvl w:val="0"/>
          <w:numId w:val="12"/>
        </w:numPr>
        <w:spacing w:after="120"/>
        <w:jc w:val="both"/>
        <w:rPr>
          <w:rFonts w:ascii="Times New Roman" w:hAnsi="Times New Roman" w:cs="Times New Roman"/>
          <w:sz w:val="26"/>
          <w:szCs w:val="26"/>
        </w:rPr>
      </w:pPr>
      <w:r w:rsidRPr="00B324E8">
        <w:rPr>
          <w:rFonts w:ascii="Times New Roman" w:hAnsi="Times New Roman" w:cs="Times New Roman"/>
          <w:sz w:val="26"/>
          <w:szCs w:val="26"/>
        </w:rPr>
        <w:t>Gắn thẻ nhận dạng trên người đã mất, tối thiểu gồm: họ tên, ngày sinh và địa chỉ.</w:t>
      </w:r>
    </w:p>
    <w:p w14:paraId="4A74B0FF" w14:textId="77777777" w:rsidR="00B324E8" w:rsidRPr="00B324E8" w:rsidRDefault="00B324E8" w:rsidP="00B324E8">
      <w:pPr>
        <w:spacing w:after="0"/>
        <w:jc w:val="both"/>
        <w:rPr>
          <w:rFonts w:ascii="Times New Roman" w:hAnsi="Times New Roman" w:cs="Times New Roman"/>
          <w:b/>
          <w:bCs/>
          <w:sz w:val="26"/>
          <w:szCs w:val="26"/>
        </w:rPr>
      </w:pPr>
      <w:r w:rsidRPr="00B324E8">
        <w:rPr>
          <w:rFonts w:ascii="Times New Roman" w:hAnsi="Times New Roman" w:cs="Times New Roman"/>
          <w:b/>
          <w:bCs/>
          <w:sz w:val="26"/>
          <w:szCs w:val="26"/>
        </w:rPr>
        <w:t>Đưa thi hài ra khỏi vị trí ban đầu</w:t>
      </w:r>
    </w:p>
    <w:p w14:paraId="79B700C6" w14:textId="77777777" w:rsidR="00B324E8" w:rsidRPr="00B324E8" w:rsidRDefault="00B324E8" w:rsidP="00B324E8">
      <w:pPr>
        <w:numPr>
          <w:ilvl w:val="0"/>
          <w:numId w:val="13"/>
        </w:numPr>
        <w:spacing w:after="0"/>
        <w:jc w:val="both"/>
        <w:rPr>
          <w:rFonts w:ascii="Times New Roman" w:hAnsi="Times New Roman" w:cs="Times New Roman"/>
          <w:sz w:val="26"/>
          <w:szCs w:val="26"/>
        </w:rPr>
      </w:pPr>
      <w:r w:rsidRPr="00B324E8">
        <w:rPr>
          <w:rFonts w:ascii="Times New Roman" w:hAnsi="Times New Roman" w:cs="Times New Roman"/>
          <w:sz w:val="26"/>
          <w:szCs w:val="26"/>
        </w:rPr>
        <w:t>Bọc thi hài bằng ga trải giường hoặc túi nhựa chắc chắn, chống rò rỉ và có thể đóng kín.</w:t>
      </w:r>
    </w:p>
    <w:p w14:paraId="7CA59979" w14:textId="77777777" w:rsidR="00B324E8" w:rsidRPr="00B324E8" w:rsidRDefault="00B324E8" w:rsidP="00B324E8">
      <w:pPr>
        <w:numPr>
          <w:ilvl w:val="0"/>
          <w:numId w:val="13"/>
        </w:numPr>
        <w:spacing w:after="0"/>
        <w:jc w:val="both"/>
        <w:rPr>
          <w:rFonts w:ascii="Times New Roman" w:hAnsi="Times New Roman" w:cs="Times New Roman"/>
          <w:sz w:val="26"/>
          <w:szCs w:val="26"/>
        </w:rPr>
      </w:pPr>
      <w:r w:rsidRPr="00B324E8">
        <w:rPr>
          <w:rFonts w:ascii="Times New Roman" w:hAnsi="Times New Roman" w:cs="Times New Roman"/>
          <w:sz w:val="26"/>
          <w:szCs w:val="26"/>
        </w:rPr>
        <w:t>Nếu thi hài bị dính dịch cơ thể, sử dụng túi nhựa dùng một lần.</w:t>
      </w:r>
    </w:p>
    <w:p w14:paraId="77FDA65F" w14:textId="77777777" w:rsidR="00B324E8" w:rsidRPr="00B324E8" w:rsidRDefault="00B324E8" w:rsidP="00B324E8">
      <w:pPr>
        <w:numPr>
          <w:ilvl w:val="0"/>
          <w:numId w:val="13"/>
        </w:numPr>
        <w:spacing w:after="120"/>
        <w:jc w:val="both"/>
        <w:rPr>
          <w:rFonts w:ascii="Times New Roman" w:hAnsi="Times New Roman" w:cs="Times New Roman"/>
          <w:sz w:val="26"/>
          <w:szCs w:val="26"/>
        </w:rPr>
      </w:pPr>
      <w:r w:rsidRPr="00B324E8">
        <w:rPr>
          <w:rFonts w:ascii="Times New Roman" w:hAnsi="Times New Roman" w:cs="Times New Roman"/>
          <w:sz w:val="26"/>
          <w:szCs w:val="26"/>
        </w:rPr>
        <w:t>Vận chuyển thi hài trong túi đựng thi thể kín/không trong suốt, có quai xách và nhãn nhận dạng.</w:t>
      </w:r>
    </w:p>
    <w:p w14:paraId="58E48E9C" w14:textId="77777777" w:rsidR="00B324E8" w:rsidRPr="00B324E8" w:rsidRDefault="00B324E8" w:rsidP="00B324E8">
      <w:pPr>
        <w:spacing w:after="0"/>
        <w:jc w:val="both"/>
        <w:rPr>
          <w:rFonts w:ascii="Times New Roman" w:hAnsi="Times New Roman" w:cs="Times New Roman"/>
          <w:b/>
          <w:bCs/>
          <w:sz w:val="26"/>
          <w:szCs w:val="26"/>
        </w:rPr>
      </w:pPr>
      <w:r w:rsidRPr="00B324E8">
        <w:rPr>
          <w:rFonts w:ascii="Times New Roman" w:hAnsi="Times New Roman" w:cs="Times New Roman"/>
          <w:b/>
          <w:bCs/>
          <w:sz w:val="26"/>
          <w:szCs w:val="26"/>
        </w:rPr>
        <w:t>Bảo quản thi hài</w:t>
      </w:r>
    </w:p>
    <w:p w14:paraId="533FD980" w14:textId="77777777" w:rsidR="00B324E8" w:rsidRPr="00B324E8" w:rsidRDefault="00B324E8" w:rsidP="00B324E8">
      <w:pPr>
        <w:spacing w:after="120"/>
        <w:jc w:val="both"/>
        <w:rPr>
          <w:rFonts w:ascii="Times New Roman" w:hAnsi="Times New Roman" w:cs="Times New Roman"/>
          <w:sz w:val="26"/>
          <w:szCs w:val="26"/>
        </w:rPr>
      </w:pPr>
      <w:r w:rsidRPr="00B324E8">
        <w:rPr>
          <w:rFonts w:ascii="Times New Roman" w:hAnsi="Times New Roman" w:cs="Times New Roman"/>
          <w:sz w:val="26"/>
          <w:szCs w:val="26"/>
        </w:rPr>
        <w:t>Việc đông lạnh làm mất nước trong các mô, gây biến đổi màu sắc và hiện tượng bỏng lạnh, từ đó gây khó khăn cho việc nhận dạng. Đông lạnh nhanh cũng có thể gây nứt xương sọ và tạo ra các tổn thương sau khi chết. Ngoài ra, thi hài đông lạnh cần khoảng ba ngày để rã đông, trong thời gian đó quá trình phân hủy có thể diễn ra nhanh hơn.</w:t>
      </w:r>
    </w:p>
    <w:p w14:paraId="5387F3BE" w14:textId="77777777" w:rsidR="00B324E8" w:rsidRPr="00B324E8" w:rsidRDefault="00B324E8" w:rsidP="00B324E8">
      <w:pPr>
        <w:spacing w:after="0"/>
        <w:jc w:val="both"/>
        <w:rPr>
          <w:rFonts w:ascii="Times New Roman" w:hAnsi="Times New Roman" w:cs="Times New Roman"/>
          <w:sz w:val="26"/>
          <w:szCs w:val="26"/>
        </w:rPr>
      </w:pPr>
      <w:r w:rsidRPr="00B324E8">
        <w:rPr>
          <w:rFonts w:ascii="Times New Roman" w:hAnsi="Times New Roman" w:cs="Times New Roman"/>
          <w:sz w:val="26"/>
          <w:szCs w:val="26"/>
        </w:rPr>
        <w:t xml:space="preserve">Thay vào đó, nên </w:t>
      </w:r>
      <w:r w:rsidRPr="00B324E8">
        <w:rPr>
          <w:rFonts w:ascii="Times New Roman" w:hAnsi="Times New Roman" w:cs="Times New Roman"/>
          <w:b/>
          <w:bCs/>
          <w:sz w:val="26"/>
          <w:szCs w:val="26"/>
        </w:rPr>
        <w:t>bảo quản thi hài trong điều kiện làm lạnh</w:t>
      </w:r>
      <w:r w:rsidRPr="00B324E8">
        <w:rPr>
          <w:rFonts w:ascii="Times New Roman" w:hAnsi="Times New Roman" w:cs="Times New Roman"/>
          <w:sz w:val="26"/>
          <w:szCs w:val="26"/>
        </w:rPr>
        <w:t>, lưu ý:</w:t>
      </w:r>
    </w:p>
    <w:p w14:paraId="219E9D9C" w14:textId="77777777" w:rsidR="00B324E8" w:rsidRPr="00B324E8" w:rsidRDefault="00B324E8" w:rsidP="00B324E8">
      <w:pPr>
        <w:numPr>
          <w:ilvl w:val="0"/>
          <w:numId w:val="14"/>
        </w:numPr>
        <w:spacing w:after="0"/>
        <w:jc w:val="both"/>
        <w:rPr>
          <w:rFonts w:ascii="Times New Roman" w:hAnsi="Times New Roman" w:cs="Times New Roman"/>
          <w:sz w:val="26"/>
          <w:szCs w:val="26"/>
        </w:rPr>
      </w:pPr>
      <w:r w:rsidRPr="00B324E8">
        <w:rPr>
          <w:rFonts w:ascii="Times New Roman" w:hAnsi="Times New Roman" w:cs="Times New Roman"/>
          <w:sz w:val="26"/>
          <w:szCs w:val="26"/>
        </w:rPr>
        <w:t xml:space="preserve">Nếu thời gian bảo quản dưới hai tháng, duy trì nhiệt độ khoảng </w:t>
      </w:r>
      <w:r w:rsidRPr="00D40CC6">
        <w:rPr>
          <w:rFonts w:ascii="Times New Roman" w:hAnsi="Times New Roman" w:cs="Times New Roman"/>
          <w:sz w:val="26"/>
          <w:szCs w:val="26"/>
        </w:rPr>
        <w:t>4°C (39°F)</w:t>
      </w:r>
      <w:r w:rsidRPr="00B324E8">
        <w:rPr>
          <w:rFonts w:ascii="Times New Roman" w:hAnsi="Times New Roman" w:cs="Times New Roman"/>
          <w:sz w:val="26"/>
          <w:szCs w:val="26"/>
        </w:rPr>
        <w:t xml:space="preserve"> nhưng không thấp hơn </w:t>
      </w:r>
      <w:r w:rsidRPr="00D40CC6">
        <w:rPr>
          <w:rFonts w:ascii="Times New Roman" w:hAnsi="Times New Roman" w:cs="Times New Roman"/>
          <w:sz w:val="26"/>
          <w:szCs w:val="26"/>
        </w:rPr>
        <w:t>+2°C.</w:t>
      </w:r>
    </w:p>
    <w:p w14:paraId="5D113E7D" w14:textId="77777777" w:rsidR="00B324E8" w:rsidRPr="00D40CC6" w:rsidRDefault="00B324E8" w:rsidP="00D40CC6">
      <w:pPr>
        <w:numPr>
          <w:ilvl w:val="0"/>
          <w:numId w:val="14"/>
        </w:numPr>
        <w:spacing w:after="120"/>
        <w:jc w:val="both"/>
        <w:rPr>
          <w:rFonts w:ascii="Times New Roman" w:hAnsi="Times New Roman" w:cs="Times New Roman"/>
          <w:sz w:val="26"/>
          <w:szCs w:val="26"/>
        </w:rPr>
      </w:pPr>
      <w:r w:rsidRPr="00B324E8">
        <w:rPr>
          <w:rFonts w:ascii="Times New Roman" w:hAnsi="Times New Roman" w:cs="Times New Roman"/>
          <w:sz w:val="26"/>
          <w:szCs w:val="26"/>
        </w:rPr>
        <w:t xml:space="preserve">Bảo quản thi hài trong kho lạnh an toàn, không đặt trực tiếp trên sàn và phải có </w:t>
      </w:r>
      <w:r w:rsidRPr="00D40CC6">
        <w:rPr>
          <w:rFonts w:ascii="Times New Roman" w:hAnsi="Times New Roman" w:cs="Times New Roman"/>
          <w:sz w:val="26"/>
          <w:szCs w:val="26"/>
        </w:rPr>
        <w:t>nhãn nhận dạng rõ ràng.</w:t>
      </w:r>
    </w:p>
    <w:p w14:paraId="799732EC" w14:textId="77777777" w:rsidR="00B324E8" w:rsidRPr="00B324E8" w:rsidRDefault="00B324E8" w:rsidP="00B324E8">
      <w:pPr>
        <w:spacing w:after="0"/>
        <w:jc w:val="both"/>
        <w:rPr>
          <w:rFonts w:ascii="Times New Roman" w:hAnsi="Times New Roman" w:cs="Times New Roman"/>
          <w:b/>
          <w:bCs/>
          <w:sz w:val="26"/>
          <w:szCs w:val="26"/>
        </w:rPr>
      </w:pPr>
      <w:r w:rsidRPr="00B324E8">
        <w:rPr>
          <w:rFonts w:ascii="Times New Roman" w:hAnsi="Times New Roman" w:cs="Times New Roman"/>
          <w:b/>
          <w:bCs/>
          <w:sz w:val="26"/>
          <w:szCs w:val="26"/>
        </w:rPr>
        <w:t>Hỗ trợ sức khỏe tinh thần cho những thuyền viên còn lại</w:t>
      </w:r>
    </w:p>
    <w:p w14:paraId="4B6383AA" w14:textId="20D1E90E" w:rsidR="00B324E8" w:rsidRPr="00B324E8" w:rsidRDefault="00B324E8" w:rsidP="00D40CC6">
      <w:pPr>
        <w:spacing w:after="120"/>
        <w:jc w:val="both"/>
        <w:rPr>
          <w:rFonts w:ascii="Times New Roman" w:hAnsi="Times New Roman" w:cs="Times New Roman"/>
          <w:sz w:val="26"/>
          <w:szCs w:val="26"/>
        </w:rPr>
      </w:pPr>
      <w:r w:rsidRPr="00B324E8">
        <w:rPr>
          <w:rFonts w:ascii="Times New Roman" w:hAnsi="Times New Roman" w:cs="Times New Roman"/>
          <w:sz w:val="26"/>
          <w:szCs w:val="26"/>
        </w:rPr>
        <w:t xml:space="preserve">Sau một sự cố nghiêm trọng trên tàu dẫn đến thương tích hoặc tử vong, </w:t>
      </w:r>
      <w:r w:rsidRPr="00D40CC6">
        <w:rPr>
          <w:rFonts w:ascii="Times New Roman" w:hAnsi="Times New Roman" w:cs="Times New Roman"/>
          <w:sz w:val="26"/>
          <w:szCs w:val="26"/>
        </w:rPr>
        <w:t>tác động về tâm lý và cảm xúc đối với thuyền viên có thể rất lớn.</w:t>
      </w:r>
      <w:r w:rsidR="00D40CC6">
        <w:rPr>
          <w:rFonts w:ascii="Times New Roman" w:hAnsi="Times New Roman" w:cs="Times New Roman"/>
          <w:sz w:val="26"/>
          <w:szCs w:val="26"/>
        </w:rPr>
        <w:t xml:space="preserve"> </w:t>
      </w:r>
      <w:r w:rsidRPr="00B324E8">
        <w:rPr>
          <w:rFonts w:ascii="Times New Roman" w:hAnsi="Times New Roman" w:cs="Times New Roman"/>
          <w:sz w:val="26"/>
          <w:szCs w:val="26"/>
        </w:rPr>
        <w:t>Chấn thương tâm lý do chứng kiến hoặc trực tiếp tham gia vào một sự việc như vậy không đơn giản biến mất sau khi cú sốc ban đầu qua đi. Trong những ngày và tuần tiếp theo, thuyền viên có thể phải đối mặt với cảm giác tội lỗi, lo âu hoặc căng thẳng.</w:t>
      </w:r>
      <w:r w:rsidR="00D40CC6">
        <w:rPr>
          <w:rFonts w:ascii="Times New Roman" w:hAnsi="Times New Roman" w:cs="Times New Roman"/>
          <w:sz w:val="26"/>
          <w:szCs w:val="26"/>
        </w:rPr>
        <w:t xml:space="preserve"> </w:t>
      </w:r>
      <w:r w:rsidRPr="00B324E8">
        <w:rPr>
          <w:rFonts w:ascii="Times New Roman" w:hAnsi="Times New Roman" w:cs="Times New Roman"/>
          <w:sz w:val="26"/>
          <w:szCs w:val="26"/>
        </w:rPr>
        <w:t xml:space="preserve">Người lãnh đạo cần thể hiện sự đồng cảm và xây dựng </w:t>
      </w:r>
      <w:r w:rsidRPr="00D40CC6">
        <w:rPr>
          <w:rFonts w:ascii="Times New Roman" w:hAnsi="Times New Roman" w:cs="Times New Roman"/>
          <w:sz w:val="26"/>
          <w:szCs w:val="26"/>
        </w:rPr>
        <w:t>văn hóa tin cậy và an toàn về tâm lý,</w:t>
      </w:r>
      <w:r w:rsidRPr="00B324E8">
        <w:rPr>
          <w:rFonts w:ascii="Times New Roman" w:hAnsi="Times New Roman" w:cs="Times New Roman"/>
          <w:sz w:val="26"/>
          <w:szCs w:val="26"/>
        </w:rPr>
        <w:t xml:space="preserve"> giúp thuyền viên cảm thấy mình được hỗ trợ.</w:t>
      </w:r>
    </w:p>
    <w:p w14:paraId="10966619" w14:textId="269170FB" w:rsidR="00B324E8" w:rsidRDefault="00B324E8" w:rsidP="00B324E8">
      <w:pPr>
        <w:spacing w:after="0"/>
        <w:jc w:val="both"/>
        <w:rPr>
          <w:rFonts w:ascii="Times New Roman" w:hAnsi="Times New Roman" w:cs="Times New Roman"/>
          <w:sz w:val="26"/>
          <w:szCs w:val="26"/>
        </w:rPr>
      </w:pPr>
      <w:r w:rsidRPr="00B324E8">
        <w:rPr>
          <w:rFonts w:ascii="Times New Roman" w:hAnsi="Times New Roman" w:cs="Times New Roman"/>
          <w:sz w:val="26"/>
          <w:szCs w:val="26"/>
        </w:rPr>
        <w:t xml:space="preserve">Tuy nhiên, sự đồng cảm không chỉ là trách nhiệm của người lãnh đạo. </w:t>
      </w:r>
      <w:r w:rsidRPr="00D40CC6">
        <w:rPr>
          <w:rFonts w:ascii="Times New Roman" w:hAnsi="Times New Roman" w:cs="Times New Roman"/>
          <w:sz w:val="26"/>
          <w:szCs w:val="26"/>
        </w:rPr>
        <w:t>Mỗi thuyền viên đều có thể góp phần bằng cách quan tâm đến đồng nghiệp, sẵn sàng lắng nghe và thường xuyên hỏi thăm tình hình của họ.</w:t>
      </w:r>
      <w:r w:rsidR="00D40CC6">
        <w:rPr>
          <w:rFonts w:ascii="Times New Roman" w:hAnsi="Times New Roman" w:cs="Times New Roman"/>
          <w:sz w:val="26"/>
          <w:szCs w:val="26"/>
        </w:rPr>
        <w:t xml:space="preserve"> </w:t>
      </w:r>
      <w:r w:rsidRPr="00B324E8">
        <w:rPr>
          <w:rFonts w:ascii="Times New Roman" w:hAnsi="Times New Roman" w:cs="Times New Roman"/>
          <w:sz w:val="26"/>
          <w:szCs w:val="26"/>
        </w:rPr>
        <w:t>Một hành động đơn giản như hỏi thăm một người đang cảm thấy thế nào, ghi nhận cảm xúc của họ hoặc đưa ra lời động viên có thể tạo ra sự khác biệt đáng kể.</w:t>
      </w:r>
      <w:r w:rsidR="00D40CC6">
        <w:rPr>
          <w:rFonts w:ascii="Times New Roman" w:hAnsi="Times New Roman" w:cs="Times New Roman"/>
          <w:sz w:val="26"/>
          <w:szCs w:val="26"/>
        </w:rPr>
        <w:t xml:space="preserve"> nhớ lại các hướng dẫn về xử lý đối với người bị sang chấn tâm lý.</w:t>
      </w:r>
    </w:p>
    <w:p w14:paraId="4E73DB92" w14:textId="2F29810D" w:rsidR="00C13E10" w:rsidRPr="00D40CC6" w:rsidRDefault="00D40CC6" w:rsidP="00D40CC6">
      <w:pPr>
        <w:spacing w:after="0"/>
        <w:jc w:val="center"/>
        <w:rPr>
          <w:rFonts w:ascii="Times New Roman" w:hAnsi="Times New Roman" w:cs="Times New Roman"/>
          <w:sz w:val="26"/>
          <w:szCs w:val="26"/>
        </w:rPr>
      </w:pPr>
      <w:r>
        <w:rPr>
          <w:rFonts w:ascii="Times New Roman" w:hAnsi="Times New Roman" w:cs="Times New Roman"/>
          <w:sz w:val="26"/>
          <w:szCs w:val="26"/>
        </w:rPr>
        <w:t>-----------------------------------------------</w:t>
      </w:r>
    </w:p>
    <w:sectPr w:rsidR="00C13E10" w:rsidRPr="00D40CC6" w:rsidSect="00B324E8">
      <w:pgSz w:w="12240" w:h="15840"/>
      <w:pgMar w:top="990" w:right="108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935DB"/>
    <w:multiLevelType w:val="multilevel"/>
    <w:tmpl w:val="B7E8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1338E"/>
    <w:multiLevelType w:val="multilevel"/>
    <w:tmpl w:val="FA6C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8418AB"/>
    <w:multiLevelType w:val="multilevel"/>
    <w:tmpl w:val="07E8C6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E1DC9"/>
    <w:multiLevelType w:val="multilevel"/>
    <w:tmpl w:val="DA1E5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A07797"/>
    <w:multiLevelType w:val="multilevel"/>
    <w:tmpl w:val="664AA1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CF7BD5"/>
    <w:multiLevelType w:val="multilevel"/>
    <w:tmpl w:val="E348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C45B36"/>
    <w:multiLevelType w:val="multilevel"/>
    <w:tmpl w:val="F490C2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331E04"/>
    <w:multiLevelType w:val="multilevel"/>
    <w:tmpl w:val="8F2061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F16E11"/>
    <w:multiLevelType w:val="multilevel"/>
    <w:tmpl w:val="BAE229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090560"/>
    <w:multiLevelType w:val="multilevel"/>
    <w:tmpl w:val="CA4ECC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714060"/>
    <w:multiLevelType w:val="multilevel"/>
    <w:tmpl w:val="E0C0D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EB4D67"/>
    <w:multiLevelType w:val="multilevel"/>
    <w:tmpl w:val="67CA3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5E352A"/>
    <w:multiLevelType w:val="multilevel"/>
    <w:tmpl w:val="9CCCDC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E63B76"/>
    <w:multiLevelType w:val="multilevel"/>
    <w:tmpl w:val="CDACC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2103">
    <w:abstractNumId w:val="6"/>
  </w:num>
  <w:num w:numId="2" w16cid:durableId="1959793510">
    <w:abstractNumId w:val="4"/>
  </w:num>
  <w:num w:numId="3" w16cid:durableId="122425783">
    <w:abstractNumId w:val="8"/>
  </w:num>
  <w:num w:numId="4" w16cid:durableId="865292969">
    <w:abstractNumId w:val="7"/>
  </w:num>
  <w:num w:numId="5" w16cid:durableId="1825465990">
    <w:abstractNumId w:val="9"/>
  </w:num>
  <w:num w:numId="6" w16cid:durableId="1768579715">
    <w:abstractNumId w:val="12"/>
  </w:num>
  <w:num w:numId="7" w16cid:durableId="348719250">
    <w:abstractNumId w:val="2"/>
  </w:num>
  <w:num w:numId="8" w16cid:durableId="1106462214">
    <w:abstractNumId w:val="13"/>
  </w:num>
  <w:num w:numId="9" w16cid:durableId="61175405">
    <w:abstractNumId w:val="0"/>
  </w:num>
  <w:num w:numId="10" w16cid:durableId="743651120">
    <w:abstractNumId w:val="1"/>
  </w:num>
  <w:num w:numId="11" w16cid:durableId="1194076539">
    <w:abstractNumId w:val="11"/>
  </w:num>
  <w:num w:numId="12" w16cid:durableId="428353516">
    <w:abstractNumId w:val="3"/>
  </w:num>
  <w:num w:numId="13" w16cid:durableId="155193227">
    <w:abstractNumId w:val="5"/>
  </w:num>
  <w:num w:numId="14" w16cid:durableId="2454586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4E8"/>
    <w:rsid w:val="000501D0"/>
    <w:rsid w:val="000763F4"/>
    <w:rsid w:val="00B324E8"/>
    <w:rsid w:val="00C13E10"/>
    <w:rsid w:val="00D40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CAF8C"/>
  <w15:chartTrackingRefBased/>
  <w15:docId w15:val="{86B99B7A-2D4E-406F-BD9D-D830AB9DC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24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24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4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4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4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4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4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4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4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4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24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4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4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4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4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4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4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4E8"/>
    <w:rPr>
      <w:rFonts w:eastAsiaTheme="majorEastAsia" w:cstheme="majorBidi"/>
      <w:color w:val="272727" w:themeColor="text1" w:themeTint="D8"/>
    </w:rPr>
  </w:style>
  <w:style w:type="paragraph" w:styleId="Title">
    <w:name w:val="Title"/>
    <w:basedOn w:val="Normal"/>
    <w:next w:val="Normal"/>
    <w:link w:val="TitleChar"/>
    <w:uiPriority w:val="10"/>
    <w:qFormat/>
    <w:rsid w:val="00B324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4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4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4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4E8"/>
    <w:pPr>
      <w:spacing w:before="160"/>
      <w:jc w:val="center"/>
    </w:pPr>
    <w:rPr>
      <w:i/>
      <w:iCs/>
      <w:color w:val="404040" w:themeColor="text1" w:themeTint="BF"/>
    </w:rPr>
  </w:style>
  <w:style w:type="character" w:customStyle="1" w:styleId="QuoteChar">
    <w:name w:val="Quote Char"/>
    <w:basedOn w:val="DefaultParagraphFont"/>
    <w:link w:val="Quote"/>
    <w:uiPriority w:val="29"/>
    <w:rsid w:val="00B324E8"/>
    <w:rPr>
      <w:i/>
      <w:iCs/>
      <w:color w:val="404040" w:themeColor="text1" w:themeTint="BF"/>
    </w:rPr>
  </w:style>
  <w:style w:type="paragraph" w:styleId="ListParagraph">
    <w:name w:val="List Paragraph"/>
    <w:basedOn w:val="Normal"/>
    <w:uiPriority w:val="34"/>
    <w:qFormat/>
    <w:rsid w:val="00B324E8"/>
    <w:pPr>
      <w:ind w:left="720"/>
      <w:contextualSpacing/>
    </w:pPr>
  </w:style>
  <w:style w:type="character" w:styleId="IntenseEmphasis">
    <w:name w:val="Intense Emphasis"/>
    <w:basedOn w:val="DefaultParagraphFont"/>
    <w:uiPriority w:val="21"/>
    <w:qFormat/>
    <w:rsid w:val="00B324E8"/>
    <w:rPr>
      <w:i/>
      <w:iCs/>
      <w:color w:val="0F4761" w:themeColor="accent1" w:themeShade="BF"/>
    </w:rPr>
  </w:style>
  <w:style w:type="paragraph" w:styleId="IntenseQuote">
    <w:name w:val="Intense Quote"/>
    <w:basedOn w:val="Normal"/>
    <w:next w:val="Normal"/>
    <w:link w:val="IntenseQuoteChar"/>
    <w:uiPriority w:val="30"/>
    <w:qFormat/>
    <w:rsid w:val="00B324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4E8"/>
    <w:rPr>
      <w:i/>
      <w:iCs/>
      <w:color w:val="0F4761" w:themeColor="accent1" w:themeShade="BF"/>
    </w:rPr>
  </w:style>
  <w:style w:type="character" w:styleId="IntenseReference">
    <w:name w:val="Intense Reference"/>
    <w:basedOn w:val="DefaultParagraphFont"/>
    <w:uiPriority w:val="32"/>
    <w:qFormat/>
    <w:rsid w:val="00B324E8"/>
    <w:rPr>
      <w:b/>
      <w:bCs/>
      <w:smallCaps/>
      <w:color w:val="0F4761" w:themeColor="accent1" w:themeShade="BF"/>
      <w:spacing w:val="5"/>
    </w:rPr>
  </w:style>
  <w:style w:type="character" w:styleId="Hyperlink">
    <w:name w:val="Hyperlink"/>
    <w:basedOn w:val="DefaultParagraphFont"/>
    <w:uiPriority w:val="99"/>
    <w:unhideWhenUsed/>
    <w:rsid w:val="00B324E8"/>
    <w:rPr>
      <w:color w:val="467886" w:themeColor="hyperlink"/>
      <w:u w:val="single"/>
    </w:rPr>
  </w:style>
  <w:style w:type="character" w:styleId="UnresolvedMention">
    <w:name w:val="Unresolved Mention"/>
    <w:basedOn w:val="DefaultParagraphFont"/>
    <w:uiPriority w:val="99"/>
    <w:semiHidden/>
    <w:unhideWhenUsed/>
    <w:rsid w:val="00B32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others/maritime-knowled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2026-09-27T08:36:00Z</dcterms:created>
  <dcterms:modified xsi:type="dcterms:W3CDTF">2026-09-27T08:49:00Z</dcterms:modified>
</cp:coreProperties>
</file>