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8FB1A" w14:textId="61B0388A" w:rsidR="007E168D" w:rsidRPr="007E168D" w:rsidRDefault="007E168D" w:rsidP="007E168D">
      <w:pPr>
        <w:spacing w:line="240" w:lineRule="auto"/>
        <w:jc w:val="center"/>
        <w:rPr>
          <w:rFonts w:ascii="Times New Roman" w:hAnsi="Times New Roman" w:cs="Times New Roman"/>
          <w:b/>
          <w:bCs/>
          <w:sz w:val="40"/>
          <w:szCs w:val="40"/>
        </w:rPr>
      </w:pPr>
      <w:r w:rsidRPr="007E168D">
        <w:rPr>
          <w:rFonts w:ascii="Times New Roman" w:hAnsi="Times New Roman" w:cs="Times New Roman"/>
          <w:b/>
          <w:bCs/>
          <w:sz w:val="40"/>
          <w:szCs w:val="40"/>
        </w:rPr>
        <w:t>Iran và Oman tiến gần đến việc thiết lập cơ chế điều phối giao thông mới tại eo biển Hormuz</w:t>
      </w:r>
    </w:p>
    <w:p w14:paraId="0F262CDF" w14:textId="6A7EC329" w:rsidR="007E168D" w:rsidRPr="007E168D" w:rsidRDefault="007E168D" w:rsidP="007E168D">
      <w:pPr>
        <w:jc w:val="right"/>
      </w:pPr>
      <w:r w:rsidRPr="007E168D">
        <w:t> </w:t>
      </w:r>
      <w:hyperlink r:id="rId5" w:tooltip="Sam Chambers" w:history="1">
        <w:r w:rsidRPr="007E168D">
          <w:rPr>
            <w:rStyle w:val="Hyperlink"/>
            <w:b/>
            <w:bCs/>
          </w:rPr>
          <w:t>Sam Chambers</w:t>
        </w:r>
      </w:hyperlink>
      <w:r>
        <w:t xml:space="preserve"> </w:t>
      </w:r>
    </w:p>
    <w:p w14:paraId="46941A90" w14:textId="63D5872A" w:rsidR="007E168D" w:rsidRPr="007E168D" w:rsidRDefault="007E168D" w:rsidP="007E168D">
      <w:pPr>
        <w:jc w:val="center"/>
      </w:pPr>
      <w:r w:rsidRPr="007E168D">
        <w:drawing>
          <wp:inline distT="0" distB="0" distL="0" distR="0" wp14:anchorId="63238A99" wp14:editId="7789F15D">
            <wp:extent cx="5943600" cy="3584575"/>
            <wp:effectExtent l="0" t="0" r="0" b="0"/>
            <wp:docPr id="10989403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63C84E9F" w14:textId="77777777"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Iran và Oman được cho là sẽ sớm công bố một cơ chế điều phối giao thông hàng hải mới đối với eo biển Hormuz. Thỏa thuận này có thể làm thay đổi các tuyến hàng hải truyền thống và trao cho Tehran vai trò chính thức trong việc giám sát các tàu thuyền đi vào Vịnh Ba Tư.</w:t>
      </w:r>
    </w:p>
    <w:p w14:paraId="167D0421" w14:textId="77777777"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Bộ Ngoại giao Iran cho biết hai nước đã thống nhất các tọa độ địa lý của tuyến hàng hải được đề xuất và đang hoàn tất tuyên bố chung quy định cách thức vận hành cơ chế này.</w:t>
      </w:r>
    </w:p>
    <w:p w14:paraId="7F77F805" w14:textId="6148F2E0"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Người phát ngôn Bộ Ngoại giao Iran, Esmaeil Baqaei, cho biết:</w:t>
      </w:r>
      <w:r>
        <w:rPr>
          <w:rFonts w:ascii="Times New Roman" w:hAnsi="Times New Roman" w:cs="Times New Roman"/>
          <w:sz w:val="26"/>
          <w:szCs w:val="26"/>
        </w:rPr>
        <w:t xml:space="preserve"> </w:t>
      </w:r>
      <w:r w:rsidRPr="007E168D">
        <w:rPr>
          <w:rFonts w:ascii="Times New Roman" w:hAnsi="Times New Roman" w:cs="Times New Roman"/>
          <w:i/>
          <w:iCs/>
          <w:sz w:val="26"/>
          <w:szCs w:val="26"/>
        </w:rPr>
        <w:t>"Các tọa độ địa lý của tuyến đường do hai bên đề xuất đã được thống nhất,"</w:t>
      </w:r>
      <w:r w:rsidRPr="007E168D">
        <w:rPr>
          <w:rFonts w:ascii="Times New Roman" w:hAnsi="Times New Roman" w:cs="Times New Roman"/>
          <w:sz w:val="26"/>
          <w:szCs w:val="26"/>
        </w:rPr>
        <w:t xml:space="preserve"> đồng thời cho biết văn bản tuyên bố chung hiện đang ở giai đoạn hoàn thiện cuối cùng.</w:t>
      </w:r>
    </w:p>
    <w:p w14:paraId="3872CF07" w14:textId="012B9CC8"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 xml:space="preserve">Theo các nguồn tin, các tàu đi vào Vịnh Ba Tư sẽ sử dụng tuyến hàng hải chủ yếu nằm trong lãnh hải Iran, </w:t>
      </w:r>
      <w:r>
        <w:rPr>
          <w:rFonts w:ascii="Times New Roman" w:hAnsi="Times New Roman" w:cs="Times New Roman"/>
          <w:sz w:val="26"/>
          <w:szCs w:val="26"/>
        </w:rPr>
        <w:t>còn</w:t>
      </w:r>
      <w:r w:rsidRPr="007E168D">
        <w:rPr>
          <w:rFonts w:ascii="Times New Roman" w:hAnsi="Times New Roman" w:cs="Times New Roman"/>
          <w:sz w:val="26"/>
          <w:szCs w:val="26"/>
        </w:rPr>
        <w:t xml:space="preserve"> các tàu rời Vịnh sẽ đi theo tuyến do Oman quản lý. Cơ chế này dự kiến sẽ được áp dụng thử nghiệm trong một thời gian giới hạn để hai quốc gia có thể đánh giá hiệu quả vận hành trước khi quyết định triển khai lâu dài.</w:t>
      </w:r>
    </w:p>
    <w:p w14:paraId="277D1916" w14:textId="77777777" w:rsidR="007E168D" w:rsidRPr="007E168D" w:rsidRDefault="007E168D" w:rsidP="007E168D">
      <w:pPr>
        <w:spacing w:before="120" w:after="120"/>
        <w:jc w:val="both"/>
        <w:rPr>
          <w:rFonts w:ascii="Times New Roman" w:hAnsi="Times New Roman" w:cs="Times New Roman"/>
          <w:b/>
          <w:bCs/>
          <w:sz w:val="26"/>
          <w:szCs w:val="26"/>
        </w:rPr>
      </w:pPr>
      <w:r w:rsidRPr="007E168D">
        <w:rPr>
          <w:rFonts w:ascii="Times New Roman" w:hAnsi="Times New Roman" w:cs="Times New Roman"/>
          <w:b/>
          <w:bCs/>
          <w:sz w:val="26"/>
          <w:szCs w:val="26"/>
        </w:rPr>
        <w:t>Vấn đề gây tranh cãi nhất: Phí dịch vụ đối với tàu thuyền</w:t>
      </w:r>
    </w:p>
    <w:p w14:paraId="53CF2D41" w14:textId="4FC34AB0"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Điểm gây nhiều tranh cãi nhất hiện nay là liệu các tàu quá cảnh có phải trả các loại phí an ninh, phí môi trường hoặc các loại phí dịch vụ khác hay không.</w:t>
      </w:r>
      <w:r>
        <w:rPr>
          <w:rFonts w:ascii="Times New Roman" w:hAnsi="Times New Roman" w:cs="Times New Roman"/>
          <w:sz w:val="26"/>
          <w:szCs w:val="26"/>
        </w:rPr>
        <w:t xml:space="preserve"> </w:t>
      </w:r>
      <w:r w:rsidRPr="007E168D">
        <w:rPr>
          <w:rFonts w:ascii="Times New Roman" w:hAnsi="Times New Roman" w:cs="Times New Roman"/>
          <w:sz w:val="26"/>
          <w:szCs w:val="26"/>
        </w:rPr>
        <w:t xml:space="preserve">Một quan chức cấp cao của Iran tiết lộ với Reuters rằng Tehran đang xem xét mức phí tương đương 5–7% giá trị hàng </w:t>
      </w:r>
      <w:r w:rsidRPr="007E168D">
        <w:rPr>
          <w:rFonts w:ascii="Times New Roman" w:hAnsi="Times New Roman" w:cs="Times New Roman"/>
          <w:sz w:val="26"/>
          <w:szCs w:val="26"/>
        </w:rPr>
        <w:lastRenderedPageBreak/>
        <w:t xml:space="preserve">hóa trên tàu. Trong khi đó, Oman đang thảo luận mức phí chỉ bằng khoảng một nửa, tương đương khoảng </w:t>
      </w:r>
      <w:r w:rsidRPr="007E168D">
        <w:rPr>
          <w:rFonts w:ascii="Times New Roman" w:hAnsi="Times New Roman" w:cs="Times New Roman"/>
          <w:b/>
          <w:bCs/>
          <w:sz w:val="26"/>
          <w:szCs w:val="26"/>
        </w:rPr>
        <w:t>2,5–3,5%</w:t>
      </w:r>
      <w:r w:rsidRPr="007E168D">
        <w:rPr>
          <w:rFonts w:ascii="Times New Roman" w:hAnsi="Times New Roman" w:cs="Times New Roman"/>
          <w:sz w:val="26"/>
          <w:szCs w:val="26"/>
        </w:rPr>
        <w:t xml:space="preserve"> giá trị hàng hóa.</w:t>
      </w:r>
    </w:p>
    <w:p w14:paraId="4E0809B4" w14:textId="77777777"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Nếu tính theo giá trị hàng hóa trên một tàu chở dầu thô siêu lớn (VLCC), mức phí của Iran sẽ tương đương khoảng 8–11 triệu USD cho mỗi chuyến, còn mức phí theo đề xuất của Oman vào khoảng 4–5 triệu USD.</w:t>
      </w:r>
    </w:p>
    <w:p w14:paraId="2569183B" w14:textId="77777777"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Đối với các chủ tàu hoạt động trên thị trường thuê chuyến (spot market), khoản phí này phần lớn sẽ được chuyển vào giá thuê tàu theo hợp đồng thuê định hạn (time charter), và cuối cùng sẽ do người thuê tàu (charterer) chịu.</w:t>
      </w:r>
    </w:p>
    <w:p w14:paraId="4BD3611B" w14:textId="77777777" w:rsidR="007E168D" w:rsidRPr="007E168D" w:rsidRDefault="007E168D" w:rsidP="007E168D">
      <w:pPr>
        <w:spacing w:before="120" w:after="120"/>
        <w:jc w:val="both"/>
        <w:rPr>
          <w:rFonts w:ascii="Times New Roman" w:hAnsi="Times New Roman" w:cs="Times New Roman"/>
          <w:b/>
          <w:bCs/>
          <w:sz w:val="26"/>
          <w:szCs w:val="26"/>
        </w:rPr>
      </w:pPr>
      <w:r w:rsidRPr="007E168D">
        <w:rPr>
          <w:rFonts w:ascii="Times New Roman" w:hAnsi="Times New Roman" w:cs="Times New Roman"/>
          <w:b/>
          <w:bCs/>
          <w:sz w:val="26"/>
          <w:szCs w:val="26"/>
        </w:rPr>
        <w:t>Mỹ và các hiệp hội hàng hải phản đối</w:t>
      </w:r>
    </w:p>
    <w:p w14:paraId="07412234" w14:textId="5B40E7E3" w:rsidR="007E168D" w:rsidRPr="007E168D" w:rsidRDefault="007E168D" w:rsidP="007E168D">
      <w:pPr>
        <w:spacing w:before="120" w:after="120"/>
        <w:jc w:val="both"/>
        <w:rPr>
          <w:rFonts w:ascii="Times New Roman" w:hAnsi="Times New Roman" w:cs="Times New Roman"/>
          <w:sz w:val="26"/>
          <w:szCs w:val="26"/>
        </w:rPr>
      </w:pPr>
      <w:r>
        <w:rPr>
          <w:rFonts w:ascii="Times New Roman" w:hAnsi="Times New Roman" w:cs="Times New Roman"/>
          <w:sz w:val="26"/>
          <w:szCs w:val="26"/>
        </w:rPr>
        <w:t>Mỹ</w:t>
      </w:r>
      <w:r w:rsidRPr="007E168D">
        <w:rPr>
          <w:rFonts w:ascii="Times New Roman" w:hAnsi="Times New Roman" w:cs="Times New Roman"/>
          <w:sz w:val="26"/>
          <w:szCs w:val="26"/>
        </w:rPr>
        <w:t xml:space="preserve"> phản đối mọi khoản thu mang tính bắt buộc, cho rằng eo biển Hormuz là tuyến hàng hải quốc tế, nơi quyền quá cảnh vô hại (transit passage) theo luật pháp quốc tế phải được bảo đảm.</w:t>
      </w:r>
      <w:r>
        <w:rPr>
          <w:rFonts w:ascii="Times New Roman" w:hAnsi="Times New Roman" w:cs="Times New Roman"/>
          <w:sz w:val="26"/>
          <w:szCs w:val="26"/>
        </w:rPr>
        <w:t xml:space="preserve"> </w:t>
      </w:r>
    </w:p>
    <w:p w14:paraId="20C0D3DE" w14:textId="350DDD19"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Tám hiệp hội hàng hải quốc tế lớn cũng đã cùng gửi thư tới Tổng Thư ký Liên Hợp Quốc António Guterres và Tổng Thư ký IMO Arsenio Dominguez để bày tỏ quan ngại.</w:t>
      </w:r>
      <w:r>
        <w:rPr>
          <w:rFonts w:ascii="Times New Roman" w:hAnsi="Times New Roman" w:cs="Times New Roman"/>
          <w:sz w:val="26"/>
          <w:szCs w:val="26"/>
        </w:rPr>
        <w:t xml:space="preserve"> </w:t>
      </w:r>
      <w:r w:rsidRPr="007E168D">
        <w:rPr>
          <w:rFonts w:ascii="Times New Roman" w:hAnsi="Times New Roman" w:cs="Times New Roman"/>
          <w:sz w:val="26"/>
          <w:szCs w:val="26"/>
        </w:rPr>
        <w:t xml:space="preserve">Các tổ chức </w:t>
      </w:r>
      <w:r>
        <w:rPr>
          <w:rFonts w:ascii="Times New Roman" w:hAnsi="Times New Roman" w:cs="Times New Roman"/>
          <w:sz w:val="26"/>
          <w:szCs w:val="26"/>
        </w:rPr>
        <w:t xml:space="preserve">này </w:t>
      </w:r>
      <w:r w:rsidRPr="007E168D">
        <w:rPr>
          <w:rFonts w:ascii="Times New Roman" w:hAnsi="Times New Roman" w:cs="Times New Roman"/>
          <w:sz w:val="26"/>
          <w:szCs w:val="26"/>
        </w:rPr>
        <w:t>gồm:</w:t>
      </w:r>
    </w:p>
    <w:p w14:paraId="208CB7A1" w14:textId="77777777" w:rsidR="007E168D" w:rsidRPr="007E168D" w:rsidRDefault="007E168D" w:rsidP="007E168D">
      <w:pPr>
        <w:numPr>
          <w:ilvl w:val="0"/>
          <w:numId w:val="1"/>
        </w:num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 xml:space="preserve">Hiệp hội Chủ tàu châu Á (Asian Shipowners' Association - ASA) </w:t>
      </w:r>
    </w:p>
    <w:p w14:paraId="516D5602" w14:textId="77777777" w:rsidR="007E168D" w:rsidRPr="007E168D" w:rsidRDefault="007E168D" w:rsidP="007E168D">
      <w:pPr>
        <w:numPr>
          <w:ilvl w:val="0"/>
          <w:numId w:val="1"/>
        </w:num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 xml:space="preserve">BIMCO </w:t>
      </w:r>
    </w:p>
    <w:p w14:paraId="6A895F3E" w14:textId="77777777" w:rsidR="007E168D" w:rsidRPr="007E168D" w:rsidRDefault="007E168D" w:rsidP="007E168D">
      <w:pPr>
        <w:numPr>
          <w:ilvl w:val="0"/>
          <w:numId w:val="1"/>
        </w:num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 xml:space="preserve">Cruise Lines International Association (CLIA) </w:t>
      </w:r>
    </w:p>
    <w:p w14:paraId="3317C988" w14:textId="77777777" w:rsidR="007E168D" w:rsidRPr="007E168D" w:rsidRDefault="007E168D" w:rsidP="007E168D">
      <w:pPr>
        <w:numPr>
          <w:ilvl w:val="0"/>
          <w:numId w:val="1"/>
        </w:num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 xml:space="preserve">European Shipowners (ECSA) </w:t>
      </w:r>
    </w:p>
    <w:p w14:paraId="329B317C" w14:textId="77777777" w:rsidR="007E168D" w:rsidRPr="007E168D" w:rsidRDefault="007E168D" w:rsidP="007E168D">
      <w:pPr>
        <w:numPr>
          <w:ilvl w:val="0"/>
          <w:numId w:val="1"/>
        </w:num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 xml:space="preserve">International Chamber of Shipping (ICS) </w:t>
      </w:r>
    </w:p>
    <w:p w14:paraId="06C63C0A" w14:textId="77777777" w:rsidR="007E168D" w:rsidRPr="007E168D" w:rsidRDefault="007E168D" w:rsidP="007E168D">
      <w:pPr>
        <w:numPr>
          <w:ilvl w:val="0"/>
          <w:numId w:val="1"/>
        </w:num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 xml:space="preserve">INTERCARGO </w:t>
      </w:r>
    </w:p>
    <w:p w14:paraId="7DFA04E0" w14:textId="77777777" w:rsidR="007E168D" w:rsidRPr="007E168D" w:rsidRDefault="007E168D" w:rsidP="007E168D">
      <w:pPr>
        <w:numPr>
          <w:ilvl w:val="0"/>
          <w:numId w:val="1"/>
        </w:num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 xml:space="preserve">INTERTANKO </w:t>
      </w:r>
    </w:p>
    <w:p w14:paraId="7B99FCE2" w14:textId="77777777" w:rsidR="007E168D" w:rsidRPr="007E168D" w:rsidRDefault="007E168D" w:rsidP="007E168D">
      <w:pPr>
        <w:numPr>
          <w:ilvl w:val="0"/>
          <w:numId w:val="1"/>
        </w:num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 xml:space="preserve">World Shipping Council (WSC) </w:t>
      </w:r>
    </w:p>
    <w:p w14:paraId="0D3BE9BC" w14:textId="3D4172C7" w:rsidR="007E168D" w:rsidRPr="007E168D" w:rsidRDefault="007E168D" w:rsidP="007E168D">
      <w:pPr>
        <w:spacing w:before="120" w:after="120"/>
        <w:jc w:val="both"/>
        <w:rPr>
          <w:rFonts w:ascii="Times New Roman" w:hAnsi="Times New Roman" w:cs="Times New Roman"/>
          <w:i/>
          <w:iCs/>
          <w:sz w:val="26"/>
          <w:szCs w:val="26"/>
        </w:rPr>
      </w:pPr>
      <w:r w:rsidRPr="007E168D">
        <w:rPr>
          <w:rFonts w:ascii="Times New Roman" w:hAnsi="Times New Roman" w:cs="Times New Roman"/>
          <w:sz w:val="26"/>
          <w:szCs w:val="26"/>
        </w:rPr>
        <w:t>Các hiệp hội này cảnh báo rằng các khoản phí dịch vụ nói trên thực chất có thể trở thành phí thu qua eo biển (toll) dưới một tên gọi khác.</w:t>
      </w:r>
      <w:r>
        <w:rPr>
          <w:rFonts w:ascii="Times New Roman" w:hAnsi="Times New Roman" w:cs="Times New Roman"/>
          <w:sz w:val="26"/>
          <w:szCs w:val="26"/>
        </w:rPr>
        <w:t xml:space="preserve"> </w:t>
      </w:r>
      <w:r w:rsidRPr="007E168D">
        <w:rPr>
          <w:rFonts w:ascii="Times New Roman" w:hAnsi="Times New Roman" w:cs="Times New Roman"/>
          <w:sz w:val="26"/>
          <w:szCs w:val="26"/>
        </w:rPr>
        <w:t>Họ nhấn mạnh:</w:t>
      </w:r>
      <w:r>
        <w:rPr>
          <w:rFonts w:ascii="Times New Roman" w:hAnsi="Times New Roman" w:cs="Times New Roman"/>
          <w:sz w:val="26"/>
          <w:szCs w:val="26"/>
        </w:rPr>
        <w:t xml:space="preserve"> </w:t>
      </w:r>
      <w:r w:rsidRPr="007E168D">
        <w:rPr>
          <w:rFonts w:ascii="Times New Roman" w:hAnsi="Times New Roman" w:cs="Times New Roman"/>
          <w:sz w:val="26"/>
          <w:szCs w:val="26"/>
        </w:rPr>
        <w:t>"</w:t>
      </w:r>
      <w:r w:rsidRPr="007E168D">
        <w:rPr>
          <w:rFonts w:ascii="Times New Roman" w:hAnsi="Times New Roman" w:cs="Times New Roman"/>
          <w:i/>
          <w:iCs/>
          <w:sz w:val="26"/>
          <w:szCs w:val="26"/>
        </w:rPr>
        <w:t>Một khi tiền lệ này được thiết lập, sẽ ngày càng khó ngăn chặn các biện pháp tương tự xuất hiện tại những tuyến hàng hải quốc tế khác."</w:t>
      </w:r>
    </w:p>
    <w:p w14:paraId="4E828BD1" w14:textId="06936C31"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Theo các tổ chức này, việc áp đặt phí bắt buộc sẽ làm suy yếu khuôn khổ pháp lý quốc tế đang điều chỉnh các eo biển sử dụng cho hàng hải quốc tế, đồng thời làm gia tăng chi phí c</w:t>
      </w:r>
      <w:r>
        <w:rPr>
          <w:rFonts w:ascii="Times New Roman" w:hAnsi="Times New Roman" w:cs="Times New Roman"/>
          <w:sz w:val="26"/>
          <w:szCs w:val="26"/>
        </w:rPr>
        <w:t>ủa c</w:t>
      </w:r>
      <w:r w:rsidRPr="007E168D">
        <w:rPr>
          <w:rFonts w:ascii="Times New Roman" w:hAnsi="Times New Roman" w:cs="Times New Roman"/>
          <w:sz w:val="26"/>
          <w:szCs w:val="26"/>
        </w:rPr>
        <w:t>huỗi cung ứng, đẩy giá năng lượng tăng cao, thúc đẩy lạm phát và làm gia tăng bất ổn kinh tế toàn cầu.</w:t>
      </w:r>
    </w:p>
    <w:p w14:paraId="013AA573" w14:textId="77777777" w:rsidR="007E168D" w:rsidRPr="007E168D" w:rsidRDefault="007E168D" w:rsidP="007E168D">
      <w:pPr>
        <w:spacing w:before="120" w:after="120"/>
        <w:jc w:val="both"/>
        <w:rPr>
          <w:rFonts w:ascii="Times New Roman" w:hAnsi="Times New Roman" w:cs="Times New Roman"/>
          <w:b/>
          <w:bCs/>
          <w:sz w:val="26"/>
          <w:szCs w:val="26"/>
        </w:rPr>
      </w:pPr>
      <w:r w:rsidRPr="007E168D">
        <w:rPr>
          <w:rFonts w:ascii="Times New Roman" w:hAnsi="Times New Roman" w:cs="Times New Roman"/>
          <w:b/>
          <w:bCs/>
          <w:sz w:val="26"/>
          <w:szCs w:val="26"/>
        </w:rPr>
        <w:t>Lưu lượng tàu qua Hormuz vẫn ở mức rất thấp</w:t>
      </w:r>
    </w:p>
    <w:p w14:paraId="41E9DC0F" w14:textId="77777777"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Đề xuất trên được đưa ra trong bối cảnh lưu lượng tàu thương mại qua eo biển Hormuz vẫn giảm mạnh sau nhiều tháng giao tranh và các cuộc tấn công nhằm vào tàu thương mại.</w:t>
      </w:r>
    </w:p>
    <w:p w14:paraId="43ABF687" w14:textId="77777777"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lastRenderedPageBreak/>
        <w:t>Tổng thống Mỹ Donald Trump trong tuần này cho biết các cuộc đàm phán đã đạt được một số tiến triển và có thể sẽ sớm có thông báo chính thức, mặc dù Washington khẳng định rằng chưa có thỏa thuận cuối cùng nào được ký kết.</w:t>
      </w:r>
    </w:p>
    <w:p w14:paraId="793A78DC" w14:textId="1AA7FF98" w:rsidR="007E168D" w:rsidRPr="007E168D" w:rsidRDefault="007E168D" w:rsidP="007E168D">
      <w:pPr>
        <w:tabs>
          <w:tab w:val="num" w:pos="720"/>
        </w:tabs>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Ngay cả khi đạt được thỏa thuận, việc khôi phục lưu lượng vận tải qua Hormuz vẫn sẽ phụ thuộc vào</w:t>
      </w:r>
      <w:r>
        <w:rPr>
          <w:rFonts w:ascii="Times New Roman" w:hAnsi="Times New Roman" w:cs="Times New Roman"/>
          <w:sz w:val="26"/>
          <w:szCs w:val="26"/>
        </w:rPr>
        <w:t xml:space="preserve"> </w:t>
      </w:r>
      <w:r w:rsidRPr="007E168D">
        <w:rPr>
          <w:rFonts w:ascii="Times New Roman" w:hAnsi="Times New Roman" w:cs="Times New Roman"/>
          <w:sz w:val="26"/>
          <w:szCs w:val="26"/>
        </w:rPr>
        <w:t xml:space="preserve">tình hình an ninh </w:t>
      </w:r>
      <w:r>
        <w:rPr>
          <w:rFonts w:ascii="Times New Roman" w:hAnsi="Times New Roman" w:cs="Times New Roman"/>
          <w:sz w:val="26"/>
          <w:szCs w:val="26"/>
        </w:rPr>
        <w:t xml:space="preserve">ở </w:t>
      </w:r>
      <w:r w:rsidRPr="007E168D">
        <w:rPr>
          <w:rFonts w:ascii="Times New Roman" w:hAnsi="Times New Roman" w:cs="Times New Roman"/>
          <w:sz w:val="26"/>
          <w:szCs w:val="26"/>
        </w:rPr>
        <w:t>khu vực</w:t>
      </w:r>
      <w:r>
        <w:rPr>
          <w:rFonts w:ascii="Times New Roman" w:hAnsi="Times New Roman" w:cs="Times New Roman"/>
          <w:sz w:val="26"/>
          <w:szCs w:val="26"/>
        </w:rPr>
        <w:t xml:space="preserve">, </w:t>
      </w:r>
      <w:r w:rsidRPr="007E168D">
        <w:rPr>
          <w:rFonts w:ascii="Times New Roman" w:hAnsi="Times New Roman" w:cs="Times New Roman"/>
          <w:sz w:val="26"/>
          <w:szCs w:val="26"/>
        </w:rPr>
        <w:t>mức độ sẵn sàng quay trở lại của các chủ tàu</w:t>
      </w:r>
      <w:r>
        <w:rPr>
          <w:rFonts w:ascii="Times New Roman" w:hAnsi="Times New Roman" w:cs="Times New Roman"/>
          <w:sz w:val="26"/>
          <w:szCs w:val="26"/>
        </w:rPr>
        <w:t xml:space="preserve">, </w:t>
      </w:r>
      <w:r w:rsidRPr="007E168D">
        <w:rPr>
          <w:rFonts w:ascii="Times New Roman" w:hAnsi="Times New Roman" w:cs="Times New Roman"/>
          <w:sz w:val="26"/>
          <w:szCs w:val="26"/>
        </w:rPr>
        <w:t>quan điểm của các công ty bảo hiểm</w:t>
      </w:r>
      <w:r>
        <w:rPr>
          <w:rFonts w:ascii="Times New Roman" w:hAnsi="Times New Roman" w:cs="Times New Roman"/>
          <w:sz w:val="26"/>
          <w:szCs w:val="26"/>
        </w:rPr>
        <w:t xml:space="preserve"> </w:t>
      </w:r>
      <w:r w:rsidRPr="007E168D">
        <w:rPr>
          <w:rFonts w:ascii="Times New Roman" w:hAnsi="Times New Roman" w:cs="Times New Roman"/>
          <w:sz w:val="26"/>
          <w:szCs w:val="26"/>
        </w:rPr>
        <w:t xml:space="preserve">cũng như sự chấp </w:t>
      </w:r>
      <w:r>
        <w:rPr>
          <w:rFonts w:ascii="Times New Roman" w:hAnsi="Times New Roman" w:cs="Times New Roman"/>
          <w:sz w:val="26"/>
          <w:szCs w:val="26"/>
        </w:rPr>
        <w:t>nh</w:t>
      </w:r>
      <w:r w:rsidRPr="007E168D">
        <w:rPr>
          <w:rFonts w:ascii="Times New Roman" w:hAnsi="Times New Roman" w:cs="Times New Roman"/>
          <w:sz w:val="26"/>
          <w:szCs w:val="26"/>
        </w:rPr>
        <w:t xml:space="preserve">ận của thuyền viên đối với việc hoạt động trên tuyến hàng hải này. </w:t>
      </w:r>
    </w:p>
    <w:p w14:paraId="301A81AE" w14:textId="77777777" w:rsidR="007E168D" w:rsidRPr="007E168D" w:rsidRDefault="007E168D" w:rsidP="007E168D">
      <w:pPr>
        <w:spacing w:before="120" w:after="120"/>
        <w:jc w:val="both"/>
        <w:rPr>
          <w:rFonts w:ascii="Times New Roman" w:hAnsi="Times New Roman" w:cs="Times New Roman"/>
          <w:b/>
          <w:bCs/>
          <w:sz w:val="26"/>
          <w:szCs w:val="26"/>
        </w:rPr>
      </w:pPr>
      <w:r w:rsidRPr="007E168D">
        <w:rPr>
          <w:rFonts w:ascii="Times New Roman" w:hAnsi="Times New Roman" w:cs="Times New Roman"/>
          <w:b/>
          <w:bCs/>
          <w:sz w:val="26"/>
          <w:szCs w:val="26"/>
        </w:rPr>
        <w:t>Houthis tiếp tục mở rộng các cuộc tấn công nhằm vào tàu có liên hệ với Saudi Arabia</w:t>
      </w:r>
    </w:p>
    <w:p w14:paraId="03EDB9CB" w14:textId="77777777"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Trong một diễn biến khác, lực lượng Houthis tuyên bố đã tiến hành một cuộc tấn công bằng tên lửa đạn đạo nhằm vào tàu chở sản phẩm dầu Daisy tại Vịnh Aden.</w:t>
      </w:r>
    </w:p>
    <w:p w14:paraId="00B707D0" w14:textId="6853D690"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 xml:space="preserve">Cơ quan UK Maritime Trade Operations (UKMTO) cho biết vào ngày thứ Tư, </w:t>
      </w:r>
      <w:r>
        <w:rPr>
          <w:rFonts w:ascii="Times New Roman" w:hAnsi="Times New Roman" w:cs="Times New Roman"/>
          <w:sz w:val="26"/>
          <w:szCs w:val="26"/>
        </w:rPr>
        <w:t xml:space="preserve">5/8 rằng </w:t>
      </w:r>
      <w:r w:rsidRPr="007E168D">
        <w:rPr>
          <w:rFonts w:ascii="Times New Roman" w:hAnsi="Times New Roman" w:cs="Times New Roman"/>
          <w:sz w:val="26"/>
          <w:szCs w:val="26"/>
        </w:rPr>
        <w:t>một tàu chở dầu đã nghe thấy một vụ nổ lớn xảy ra ở khoảng cách rất gần, cách thành phố Aden khoảng 95 hải lý về phía đông nam.</w:t>
      </w:r>
      <w:r>
        <w:rPr>
          <w:rFonts w:ascii="Times New Roman" w:hAnsi="Times New Roman" w:cs="Times New Roman"/>
          <w:sz w:val="26"/>
          <w:szCs w:val="26"/>
        </w:rPr>
        <w:t xml:space="preserve"> </w:t>
      </w:r>
      <w:r w:rsidRPr="007E168D">
        <w:rPr>
          <w:rFonts w:ascii="Times New Roman" w:hAnsi="Times New Roman" w:cs="Times New Roman"/>
          <w:sz w:val="26"/>
          <w:szCs w:val="26"/>
        </w:rPr>
        <w:t>Toàn bộ thuyền viên đều an toàn và ban đầu không ghi nhận thiệt hại hoặc ô nhiễm môi trường.</w:t>
      </w:r>
    </w:p>
    <w:p w14:paraId="4419AE2F" w14:textId="2DDA6FA0" w:rsidR="007E168D" w:rsidRP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 xml:space="preserve">Công ty </w:t>
      </w:r>
      <w:proofErr w:type="gramStart"/>
      <w:r w:rsidRPr="007E168D">
        <w:rPr>
          <w:rFonts w:ascii="Times New Roman" w:hAnsi="Times New Roman" w:cs="Times New Roman"/>
          <w:sz w:val="26"/>
          <w:szCs w:val="26"/>
        </w:rPr>
        <w:t>an</w:t>
      </w:r>
      <w:proofErr w:type="gramEnd"/>
      <w:r w:rsidRPr="007E168D">
        <w:rPr>
          <w:rFonts w:ascii="Times New Roman" w:hAnsi="Times New Roman" w:cs="Times New Roman"/>
          <w:sz w:val="26"/>
          <w:szCs w:val="26"/>
        </w:rPr>
        <w:t xml:space="preserve"> ninh hàng hải </w:t>
      </w:r>
      <w:r w:rsidRPr="005D4CB5">
        <w:rPr>
          <w:rFonts w:ascii="Times New Roman" w:hAnsi="Times New Roman" w:cs="Times New Roman"/>
          <w:sz w:val="26"/>
          <w:szCs w:val="26"/>
        </w:rPr>
        <w:t>Vanguard Tech</w:t>
      </w:r>
      <w:r w:rsidRPr="007E168D">
        <w:rPr>
          <w:rFonts w:ascii="Times New Roman" w:hAnsi="Times New Roman" w:cs="Times New Roman"/>
          <w:sz w:val="26"/>
          <w:szCs w:val="26"/>
        </w:rPr>
        <w:t xml:space="preserve"> xác định tàu gặp sự cố là </w:t>
      </w:r>
      <w:r w:rsidRPr="005D4CB5">
        <w:rPr>
          <w:rFonts w:ascii="Times New Roman" w:hAnsi="Times New Roman" w:cs="Times New Roman"/>
          <w:sz w:val="26"/>
          <w:szCs w:val="26"/>
        </w:rPr>
        <w:t>Daisy</w:t>
      </w:r>
      <w:r w:rsidRPr="007E168D">
        <w:rPr>
          <w:rFonts w:ascii="Times New Roman" w:hAnsi="Times New Roman" w:cs="Times New Roman"/>
          <w:sz w:val="26"/>
          <w:szCs w:val="26"/>
        </w:rPr>
        <w:t xml:space="preserve">, </w:t>
      </w:r>
      <w:r w:rsidR="005D4CB5">
        <w:rPr>
          <w:rFonts w:ascii="Times New Roman" w:hAnsi="Times New Roman" w:cs="Times New Roman"/>
          <w:sz w:val="26"/>
          <w:szCs w:val="26"/>
        </w:rPr>
        <w:t>mang</w:t>
      </w:r>
      <w:r w:rsidRPr="007E168D">
        <w:rPr>
          <w:rFonts w:ascii="Times New Roman" w:hAnsi="Times New Roman" w:cs="Times New Roman"/>
          <w:sz w:val="26"/>
          <w:szCs w:val="26"/>
        </w:rPr>
        <w:t xml:space="preserve"> cờ Dominica. Theo công ty này, vụ nổ xảy ra </w:t>
      </w:r>
      <w:r w:rsidR="005D4CB5">
        <w:rPr>
          <w:rFonts w:ascii="Times New Roman" w:hAnsi="Times New Roman" w:cs="Times New Roman"/>
          <w:sz w:val="26"/>
          <w:szCs w:val="26"/>
        </w:rPr>
        <w:t xml:space="preserve">ở </w:t>
      </w:r>
      <w:r w:rsidRPr="007E168D">
        <w:rPr>
          <w:rFonts w:ascii="Times New Roman" w:hAnsi="Times New Roman" w:cs="Times New Roman"/>
          <w:sz w:val="26"/>
          <w:szCs w:val="26"/>
        </w:rPr>
        <w:t xml:space="preserve">cách </w:t>
      </w:r>
      <w:r w:rsidRPr="005D4CB5">
        <w:rPr>
          <w:rFonts w:ascii="Times New Roman" w:hAnsi="Times New Roman" w:cs="Times New Roman"/>
          <w:sz w:val="26"/>
          <w:szCs w:val="26"/>
        </w:rPr>
        <w:t>mạn trái</w:t>
      </w:r>
      <w:r w:rsidRPr="007E168D">
        <w:rPr>
          <w:rFonts w:ascii="Times New Roman" w:hAnsi="Times New Roman" w:cs="Times New Roman"/>
          <w:sz w:val="26"/>
          <w:szCs w:val="26"/>
        </w:rPr>
        <w:t xml:space="preserve"> của tàu khoảng </w:t>
      </w:r>
      <w:r w:rsidRPr="005D4CB5">
        <w:rPr>
          <w:rFonts w:ascii="Times New Roman" w:hAnsi="Times New Roman" w:cs="Times New Roman"/>
          <w:sz w:val="26"/>
          <w:szCs w:val="26"/>
        </w:rPr>
        <w:t>40 mét</w:t>
      </w:r>
      <w:r w:rsidRPr="007E168D">
        <w:rPr>
          <w:rFonts w:ascii="Times New Roman" w:hAnsi="Times New Roman" w:cs="Times New Roman"/>
          <w:sz w:val="26"/>
          <w:szCs w:val="26"/>
        </w:rPr>
        <w:t>, tạo ra sóng xung kích lan truyền khắp con tàu.</w:t>
      </w:r>
      <w:r w:rsidR="005D4CB5">
        <w:rPr>
          <w:rFonts w:ascii="Times New Roman" w:hAnsi="Times New Roman" w:cs="Times New Roman"/>
          <w:sz w:val="26"/>
          <w:szCs w:val="26"/>
        </w:rPr>
        <w:t xml:space="preserve"> </w:t>
      </w:r>
      <w:r w:rsidRPr="007E168D">
        <w:rPr>
          <w:rFonts w:ascii="Times New Roman" w:hAnsi="Times New Roman" w:cs="Times New Roman"/>
          <w:sz w:val="26"/>
          <w:szCs w:val="26"/>
        </w:rPr>
        <w:t xml:space="preserve">Sau đó, Houthis tuyên bố tên lửa đã </w:t>
      </w:r>
      <w:r w:rsidRPr="005D4CB5">
        <w:rPr>
          <w:rFonts w:ascii="Times New Roman" w:hAnsi="Times New Roman" w:cs="Times New Roman"/>
          <w:sz w:val="26"/>
          <w:szCs w:val="26"/>
        </w:rPr>
        <w:t>đánh trúng trực tiếp</w:t>
      </w:r>
      <w:r w:rsidRPr="007E168D">
        <w:rPr>
          <w:rFonts w:ascii="Times New Roman" w:hAnsi="Times New Roman" w:cs="Times New Roman"/>
          <w:sz w:val="26"/>
          <w:szCs w:val="26"/>
        </w:rPr>
        <w:t xml:space="preserve"> </w:t>
      </w:r>
      <w:r w:rsidR="005D4CB5">
        <w:rPr>
          <w:rFonts w:ascii="Times New Roman" w:hAnsi="Times New Roman" w:cs="Times New Roman"/>
          <w:sz w:val="26"/>
          <w:szCs w:val="26"/>
        </w:rPr>
        <w:t xml:space="preserve">vào </w:t>
      </w:r>
      <w:r w:rsidRPr="007E168D">
        <w:rPr>
          <w:rFonts w:ascii="Times New Roman" w:hAnsi="Times New Roman" w:cs="Times New Roman"/>
          <w:sz w:val="26"/>
          <w:szCs w:val="26"/>
        </w:rPr>
        <w:t xml:space="preserve">tàu và buộc tàu phải quay đầu. Tuy nhiên, tuyên bố này </w:t>
      </w:r>
      <w:r w:rsidRPr="005D4CB5">
        <w:rPr>
          <w:rFonts w:ascii="Times New Roman" w:hAnsi="Times New Roman" w:cs="Times New Roman"/>
          <w:sz w:val="26"/>
          <w:szCs w:val="26"/>
        </w:rPr>
        <w:t>chưa được bất kỳ nguồn độc lập nào xác nhận.</w:t>
      </w:r>
      <w:r w:rsidR="005D4CB5">
        <w:rPr>
          <w:rFonts w:ascii="Times New Roman" w:hAnsi="Times New Roman" w:cs="Times New Roman"/>
          <w:sz w:val="26"/>
          <w:szCs w:val="26"/>
        </w:rPr>
        <w:t xml:space="preserve"> </w:t>
      </w:r>
      <w:r w:rsidRPr="007E168D">
        <w:rPr>
          <w:rFonts w:ascii="Times New Roman" w:hAnsi="Times New Roman" w:cs="Times New Roman"/>
          <w:sz w:val="26"/>
          <w:szCs w:val="26"/>
        </w:rPr>
        <w:t xml:space="preserve">Đây là vụ tấn công thứ hai mà Houthis tuyên bố thực hiện nhằm vào một tàu có liên hệ với Saudi Arabia chỉ trong vòng khoảng </w:t>
      </w:r>
      <w:r w:rsidRPr="005D4CB5">
        <w:rPr>
          <w:rFonts w:ascii="Times New Roman" w:hAnsi="Times New Roman" w:cs="Times New Roman"/>
          <w:sz w:val="26"/>
          <w:szCs w:val="26"/>
        </w:rPr>
        <w:t>24 giờ</w:t>
      </w:r>
      <w:r w:rsidRPr="007E168D">
        <w:rPr>
          <w:rFonts w:ascii="Times New Roman" w:hAnsi="Times New Roman" w:cs="Times New Roman"/>
          <w:sz w:val="26"/>
          <w:szCs w:val="26"/>
        </w:rPr>
        <w:t>.</w:t>
      </w:r>
      <w:r w:rsidR="005D4CB5">
        <w:rPr>
          <w:rFonts w:ascii="Times New Roman" w:hAnsi="Times New Roman" w:cs="Times New Roman"/>
          <w:sz w:val="26"/>
          <w:szCs w:val="26"/>
        </w:rPr>
        <w:t xml:space="preserve"> </w:t>
      </w:r>
      <w:r w:rsidRPr="007E168D">
        <w:rPr>
          <w:rFonts w:ascii="Times New Roman" w:hAnsi="Times New Roman" w:cs="Times New Roman"/>
          <w:sz w:val="26"/>
          <w:szCs w:val="26"/>
        </w:rPr>
        <w:t xml:space="preserve">Người phát ngôn </w:t>
      </w:r>
      <w:r w:rsidR="005D4CB5">
        <w:rPr>
          <w:rFonts w:ascii="Times New Roman" w:hAnsi="Times New Roman" w:cs="Times New Roman"/>
          <w:sz w:val="26"/>
          <w:szCs w:val="26"/>
        </w:rPr>
        <w:t xml:space="preserve">của </w:t>
      </w:r>
      <w:r w:rsidRPr="007E168D">
        <w:rPr>
          <w:rFonts w:ascii="Times New Roman" w:hAnsi="Times New Roman" w:cs="Times New Roman"/>
          <w:sz w:val="26"/>
          <w:szCs w:val="26"/>
        </w:rPr>
        <w:t xml:space="preserve">Houthis </w:t>
      </w:r>
      <w:r w:rsidRPr="005D4CB5">
        <w:rPr>
          <w:rFonts w:ascii="Times New Roman" w:hAnsi="Times New Roman" w:cs="Times New Roman"/>
          <w:sz w:val="26"/>
          <w:szCs w:val="26"/>
        </w:rPr>
        <w:t>Yahya Saree</w:t>
      </w:r>
      <w:r w:rsidRPr="007E168D">
        <w:rPr>
          <w:rFonts w:ascii="Times New Roman" w:hAnsi="Times New Roman" w:cs="Times New Roman"/>
          <w:sz w:val="26"/>
          <w:szCs w:val="26"/>
        </w:rPr>
        <w:t xml:space="preserve"> cho biết tàu </w:t>
      </w:r>
      <w:r w:rsidRPr="005D4CB5">
        <w:rPr>
          <w:rFonts w:ascii="Times New Roman" w:hAnsi="Times New Roman" w:cs="Times New Roman"/>
          <w:sz w:val="26"/>
          <w:szCs w:val="26"/>
        </w:rPr>
        <w:t>NCC Wafa</w:t>
      </w:r>
      <w:r w:rsidRPr="007E168D">
        <w:rPr>
          <w:rFonts w:ascii="Times New Roman" w:hAnsi="Times New Roman" w:cs="Times New Roman"/>
          <w:sz w:val="26"/>
          <w:szCs w:val="26"/>
        </w:rPr>
        <w:t xml:space="preserve">, </w:t>
      </w:r>
      <w:r w:rsidR="005D4CB5">
        <w:rPr>
          <w:rFonts w:ascii="Times New Roman" w:hAnsi="Times New Roman" w:cs="Times New Roman"/>
          <w:sz w:val="26"/>
          <w:szCs w:val="26"/>
        </w:rPr>
        <w:t>mang</w:t>
      </w:r>
      <w:r w:rsidRPr="007E168D">
        <w:rPr>
          <w:rFonts w:ascii="Times New Roman" w:hAnsi="Times New Roman" w:cs="Times New Roman"/>
          <w:sz w:val="26"/>
          <w:szCs w:val="26"/>
        </w:rPr>
        <w:t xml:space="preserve"> cờ Saudi Arabia và do </w:t>
      </w:r>
      <w:r w:rsidRPr="005D4CB5">
        <w:rPr>
          <w:rFonts w:ascii="Times New Roman" w:hAnsi="Times New Roman" w:cs="Times New Roman"/>
          <w:sz w:val="26"/>
          <w:szCs w:val="26"/>
        </w:rPr>
        <w:t>Bahri</w:t>
      </w:r>
      <w:r w:rsidRPr="007E168D">
        <w:rPr>
          <w:rFonts w:ascii="Times New Roman" w:hAnsi="Times New Roman" w:cs="Times New Roman"/>
          <w:sz w:val="26"/>
          <w:szCs w:val="26"/>
        </w:rPr>
        <w:t xml:space="preserve"> quản lý, cũng đã bị tấn công bằng nhiều tên lửa đạn đạo ngoài khơi </w:t>
      </w:r>
      <w:r w:rsidRPr="005D4CB5">
        <w:rPr>
          <w:rFonts w:ascii="Times New Roman" w:hAnsi="Times New Roman" w:cs="Times New Roman"/>
          <w:sz w:val="26"/>
          <w:szCs w:val="26"/>
        </w:rPr>
        <w:t>Yanbu</w:t>
      </w:r>
      <w:r w:rsidRPr="007E168D">
        <w:rPr>
          <w:rFonts w:ascii="Times New Roman" w:hAnsi="Times New Roman" w:cs="Times New Roman"/>
          <w:sz w:val="26"/>
          <w:szCs w:val="26"/>
        </w:rPr>
        <w:t>.</w:t>
      </w:r>
    </w:p>
    <w:p w14:paraId="3C47AD1A" w14:textId="1D9D0178" w:rsidR="007E168D" w:rsidRDefault="007E168D" w:rsidP="007E168D">
      <w:pPr>
        <w:spacing w:before="120" w:after="120"/>
        <w:jc w:val="both"/>
        <w:rPr>
          <w:rFonts w:ascii="Times New Roman" w:hAnsi="Times New Roman" w:cs="Times New Roman"/>
          <w:sz w:val="26"/>
          <w:szCs w:val="26"/>
        </w:rPr>
      </w:pPr>
      <w:r w:rsidRPr="007E168D">
        <w:rPr>
          <w:rFonts w:ascii="Times New Roman" w:hAnsi="Times New Roman" w:cs="Times New Roman"/>
          <w:sz w:val="26"/>
          <w:szCs w:val="26"/>
        </w:rPr>
        <w:t xml:space="preserve">Trong khi đó, UKMTO cũng xác nhận rằng tàu </w:t>
      </w:r>
      <w:r w:rsidRPr="005D4CB5">
        <w:rPr>
          <w:rFonts w:ascii="Times New Roman" w:hAnsi="Times New Roman" w:cs="Times New Roman"/>
          <w:sz w:val="26"/>
          <w:szCs w:val="26"/>
        </w:rPr>
        <w:t>Faize Noore Oliya</w:t>
      </w:r>
      <w:r w:rsidRPr="007E168D">
        <w:rPr>
          <w:rFonts w:ascii="Times New Roman" w:hAnsi="Times New Roman" w:cs="Times New Roman"/>
          <w:sz w:val="26"/>
          <w:szCs w:val="26"/>
        </w:rPr>
        <w:t xml:space="preserve"> của Ấn Độ đã bị </w:t>
      </w:r>
      <w:r w:rsidRPr="005D4CB5">
        <w:rPr>
          <w:rFonts w:ascii="Times New Roman" w:hAnsi="Times New Roman" w:cs="Times New Roman"/>
          <w:sz w:val="26"/>
          <w:szCs w:val="26"/>
        </w:rPr>
        <w:t>tàu mặt nước không người lái (USV</w:t>
      </w:r>
      <w:r w:rsidRPr="007E168D">
        <w:rPr>
          <w:rFonts w:ascii="Times New Roman" w:hAnsi="Times New Roman" w:cs="Times New Roman"/>
          <w:b/>
          <w:bCs/>
          <w:sz w:val="26"/>
          <w:szCs w:val="26"/>
        </w:rPr>
        <w:t>)</w:t>
      </w:r>
      <w:r w:rsidRPr="007E168D">
        <w:rPr>
          <w:rFonts w:ascii="Times New Roman" w:hAnsi="Times New Roman" w:cs="Times New Roman"/>
          <w:sz w:val="26"/>
          <w:szCs w:val="26"/>
        </w:rPr>
        <w:t xml:space="preserve"> tấn công ở khu vực </w:t>
      </w:r>
      <w:r w:rsidRPr="005D4CB5">
        <w:rPr>
          <w:rFonts w:ascii="Times New Roman" w:hAnsi="Times New Roman" w:cs="Times New Roman"/>
          <w:sz w:val="26"/>
          <w:szCs w:val="26"/>
        </w:rPr>
        <w:t>tây nam Al Mukha</w:t>
      </w:r>
      <w:r w:rsidRPr="007E168D">
        <w:rPr>
          <w:rFonts w:ascii="Times New Roman" w:hAnsi="Times New Roman" w:cs="Times New Roman"/>
          <w:sz w:val="26"/>
          <w:szCs w:val="26"/>
        </w:rPr>
        <w:t xml:space="preserve"> vào đầu tuần này.</w:t>
      </w:r>
      <w:r w:rsidR="005D4CB5">
        <w:rPr>
          <w:rFonts w:ascii="Times New Roman" w:hAnsi="Times New Roman" w:cs="Times New Roman"/>
          <w:sz w:val="26"/>
          <w:szCs w:val="26"/>
        </w:rPr>
        <w:t xml:space="preserve"> </w:t>
      </w:r>
      <w:r w:rsidRPr="007E168D">
        <w:rPr>
          <w:rFonts w:ascii="Times New Roman" w:hAnsi="Times New Roman" w:cs="Times New Roman"/>
          <w:sz w:val="26"/>
          <w:szCs w:val="26"/>
        </w:rPr>
        <w:t xml:space="preserve">Vụ tấn công đã gây cháy trước khi con tàu bị chìm. Toàn bộ </w:t>
      </w:r>
      <w:r w:rsidRPr="005D4CB5">
        <w:rPr>
          <w:rFonts w:ascii="Times New Roman" w:hAnsi="Times New Roman" w:cs="Times New Roman"/>
          <w:sz w:val="26"/>
          <w:szCs w:val="26"/>
        </w:rPr>
        <w:t>14 người trên tàu</w:t>
      </w:r>
      <w:r w:rsidRPr="007E168D">
        <w:rPr>
          <w:rFonts w:ascii="Times New Roman" w:hAnsi="Times New Roman" w:cs="Times New Roman"/>
          <w:sz w:val="26"/>
          <w:szCs w:val="26"/>
        </w:rPr>
        <w:t xml:space="preserve"> đã được cứu an toàn.</w:t>
      </w:r>
      <w:r w:rsidR="005D4CB5">
        <w:rPr>
          <w:rFonts w:ascii="Times New Roman" w:hAnsi="Times New Roman" w:cs="Times New Roman"/>
          <w:sz w:val="26"/>
          <w:szCs w:val="26"/>
        </w:rPr>
        <w:t xml:space="preserve"> </w:t>
      </w:r>
      <w:r w:rsidRPr="007E168D">
        <w:rPr>
          <w:rFonts w:ascii="Times New Roman" w:hAnsi="Times New Roman" w:cs="Times New Roman"/>
          <w:sz w:val="26"/>
          <w:szCs w:val="26"/>
        </w:rPr>
        <w:t xml:space="preserve">Cho đến nay, </w:t>
      </w:r>
      <w:r w:rsidRPr="005D4CB5">
        <w:rPr>
          <w:rFonts w:ascii="Times New Roman" w:hAnsi="Times New Roman" w:cs="Times New Roman"/>
          <w:sz w:val="26"/>
          <w:szCs w:val="26"/>
        </w:rPr>
        <w:t>chưa có tổ chức nào nhận trách nhiệm</w:t>
      </w:r>
      <w:r w:rsidRPr="007E168D">
        <w:rPr>
          <w:rFonts w:ascii="Times New Roman" w:hAnsi="Times New Roman" w:cs="Times New Roman"/>
          <w:sz w:val="26"/>
          <w:szCs w:val="26"/>
        </w:rPr>
        <w:t xml:space="preserve"> về vụ tấn công này.</w:t>
      </w:r>
    </w:p>
    <w:p w14:paraId="4848D0EA" w14:textId="16238536" w:rsidR="00C13E10" w:rsidRPr="005D4CB5" w:rsidRDefault="005D4CB5" w:rsidP="005D4CB5">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5D4CB5" w:rsidSect="007E168D">
      <w:pgSz w:w="12240" w:h="15840"/>
      <w:pgMar w:top="990" w:right="126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552FB"/>
    <w:multiLevelType w:val="multilevel"/>
    <w:tmpl w:val="8004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642170"/>
    <w:multiLevelType w:val="multilevel"/>
    <w:tmpl w:val="DC30D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6406650">
    <w:abstractNumId w:val="1"/>
  </w:num>
  <w:num w:numId="2" w16cid:durableId="166598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8D"/>
    <w:rsid w:val="000501D0"/>
    <w:rsid w:val="005D4CB5"/>
    <w:rsid w:val="007E168D"/>
    <w:rsid w:val="00AF5384"/>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A6428"/>
  <w15:chartTrackingRefBased/>
  <w15:docId w15:val="{CF5B78BC-C314-4940-A242-F474E97C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6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6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6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6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6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6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6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6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6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6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6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6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6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6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6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6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6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68D"/>
    <w:rPr>
      <w:rFonts w:eastAsiaTheme="majorEastAsia" w:cstheme="majorBidi"/>
      <w:color w:val="272727" w:themeColor="text1" w:themeTint="D8"/>
    </w:rPr>
  </w:style>
  <w:style w:type="paragraph" w:styleId="Title">
    <w:name w:val="Title"/>
    <w:basedOn w:val="Normal"/>
    <w:next w:val="Normal"/>
    <w:link w:val="TitleChar"/>
    <w:uiPriority w:val="10"/>
    <w:qFormat/>
    <w:rsid w:val="007E1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6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6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6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68D"/>
    <w:pPr>
      <w:spacing w:before="160"/>
      <w:jc w:val="center"/>
    </w:pPr>
    <w:rPr>
      <w:i/>
      <w:iCs/>
      <w:color w:val="404040" w:themeColor="text1" w:themeTint="BF"/>
    </w:rPr>
  </w:style>
  <w:style w:type="character" w:customStyle="1" w:styleId="QuoteChar">
    <w:name w:val="Quote Char"/>
    <w:basedOn w:val="DefaultParagraphFont"/>
    <w:link w:val="Quote"/>
    <w:uiPriority w:val="29"/>
    <w:rsid w:val="007E168D"/>
    <w:rPr>
      <w:i/>
      <w:iCs/>
      <w:color w:val="404040" w:themeColor="text1" w:themeTint="BF"/>
    </w:rPr>
  </w:style>
  <w:style w:type="paragraph" w:styleId="ListParagraph">
    <w:name w:val="List Paragraph"/>
    <w:basedOn w:val="Normal"/>
    <w:uiPriority w:val="34"/>
    <w:qFormat/>
    <w:rsid w:val="007E168D"/>
    <w:pPr>
      <w:ind w:left="720"/>
      <w:contextualSpacing/>
    </w:pPr>
  </w:style>
  <w:style w:type="character" w:styleId="IntenseEmphasis">
    <w:name w:val="Intense Emphasis"/>
    <w:basedOn w:val="DefaultParagraphFont"/>
    <w:uiPriority w:val="21"/>
    <w:qFormat/>
    <w:rsid w:val="007E168D"/>
    <w:rPr>
      <w:i/>
      <w:iCs/>
      <w:color w:val="0F4761" w:themeColor="accent1" w:themeShade="BF"/>
    </w:rPr>
  </w:style>
  <w:style w:type="paragraph" w:styleId="IntenseQuote">
    <w:name w:val="Intense Quote"/>
    <w:basedOn w:val="Normal"/>
    <w:next w:val="Normal"/>
    <w:link w:val="IntenseQuoteChar"/>
    <w:uiPriority w:val="30"/>
    <w:qFormat/>
    <w:rsid w:val="007E1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68D"/>
    <w:rPr>
      <w:i/>
      <w:iCs/>
      <w:color w:val="0F4761" w:themeColor="accent1" w:themeShade="BF"/>
    </w:rPr>
  </w:style>
  <w:style w:type="character" w:styleId="IntenseReference">
    <w:name w:val="Intense Reference"/>
    <w:basedOn w:val="DefaultParagraphFont"/>
    <w:uiPriority w:val="32"/>
    <w:qFormat/>
    <w:rsid w:val="007E168D"/>
    <w:rPr>
      <w:b/>
      <w:bCs/>
      <w:smallCaps/>
      <w:color w:val="0F4761" w:themeColor="accent1" w:themeShade="BF"/>
      <w:spacing w:val="5"/>
    </w:rPr>
  </w:style>
  <w:style w:type="character" w:styleId="Hyperlink">
    <w:name w:val="Hyperlink"/>
    <w:basedOn w:val="DefaultParagraphFont"/>
    <w:uiPriority w:val="99"/>
    <w:unhideWhenUsed/>
    <w:rsid w:val="007E168D"/>
    <w:rPr>
      <w:color w:val="467886" w:themeColor="hyperlink"/>
      <w:u w:val="single"/>
    </w:rPr>
  </w:style>
  <w:style w:type="character" w:styleId="UnresolvedMention">
    <w:name w:val="Unresolved Mention"/>
    <w:basedOn w:val="DefaultParagraphFont"/>
    <w:uiPriority w:val="99"/>
    <w:semiHidden/>
    <w:unhideWhenUsed/>
    <w:rsid w:val="007E1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plash247.com/author/sam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2026-08-07T01:02:00Z</dcterms:created>
  <dcterms:modified xsi:type="dcterms:W3CDTF">2026-08-07T01:15:00Z</dcterms:modified>
</cp:coreProperties>
</file>