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EDDAB" w14:textId="77777777" w:rsidR="00951B7D" w:rsidRPr="00951B7D" w:rsidRDefault="00951B7D" w:rsidP="00951B7D">
      <w:pPr>
        <w:spacing w:line="240" w:lineRule="auto"/>
        <w:jc w:val="center"/>
        <w:rPr>
          <w:rFonts w:ascii="Times New Roman" w:hAnsi="Times New Roman" w:cs="Times New Roman"/>
          <w:b/>
          <w:bCs/>
          <w:sz w:val="40"/>
          <w:szCs w:val="40"/>
        </w:rPr>
      </w:pPr>
      <w:r w:rsidRPr="00951B7D">
        <w:rPr>
          <w:rFonts w:ascii="Times New Roman" w:hAnsi="Times New Roman" w:cs="Times New Roman"/>
          <w:b/>
          <w:bCs/>
          <w:sz w:val="40"/>
          <w:szCs w:val="40"/>
        </w:rPr>
        <w:t>Các cuộc đàm phán về Net-Zero của IMO nối lại, với cơ chế định giá carbon là tâm điểm tranh luận</w:t>
      </w:r>
    </w:p>
    <w:p w14:paraId="2F9A9A6D" w14:textId="77777777" w:rsidR="00951B7D" w:rsidRPr="00951B7D" w:rsidRDefault="00951B7D" w:rsidP="00951B7D">
      <w:pPr>
        <w:jc w:val="right"/>
        <w:rPr>
          <w:rFonts w:ascii="Times New Roman" w:hAnsi="Times New Roman" w:cs="Times New Roman"/>
          <w:color w:val="0070C0"/>
          <w:sz w:val="26"/>
          <w:szCs w:val="26"/>
        </w:rPr>
      </w:pPr>
      <w:r w:rsidRPr="00951B7D">
        <w:rPr>
          <w:rFonts w:ascii="Times New Roman" w:hAnsi="Times New Roman" w:cs="Times New Roman"/>
          <w:b/>
          <w:bCs/>
          <w:color w:val="0070C0"/>
          <w:sz w:val="26"/>
          <w:szCs w:val="26"/>
        </w:rPr>
        <w:t>Mike Schuler</w:t>
      </w:r>
    </w:p>
    <w:p w14:paraId="40FB803F" w14:textId="77777777" w:rsidR="00951B7D" w:rsidRDefault="00951B7D" w:rsidP="00951B7D">
      <w:pPr>
        <w:jc w:val="center"/>
        <w:rPr>
          <w:rFonts w:ascii="Times New Roman" w:hAnsi="Times New Roman" w:cs="Times New Roman"/>
          <w:sz w:val="26"/>
          <w:szCs w:val="26"/>
        </w:rPr>
      </w:pPr>
      <w:r w:rsidRPr="00951B7D">
        <w:rPr>
          <w:rFonts w:ascii="Times New Roman" w:hAnsi="Times New Roman" w:cs="Times New Roman"/>
          <w:sz w:val="26"/>
          <w:szCs w:val="26"/>
        </w:rPr>
        <w:drawing>
          <wp:inline distT="0" distB="0" distL="0" distR="0" wp14:anchorId="7AC1BAB3" wp14:editId="76334EC9">
            <wp:extent cx="6229350" cy="3449955"/>
            <wp:effectExtent l="0" t="0" r="0" b="0"/>
            <wp:docPr id="2086005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05903" name=""/>
                    <pic:cNvPicPr/>
                  </pic:nvPicPr>
                  <pic:blipFill>
                    <a:blip r:embed="rId5"/>
                    <a:stretch>
                      <a:fillRect/>
                    </a:stretch>
                  </pic:blipFill>
                  <pic:spPr>
                    <a:xfrm>
                      <a:off x="0" y="0"/>
                      <a:ext cx="6229350" cy="3449955"/>
                    </a:xfrm>
                    <a:prstGeom prst="rect">
                      <a:avLst/>
                    </a:prstGeom>
                  </pic:spPr>
                </pic:pic>
              </a:graphicData>
            </a:graphic>
          </wp:inline>
        </w:drawing>
      </w:r>
    </w:p>
    <w:p w14:paraId="59230F01" w14:textId="2E6BF9E8"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 xml:space="preserve">Các chính phủ sẽ quay trở lại London vào tuần tới để tiếp tục một vòng đàm phán mới về Khung Net-Zero của Tổ chức Hàng hải Quốc tế (IMO Net-Zero Framework), trong bối cảnh các quốc gia vẫn còn chia rẽ sâu sắc về tương lai của thỏa thuận khí hậu mang tính bước ngoặt </w:t>
      </w:r>
      <w:r>
        <w:rPr>
          <w:rFonts w:ascii="Times New Roman" w:hAnsi="Times New Roman" w:cs="Times New Roman"/>
          <w:sz w:val="26"/>
          <w:szCs w:val="26"/>
        </w:rPr>
        <w:t xml:space="preserve">này </w:t>
      </w:r>
      <w:r w:rsidRPr="00951B7D">
        <w:rPr>
          <w:rFonts w:ascii="Times New Roman" w:hAnsi="Times New Roman" w:cs="Times New Roman"/>
          <w:sz w:val="26"/>
          <w:szCs w:val="26"/>
        </w:rPr>
        <w:t>đối với ngành vận tải biển.</w:t>
      </w:r>
    </w:p>
    <w:p w14:paraId="3103772D" w14:textId="7F5EFEBC"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Nhóm Công tác liên phiên của IMO về Khí nhà kính từ tàu sẽ họp từ ngày 1–4/9, trước khi Ủy ban Bảo vệ Môi trường Biển (MEPC) tiến hành kỳ họp thứ 85 vào cuối năm nay. Các cuộc đàm phán sẽ tập trung vào những đề xuất sửa đổi khung, hướng dẫn thực hiện và các quy định về khí nhà kính theo vòng đời (lifecycle greenhouse gas).</w:t>
      </w:r>
    </w:p>
    <w:p w14:paraId="6CFFBCB5" w14:textId="77777777"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Tâm điểm của cuộc tranh luận là khung được thống nhất tại MEPC 83, kết hợp các yêu cầu ngày càng nghiêm ngặt về cường độ phát thải khí nhà kính của nhiên liệu (GHG Fuel Intensity – GFI) với một cơ chế kinh tế định giá phát thải, đồng thời tạo ra các ưu đãi cho những tàu sử dụng nhiên liệu không phát thải hoặc gần như không phát thải.</w:t>
      </w:r>
    </w:p>
    <w:p w14:paraId="29F750E9" w14:textId="77777777"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Khung này dự kiến được chính thức thông qua vào tháng 10 năm ngoái. Tuy nhiên, thay vào đó, các chính phủ đã quyết định hoãn kỳ họp MEPC bất thường trong một năm, sau các cuộc đàm phán gây tranh cãi và chiến dịch phản đối mạnh mẽ của Mỹ đối với biện pháp này.</w:t>
      </w:r>
    </w:p>
    <w:p w14:paraId="0FE7B684" w14:textId="77777777"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 xml:space="preserve">Tuy vậy, các cuộc đàm phán vẫn tiếp tục, khi các chính phủ cố gắng thu hẹp những khác biệt đáng kể về hình thức cuối cùng của các quy định. Cuộc họp tuần tới sẽ kiểm chứng liệu khung </w:t>
      </w:r>
      <w:r w:rsidRPr="00951B7D">
        <w:rPr>
          <w:rFonts w:ascii="Times New Roman" w:hAnsi="Times New Roman" w:cs="Times New Roman"/>
          <w:sz w:val="26"/>
          <w:szCs w:val="26"/>
        </w:rPr>
        <w:lastRenderedPageBreak/>
        <w:t>ban đầu còn nhận được đủ sự ủng hộ hay không, hoặc IMO có đang hướng tới một thỏa hiệp khác biệt đáng kể hay không.</w:t>
      </w:r>
    </w:p>
    <w:p w14:paraId="47519E73" w14:textId="77777777" w:rsidR="00951B7D" w:rsidRPr="00951B7D" w:rsidRDefault="00951B7D" w:rsidP="00951B7D">
      <w:pPr>
        <w:jc w:val="both"/>
        <w:rPr>
          <w:rFonts w:ascii="Times New Roman" w:hAnsi="Times New Roman" w:cs="Times New Roman"/>
          <w:b/>
          <w:bCs/>
          <w:sz w:val="26"/>
          <w:szCs w:val="26"/>
        </w:rPr>
      </w:pPr>
      <w:r w:rsidRPr="00951B7D">
        <w:rPr>
          <w:rFonts w:ascii="Times New Roman" w:hAnsi="Times New Roman" w:cs="Times New Roman"/>
          <w:b/>
          <w:bCs/>
          <w:sz w:val="26"/>
          <w:szCs w:val="26"/>
        </w:rPr>
        <w:t>Những quan điểm cạnh tranh bắt đầu hình thành</w:t>
      </w:r>
    </w:p>
    <w:p w14:paraId="213879F8" w14:textId="77777777"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INTERCARGO, trong bản thông tin chuẩn bị trước cuộc họp, đã nêu bật bốn đề xuất cạnh tranh, cùng với một số hồ sơ đề xuất khác nhằm sửa đổi khung.</w:t>
      </w:r>
    </w:p>
    <w:p w14:paraId="75462855" w14:textId="55EDEBEE"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Liberia đưa ra đề xuất cải tổ đáng kể nhất, gắn các yêu cầu về GFI với khả năng sẵn có, mức độ phù hợp về giá và khả năng mở rộng quy mô của các loại nhiên liệu có tính khả thi về mặt thương mại.</w:t>
      </w:r>
      <w:r>
        <w:rPr>
          <w:rFonts w:ascii="Times New Roman" w:hAnsi="Times New Roman" w:cs="Times New Roman"/>
          <w:sz w:val="26"/>
          <w:szCs w:val="26"/>
        </w:rPr>
        <w:t xml:space="preserve"> </w:t>
      </w:r>
      <w:r w:rsidRPr="00951B7D">
        <w:rPr>
          <w:rFonts w:ascii="Times New Roman" w:hAnsi="Times New Roman" w:cs="Times New Roman"/>
          <w:sz w:val="26"/>
          <w:szCs w:val="26"/>
        </w:rPr>
        <w:t>Theo đề xuất này, cơ chế dựa trên Quỹ IMO (IMO Fund) phần lớn sẽ được thay thế bằng Surplus Units (Đơn vị Dư thừa) có thể được các tàu mua bán, tích trữ hoặc vay.</w:t>
      </w:r>
    </w:p>
    <w:p w14:paraId="1F86313A" w14:textId="77777777"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 xml:space="preserve">Liberia và Panama cũng đề xuất trao Surplus Units cho những cải thiện đã được xác minh về hiệu quả khai thác và hiệu quả công nghệ, trong khi việc hỗ trợ các nước đang phát triển sẽ mang tính </w:t>
      </w:r>
      <w:r w:rsidRPr="00E01D59">
        <w:rPr>
          <w:rFonts w:ascii="Times New Roman" w:hAnsi="Times New Roman" w:cs="Times New Roman"/>
          <w:sz w:val="26"/>
          <w:szCs w:val="26"/>
        </w:rPr>
        <w:t>tự nguyện</w:t>
      </w:r>
      <w:r w:rsidRPr="00951B7D">
        <w:rPr>
          <w:rFonts w:ascii="Times New Roman" w:hAnsi="Times New Roman" w:cs="Times New Roman"/>
          <w:sz w:val="26"/>
          <w:szCs w:val="26"/>
        </w:rPr>
        <w:t>.</w:t>
      </w:r>
    </w:p>
    <w:p w14:paraId="7A1B4AB8" w14:textId="77777777" w:rsidR="00951B7D" w:rsidRPr="00951B7D" w:rsidRDefault="00951B7D" w:rsidP="00951B7D">
      <w:pPr>
        <w:jc w:val="both"/>
        <w:rPr>
          <w:rFonts w:ascii="Times New Roman" w:hAnsi="Times New Roman" w:cs="Times New Roman"/>
          <w:sz w:val="26"/>
          <w:szCs w:val="26"/>
        </w:rPr>
      </w:pPr>
      <w:r w:rsidRPr="00E01D59">
        <w:rPr>
          <w:rFonts w:ascii="Times New Roman" w:hAnsi="Times New Roman" w:cs="Times New Roman"/>
          <w:sz w:val="26"/>
          <w:szCs w:val="26"/>
        </w:rPr>
        <w:t>Brazil</w:t>
      </w:r>
      <w:r w:rsidRPr="00951B7D">
        <w:rPr>
          <w:rFonts w:ascii="Times New Roman" w:hAnsi="Times New Roman" w:cs="Times New Roman"/>
          <w:sz w:val="26"/>
          <w:szCs w:val="26"/>
        </w:rPr>
        <w:t xml:space="preserve"> về cơ bản muốn duy trì khung hiện tại nhưng làm cho giai đoạn khởi đầu nhẹ hơn, với mức giảm GFI </w:t>
      </w:r>
      <w:r w:rsidRPr="00E01D59">
        <w:rPr>
          <w:rFonts w:ascii="Times New Roman" w:hAnsi="Times New Roman" w:cs="Times New Roman"/>
          <w:sz w:val="26"/>
          <w:szCs w:val="26"/>
        </w:rPr>
        <w:t>3% vào năm 2029 và 4% vào năm 2030</w:t>
      </w:r>
      <w:r w:rsidRPr="00951B7D">
        <w:rPr>
          <w:rFonts w:ascii="Times New Roman" w:hAnsi="Times New Roman" w:cs="Times New Roman"/>
          <w:sz w:val="26"/>
          <w:szCs w:val="26"/>
        </w:rPr>
        <w:t>, trước khi bắt đầu một lộ trình giảm mạnh hơn.</w:t>
      </w:r>
    </w:p>
    <w:p w14:paraId="040E6E15" w14:textId="77777777" w:rsidR="00951B7D" w:rsidRPr="00E01D59"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 xml:space="preserve">Brazil vẫn giữ hệ thống tuân thủ </w:t>
      </w:r>
      <w:r w:rsidRPr="00E01D59">
        <w:rPr>
          <w:rFonts w:ascii="Times New Roman" w:hAnsi="Times New Roman" w:cs="Times New Roman"/>
          <w:sz w:val="26"/>
          <w:szCs w:val="26"/>
        </w:rPr>
        <w:t>hai cấp (two-tier compliance system), trong đó Remedial Units (Đơn vị Khắc phục) được định giá ở mức 100 USD và 380 USD cho mỗi tấn CO₂ tương đương.</w:t>
      </w:r>
    </w:p>
    <w:p w14:paraId="38A1CB36" w14:textId="77777777" w:rsidR="00951B7D" w:rsidRPr="00E01D59" w:rsidRDefault="00951B7D" w:rsidP="00951B7D">
      <w:pPr>
        <w:jc w:val="both"/>
        <w:rPr>
          <w:rFonts w:ascii="Times New Roman" w:hAnsi="Times New Roman" w:cs="Times New Roman"/>
          <w:sz w:val="26"/>
          <w:szCs w:val="26"/>
        </w:rPr>
      </w:pPr>
      <w:r w:rsidRPr="00E01D59">
        <w:rPr>
          <w:rFonts w:ascii="Times New Roman" w:hAnsi="Times New Roman" w:cs="Times New Roman"/>
          <w:sz w:val="26"/>
          <w:szCs w:val="26"/>
        </w:rPr>
        <w:t>Tuvalu</w:t>
      </w:r>
      <w:r w:rsidRPr="00951B7D">
        <w:rPr>
          <w:rFonts w:ascii="Times New Roman" w:hAnsi="Times New Roman" w:cs="Times New Roman"/>
          <w:sz w:val="26"/>
          <w:szCs w:val="26"/>
        </w:rPr>
        <w:t xml:space="preserve"> đề xuất cách tiếp cận nghiêm ngặt hơn, với </w:t>
      </w:r>
      <w:r w:rsidRPr="00E01D59">
        <w:rPr>
          <w:rFonts w:ascii="Times New Roman" w:hAnsi="Times New Roman" w:cs="Times New Roman"/>
          <w:sz w:val="26"/>
          <w:szCs w:val="26"/>
        </w:rPr>
        <w:t>Tier 1</w:t>
      </w:r>
      <w:r w:rsidRPr="00951B7D">
        <w:rPr>
          <w:rFonts w:ascii="Times New Roman" w:hAnsi="Times New Roman" w:cs="Times New Roman"/>
          <w:sz w:val="26"/>
          <w:szCs w:val="26"/>
        </w:rPr>
        <w:t xml:space="preserve"> được định giá </w:t>
      </w:r>
      <w:r w:rsidRPr="00E01D59">
        <w:rPr>
          <w:rFonts w:ascii="Times New Roman" w:hAnsi="Times New Roman" w:cs="Times New Roman"/>
          <w:sz w:val="26"/>
          <w:szCs w:val="26"/>
        </w:rPr>
        <w:t>300 USD/tấn và Tier 2 ở mức 380 USD/tấn,</w:t>
      </w:r>
      <w:r w:rsidRPr="00951B7D">
        <w:rPr>
          <w:rFonts w:ascii="Times New Roman" w:hAnsi="Times New Roman" w:cs="Times New Roman"/>
          <w:sz w:val="26"/>
          <w:szCs w:val="26"/>
        </w:rPr>
        <w:t xml:space="preserve"> cùng với lộ trình GFI đạt mức giảm </w:t>
      </w:r>
      <w:r w:rsidRPr="00E01D59">
        <w:rPr>
          <w:rFonts w:ascii="Times New Roman" w:hAnsi="Times New Roman" w:cs="Times New Roman"/>
          <w:sz w:val="26"/>
          <w:szCs w:val="26"/>
        </w:rPr>
        <w:t>30% đối với yêu cầu tuân thủ trực tiếp và 65% đối với mục tiêu cơ sở vào năm 2035.</w:t>
      </w:r>
    </w:p>
    <w:p w14:paraId="31FD9735" w14:textId="77777777" w:rsidR="00951B7D" w:rsidRPr="00951B7D" w:rsidRDefault="00951B7D" w:rsidP="00951B7D">
      <w:pPr>
        <w:jc w:val="both"/>
        <w:rPr>
          <w:rFonts w:ascii="Times New Roman" w:hAnsi="Times New Roman" w:cs="Times New Roman"/>
          <w:sz w:val="26"/>
          <w:szCs w:val="26"/>
        </w:rPr>
      </w:pPr>
      <w:r w:rsidRPr="00E01D59">
        <w:rPr>
          <w:rFonts w:ascii="Times New Roman" w:hAnsi="Times New Roman" w:cs="Times New Roman"/>
          <w:sz w:val="26"/>
          <w:szCs w:val="26"/>
        </w:rPr>
        <w:t>Australia, Canada, Nam Phi và Vương quốc Anh</w:t>
      </w:r>
      <w:r w:rsidRPr="00951B7D">
        <w:rPr>
          <w:rFonts w:ascii="Times New Roman" w:hAnsi="Times New Roman" w:cs="Times New Roman"/>
          <w:sz w:val="26"/>
          <w:szCs w:val="26"/>
        </w:rPr>
        <w:t xml:space="preserve"> về cơ bản muốn duy trì khung hiện tại, bao gồm hệ thống GFI hai cấp, </w:t>
      </w:r>
      <w:r w:rsidRPr="00E01D59">
        <w:rPr>
          <w:rFonts w:ascii="Times New Roman" w:hAnsi="Times New Roman" w:cs="Times New Roman"/>
          <w:sz w:val="26"/>
          <w:szCs w:val="26"/>
        </w:rPr>
        <w:t>Surplus Units</w:t>
      </w:r>
      <w:r w:rsidRPr="00951B7D">
        <w:rPr>
          <w:rFonts w:ascii="Times New Roman" w:hAnsi="Times New Roman" w:cs="Times New Roman"/>
          <w:sz w:val="26"/>
          <w:szCs w:val="26"/>
        </w:rPr>
        <w:t xml:space="preserve">, các phần thưởng cho nhiên liệu không phát thải và gần như không phát thải, cũng như </w:t>
      </w:r>
      <w:r w:rsidRPr="00E01D59">
        <w:rPr>
          <w:rFonts w:ascii="Times New Roman" w:hAnsi="Times New Roman" w:cs="Times New Roman"/>
          <w:sz w:val="26"/>
          <w:szCs w:val="26"/>
        </w:rPr>
        <w:t>IMO Net-Zero Fund</w:t>
      </w:r>
      <w:r w:rsidRPr="00951B7D">
        <w:rPr>
          <w:rFonts w:ascii="Times New Roman" w:hAnsi="Times New Roman" w:cs="Times New Roman"/>
          <w:sz w:val="26"/>
          <w:szCs w:val="26"/>
        </w:rPr>
        <w:t xml:space="preserve">. Tuy nhiên, các nước này muốn bổ sung thêm các quy định chi tiết về </w:t>
      </w:r>
      <w:r w:rsidRPr="00E01D59">
        <w:rPr>
          <w:rFonts w:ascii="Times New Roman" w:hAnsi="Times New Roman" w:cs="Times New Roman"/>
          <w:sz w:val="26"/>
          <w:szCs w:val="26"/>
        </w:rPr>
        <w:t>quản trị Quỹ và phân bổ nguồn thu</w:t>
      </w:r>
      <w:r w:rsidRPr="00951B7D">
        <w:rPr>
          <w:rFonts w:ascii="Times New Roman" w:hAnsi="Times New Roman" w:cs="Times New Roman"/>
          <w:sz w:val="26"/>
          <w:szCs w:val="26"/>
        </w:rPr>
        <w:t>.</w:t>
      </w:r>
    </w:p>
    <w:p w14:paraId="689E95C2" w14:textId="77777777"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 xml:space="preserve">Trong khi đó, </w:t>
      </w:r>
      <w:r w:rsidRPr="00E01D59">
        <w:rPr>
          <w:rFonts w:ascii="Times New Roman" w:hAnsi="Times New Roman" w:cs="Times New Roman"/>
          <w:sz w:val="26"/>
          <w:szCs w:val="26"/>
        </w:rPr>
        <w:t>Trung Quốc</w:t>
      </w:r>
      <w:r w:rsidRPr="00951B7D">
        <w:rPr>
          <w:rFonts w:ascii="Times New Roman" w:hAnsi="Times New Roman" w:cs="Times New Roman"/>
          <w:sz w:val="26"/>
          <w:szCs w:val="26"/>
        </w:rPr>
        <w:t xml:space="preserve"> đang tìm kiếm cách diễn đạt mang tính </w:t>
      </w:r>
      <w:r w:rsidRPr="00E01D59">
        <w:rPr>
          <w:rFonts w:ascii="Times New Roman" w:hAnsi="Times New Roman" w:cs="Times New Roman"/>
          <w:sz w:val="26"/>
          <w:szCs w:val="26"/>
        </w:rPr>
        <w:t>trung lập hơn về công nghệ</w:t>
      </w:r>
      <w:r w:rsidRPr="00951B7D">
        <w:rPr>
          <w:rFonts w:ascii="Times New Roman" w:hAnsi="Times New Roman" w:cs="Times New Roman"/>
          <w:sz w:val="26"/>
          <w:szCs w:val="26"/>
        </w:rPr>
        <w:t xml:space="preserve">, nhằm công nhận </w:t>
      </w:r>
      <w:r w:rsidRPr="00E01D59">
        <w:rPr>
          <w:rFonts w:ascii="Times New Roman" w:hAnsi="Times New Roman" w:cs="Times New Roman"/>
          <w:sz w:val="26"/>
          <w:szCs w:val="26"/>
        </w:rPr>
        <w:t>cấp điện từ bờ (shore power), động lực gió (wind propulsion) và năng</w:t>
      </w:r>
      <w:r w:rsidRPr="00951B7D">
        <w:rPr>
          <w:rFonts w:ascii="Times New Roman" w:hAnsi="Times New Roman" w:cs="Times New Roman"/>
          <w:b/>
          <w:bCs/>
          <w:sz w:val="26"/>
          <w:szCs w:val="26"/>
        </w:rPr>
        <w:t xml:space="preserve"> </w:t>
      </w:r>
      <w:r w:rsidRPr="00E01D59">
        <w:rPr>
          <w:rFonts w:ascii="Times New Roman" w:hAnsi="Times New Roman" w:cs="Times New Roman"/>
          <w:sz w:val="26"/>
          <w:szCs w:val="26"/>
        </w:rPr>
        <w:t>lượng mặt trời (solar power)</w:t>
      </w:r>
      <w:r w:rsidRPr="00951B7D">
        <w:rPr>
          <w:rFonts w:ascii="Times New Roman" w:hAnsi="Times New Roman" w:cs="Times New Roman"/>
          <w:sz w:val="26"/>
          <w:szCs w:val="26"/>
        </w:rPr>
        <w:t xml:space="preserve"> trong các phép tính GFI, đồng thời tạo thêm sự linh hoạt đối với các cơ chế khuyến khích.</w:t>
      </w:r>
    </w:p>
    <w:p w14:paraId="26E41496" w14:textId="77777777" w:rsidR="00951B7D" w:rsidRPr="00951B7D" w:rsidRDefault="00951B7D" w:rsidP="00951B7D">
      <w:pPr>
        <w:jc w:val="both"/>
        <w:rPr>
          <w:rFonts w:ascii="Times New Roman" w:hAnsi="Times New Roman" w:cs="Times New Roman"/>
          <w:b/>
          <w:bCs/>
          <w:sz w:val="26"/>
          <w:szCs w:val="26"/>
        </w:rPr>
      </w:pPr>
      <w:r w:rsidRPr="00951B7D">
        <w:rPr>
          <w:rFonts w:ascii="Times New Roman" w:hAnsi="Times New Roman" w:cs="Times New Roman"/>
          <w:b/>
          <w:bCs/>
          <w:sz w:val="26"/>
          <w:szCs w:val="26"/>
        </w:rPr>
        <w:t>Cuộc chiến về mức giá carbon</w:t>
      </w:r>
    </w:p>
    <w:p w14:paraId="16F6818E" w14:textId="77777777"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 xml:space="preserve">Phần lớn bất đồng hiện nay tập trung vào </w:t>
      </w:r>
      <w:r w:rsidRPr="00E01D59">
        <w:rPr>
          <w:rFonts w:ascii="Times New Roman" w:hAnsi="Times New Roman" w:cs="Times New Roman"/>
          <w:sz w:val="26"/>
          <w:szCs w:val="26"/>
        </w:rPr>
        <w:t>thành phần kinh tế của khung</w:t>
      </w:r>
      <w:r w:rsidRPr="00951B7D">
        <w:rPr>
          <w:rFonts w:ascii="Times New Roman" w:hAnsi="Times New Roman" w:cs="Times New Roman"/>
          <w:sz w:val="26"/>
          <w:szCs w:val="26"/>
        </w:rPr>
        <w:t>, đặc biệt là cơ chế định giá carbon.</w:t>
      </w:r>
    </w:p>
    <w:p w14:paraId="09D4EDDF" w14:textId="77777777" w:rsidR="00951B7D" w:rsidRPr="00951B7D" w:rsidRDefault="00951B7D" w:rsidP="00951B7D">
      <w:pPr>
        <w:jc w:val="both"/>
        <w:rPr>
          <w:rFonts w:ascii="Times New Roman" w:hAnsi="Times New Roman" w:cs="Times New Roman"/>
          <w:sz w:val="26"/>
          <w:szCs w:val="26"/>
        </w:rPr>
      </w:pPr>
      <w:r w:rsidRPr="00E01D59">
        <w:rPr>
          <w:rFonts w:ascii="Times New Roman" w:hAnsi="Times New Roman" w:cs="Times New Roman"/>
          <w:sz w:val="26"/>
          <w:szCs w:val="26"/>
        </w:rPr>
        <w:t>Na Uy, các quốc đảo Thái Bình Dương và các quốc gia châu Âu</w:t>
      </w:r>
      <w:r w:rsidRPr="00951B7D">
        <w:rPr>
          <w:rFonts w:ascii="Times New Roman" w:hAnsi="Times New Roman" w:cs="Times New Roman"/>
          <w:sz w:val="26"/>
          <w:szCs w:val="26"/>
        </w:rPr>
        <w:t xml:space="preserve"> cho rằng việc làm suy yếu cơ chế định giá sẽ làm giảm động lực đầu tư vào nhiên liệu thay thế và khiến các mục tiêu giảm phát thải của IMO khó đạt được hơn.</w:t>
      </w:r>
    </w:p>
    <w:p w14:paraId="65111EEA" w14:textId="2246648F"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lastRenderedPageBreak/>
        <w:t xml:space="preserve">Na Uy đặc biệt phản đối đề xuất của Liberia về việc gắn các yêu cầu với </w:t>
      </w:r>
      <w:r w:rsidRPr="00E01D59">
        <w:rPr>
          <w:rFonts w:ascii="Times New Roman" w:hAnsi="Times New Roman" w:cs="Times New Roman"/>
          <w:sz w:val="26"/>
          <w:szCs w:val="26"/>
        </w:rPr>
        <w:t>khả năng sẵn có về mặt thương mại của nhiên liệu</w:t>
      </w:r>
      <w:r w:rsidRPr="00951B7D">
        <w:rPr>
          <w:rFonts w:ascii="Times New Roman" w:hAnsi="Times New Roman" w:cs="Times New Roman"/>
          <w:sz w:val="26"/>
          <w:szCs w:val="26"/>
        </w:rPr>
        <w:t xml:space="preserve">, cho rằng cách tiếp cận này sẽ làm giảm mức độ tham vọng và tạo ra </w:t>
      </w:r>
      <w:r w:rsidRPr="00E01D59">
        <w:rPr>
          <w:rFonts w:ascii="Times New Roman" w:hAnsi="Times New Roman" w:cs="Times New Roman"/>
          <w:sz w:val="26"/>
          <w:szCs w:val="26"/>
        </w:rPr>
        <w:t>sự bất định về quy định</w:t>
      </w:r>
      <w:r w:rsidRPr="00951B7D">
        <w:rPr>
          <w:rFonts w:ascii="Times New Roman" w:hAnsi="Times New Roman" w:cs="Times New Roman"/>
          <w:sz w:val="26"/>
          <w:szCs w:val="26"/>
        </w:rPr>
        <w:t>.</w:t>
      </w:r>
      <w:r w:rsidR="00E01D59">
        <w:rPr>
          <w:rFonts w:ascii="Times New Roman" w:hAnsi="Times New Roman" w:cs="Times New Roman"/>
          <w:sz w:val="26"/>
          <w:szCs w:val="26"/>
        </w:rPr>
        <w:t xml:space="preserve"> </w:t>
      </w:r>
      <w:r w:rsidRPr="00951B7D">
        <w:rPr>
          <w:rFonts w:ascii="Times New Roman" w:hAnsi="Times New Roman" w:cs="Times New Roman"/>
          <w:sz w:val="26"/>
          <w:szCs w:val="26"/>
        </w:rPr>
        <w:t xml:space="preserve">Trong khi đó, </w:t>
      </w:r>
      <w:r w:rsidRPr="00E01D59">
        <w:rPr>
          <w:rFonts w:ascii="Times New Roman" w:hAnsi="Times New Roman" w:cs="Times New Roman"/>
          <w:sz w:val="26"/>
          <w:szCs w:val="26"/>
        </w:rPr>
        <w:t>Liberia</w:t>
      </w:r>
      <w:r w:rsidRPr="00951B7D">
        <w:rPr>
          <w:rFonts w:ascii="Times New Roman" w:hAnsi="Times New Roman" w:cs="Times New Roman"/>
          <w:sz w:val="26"/>
          <w:szCs w:val="26"/>
        </w:rPr>
        <w:t xml:space="preserve"> bày tỏ lo ngại về </w:t>
      </w:r>
      <w:r w:rsidRPr="00E01D59">
        <w:rPr>
          <w:rFonts w:ascii="Times New Roman" w:hAnsi="Times New Roman" w:cs="Times New Roman"/>
          <w:sz w:val="26"/>
          <w:szCs w:val="26"/>
        </w:rPr>
        <w:t>tính hợp pháp, chi phí và sự phức tạp trong quản lý</w:t>
      </w:r>
      <w:r w:rsidRPr="00951B7D">
        <w:rPr>
          <w:rFonts w:ascii="Times New Roman" w:hAnsi="Times New Roman" w:cs="Times New Roman"/>
          <w:sz w:val="26"/>
          <w:szCs w:val="26"/>
        </w:rPr>
        <w:t xml:space="preserve"> của Quỹ được đề xuất.</w:t>
      </w:r>
      <w:r w:rsidR="00E01D59">
        <w:rPr>
          <w:rFonts w:ascii="Times New Roman" w:hAnsi="Times New Roman" w:cs="Times New Roman"/>
          <w:sz w:val="26"/>
          <w:szCs w:val="26"/>
        </w:rPr>
        <w:t xml:space="preserve"> </w:t>
      </w:r>
      <w:r w:rsidRPr="00951B7D">
        <w:rPr>
          <w:rFonts w:ascii="Times New Roman" w:hAnsi="Times New Roman" w:cs="Times New Roman"/>
          <w:sz w:val="26"/>
          <w:szCs w:val="26"/>
        </w:rPr>
        <w:t xml:space="preserve">Liberia lập luận rằng việc cho phép tàu tuân thủ thông qua </w:t>
      </w:r>
      <w:r w:rsidRPr="00E01D59">
        <w:rPr>
          <w:rFonts w:ascii="Times New Roman" w:hAnsi="Times New Roman" w:cs="Times New Roman"/>
          <w:sz w:val="26"/>
          <w:szCs w:val="26"/>
        </w:rPr>
        <w:t>các khoản thanh toán</w:t>
      </w:r>
      <w:r w:rsidRPr="00951B7D">
        <w:rPr>
          <w:rFonts w:ascii="Times New Roman" w:hAnsi="Times New Roman" w:cs="Times New Roman"/>
          <w:sz w:val="26"/>
          <w:szCs w:val="26"/>
        </w:rPr>
        <w:t xml:space="preserve"> không nhất thiết bảo đảm lượng phát thải sẽ thực sự giảm. Cơ chế này cũng có thể làm tăng không tương xứng chi phí vận tải đối với các hoạt động xuất khẩu đường dài của các nước đang phát triển, đặc biệt là </w:t>
      </w:r>
      <w:r w:rsidRPr="00E01D59">
        <w:rPr>
          <w:rFonts w:ascii="Times New Roman" w:hAnsi="Times New Roman" w:cs="Times New Roman"/>
          <w:sz w:val="26"/>
          <w:szCs w:val="26"/>
        </w:rPr>
        <w:t>hàng hóa nguyên liệu số lượng lớn</w:t>
      </w:r>
      <w:r w:rsidRPr="00951B7D">
        <w:rPr>
          <w:rFonts w:ascii="Times New Roman" w:hAnsi="Times New Roman" w:cs="Times New Roman"/>
          <w:sz w:val="26"/>
          <w:szCs w:val="26"/>
        </w:rPr>
        <w:t>.</w:t>
      </w:r>
    </w:p>
    <w:p w14:paraId="5CDBF423" w14:textId="77777777" w:rsidR="00951B7D" w:rsidRPr="00E01D59" w:rsidRDefault="00951B7D" w:rsidP="00951B7D">
      <w:pPr>
        <w:jc w:val="both"/>
        <w:rPr>
          <w:rFonts w:ascii="Times New Roman" w:hAnsi="Times New Roman" w:cs="Times New Roman"/>
          <w:sz w:val="26"/>
          <w:szCs w:val="26"/>
        </w:rPr>
      </w:pPr>
      <w:r w:rsidRPr="00E01D59">
        <w:rPr>
          <w:rFonts w:ascii="Times New Roman" w:hAnsi="Times New Roman" w:cs="Times New Roman"/>
          <w:sz w:val="26"/>
          <w:szCs w:val="26"/>
        </w:rPr>
        <w:t>Saudi Arabia và Các Tiểu vương quốc Ả Rập Thống nhất (UAE)</w:t>
      </w:r>
      <w:r w:rsidRPr="00951B7D">
        <w:rPr>
          <w:rFonts w:ascii="Times New Roman" w:hAnsi="Times New Roman" w:cs="Times New Roman"/>
          <w:sz w:val="26"/>
          <w:szCs w:val="26"/>
        </w:rPr>
        <w:t xml:space="preserve"> cũng đưa ra những quan ngại tương tự, cho rằng </w:t>
      </w:r>
      <w:r w:rsidRPr="00E01D59">
        <w:rPr>
          <w:rFonts w:ascii="Times New Roman" w:hAnsi="Times New Roman" w:cs="Times New Roman"/>
          <w:sz w:val="26"/>
          <w:szCs w:val="26"/>
        </w:rPr>
        <w:t>một mức giá carbon thống nhất</w:t>
      </w:r>
      <w:r w:rsidRPr="00951B7D">
        <w:rPr>
          <w:rFonts w:ascii="Times New Roman" w:hAnsi="Times New Roman" w:cs="Times New Roman"/>
          <w:sz w:val="26"/>
          <w:szCs w:val="26"/>
        </w:rPr>
        <w:t xml:space="preserve"> sẽ tạo ra những tác động không đồng đều đối với thương mại toàn cầu và làm gia tăng chi phí đối với các nền kinh tế </w:t>
      </w:r>
      <w:r w:rsidRPr="00E01D59">
        <w:rPr>
          <w:rFonts w:ascii="Times New Roman" w:hAnsi="Times New Roman" w:cs="Times New Roman"/>
          <w:sz w:val="26"/>
          <w:szCs w:val="26"/>
        </w:rPr>
        <w:t>xa xôi, phụ thuộc vào thương mại và đang phát triển.</w:t>
      </w:r>
    </w:p>
    <w:p w14:paraId="7D31C997" w14:textId="77777777" w:rsidR="00951B7D" w:rsidRPr="00951B7D" w:rsidRDefault="00951B7D" w:rsidP="00951B7D">
      <w:pPr>
        <w:jc w:val="both"/>
        <w:rPr>
          <w:rFonts w:ascii="Times New Roman" w:hAnsi="Times New Roman" w:cs="Times New Roman"/>
          <w:b/>
          <w:bCs/>
          <w:sz w:val="26"/>
          <w:szCs w:val="26"/>
        </w:rPr>
      </w:pPr>
      <w:r w:rsidRPr="00951B7D">
        <w:rPr>
          <w:rFonts w:ascii="Times New Roman" w:hAnsi="Times New Roman" w:cs="Times New Roman"/>
          <w:b/>
          <w:bCs/>
          <w:sz w:val="26"/>
          <w:szCs w:val="26"/>
        </w:rPr>
        <w:t>Những tác động lớn đối với ngành vận tải biển</w:t>
      </w:r>
    </w:p>
    <w:p w14:paraId="7A0F8EC0" w14:textId="77777777"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 xml:space="preserve">Vấn đề có ý nghĩa rất lớn đối với ngành vận tải biển, vốn từ lâu thúc đẩy một </w:t>
      </w:r>
      <w:r w:rsidRPr="00E01D59">
        <w:rPr>
          <w:rFonts w:ascii="Times New Roman" w:hAnsi="Times New Roman" w:cs="Times New Roman"/>
          <w:sz w:val="26"/>
          <w:szCs w:val="26"/>
        </w:rPr>
        <w:t>cơ chế toàn cầu do IMO xây dựng</w:t>
      </w:r>
      <w:r w:rsidRPr="00951B7D">
        <w:rPr>
          <w:rFonts w:ascii="Times New Roman" w:hAnsi="Times New Roman" w:cs="Times New Roman"/>
          <w:sz w:val="26"/>
          <w:szCs w:val="26"/>
        </w:rPr>
        <w:t>, thay vì phải đối mặt với một hệ thống ngày càng chắp vá gồm nhiều quy định cấp khu vực khác nhau.</w:t>
      </w:r>
    </w:p>
    <w:p w14:paraId="02E1A2B5" w14:textId="36910DAC"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 xml:space="preserve">Andreas Enger, CEO của </w:t>
      </w:r>
      <w:r w:rsidRPr="00951B7D">
        <w:rPr>
          <w:rFonts w:ascii="Times New Roman" w:hAnsi="Times New Roman" w:cs="Times New Roman"/>
          <w:b/>
          <w:bCs/>
          <w:sz w:val="26"/>
          <w:szCs w:val="26"/>
        </w:rPr>
        <w:t>Höegh Autoliners</w:t>
      </w:r>
      <w:r w:rsidRPr="00951B7D">
        <w:rPr>
          <w:rFonts w:ascii="Times New Roman" w:hAnsi="Times New Roman" w:cs="Times New Roman"/>
          <w:sz w:val="26"/>
          <w:szCs w:val="26"/>
        </w:rPr>
        <w:t>, cho biết:</w:t>
      </w:r>
      <w:r w:rsidR="00E01D59">
        <w:rPr>
          <w:rFonts w:ascii="Times New Roman" w:hAnsi="Times New Roman" w:cs="Times New Roman"/>
          <w:sz w:val="26"/>
          <w:szCs w:val="26"/>
        </w:rPr>
        <w:t xml:space="preserve"> </w:t>
      </w:r>
      <w:r w:rsidRPr="00951B7D">
        <w:rPr>
          <w:rFonts w:ascii="Times New Roman" w:hAnsi="Times New Roman" w:cs="Times New Roman"/>
          <w:sz w:val="26"/>
          <w:szCs w:val="26"/>
        </w:rPr>
        <w:t>“</w:t>
      </w:r>
      <w:r w:rsidRPr="00E01D59">
        <w:rPr>
          <w:rFonts w:ascii="Times New Roman" w:hAnsi="Times New Roman" w:cs="Times New Roman"/>
          <w:i/>
          <w:iCs/>
          <w:sz w:val="26"/>
          <w:szCs w:val="26"/>
        </w:rPr>
        <w:t>Việc thiết lập nền tảng pháp lý ngay từ bây giờ là yếu tố then chốt để bảo đảm những khoản đầu tư này đưa ngành vận tải biển đi đúng hướng.”</w:t>
      </w:r>
      <w:r w:rsidR="00E01D59">
        <w:rPr>
          <w:rFonts w:ascii="Times New Roman" w:hAnsi="Times New Roman" w:cs="Times New Roman"/>
          <w:i/>
          <w:iCs/>
          <w:sz w:val="26"/>
          <w:szCs w:val="26"/>
        </w:rPr>
        <w:t xml:space="preserve"> </w:t>
      </w:r>
      <w:r w:rsidRPr="00951B7D">
        <w:rPr>
          <w:rFonts w:ascii="Times New Roman" w:hAnsi="Times New Roman" w:cs="Times New Roman"/>
          <w:sz w:val="26"/>
          <w:szCs w:val="26"/>
        </w:rPr>
        <w:t xml:space="preserve">Ông nói thêm rằng công ty </w:t>
      </w:r>
      <w:r w:rsidRPr="00E01D59">
        <w:rPr>
          <w:rFonts w:ascii="Times New Roman" w:hAnsi="Times New Roman" w:cs="Times New Roman"/>
          <w:sz w:val="26"/>
          <w:szCs w:val="26"/>
        </w:rPr>
        <w:t>hoàn toàn ủng hộ IMO</w:t>
      </w:r>
      <w:r w:rsidRPr="00951B7D">
        <w:rPr>
          <w:rFonts w:ascii="Times New Roman" w:hAnsi="Times New Roman" w:cs="Times New Roman"/>
          <w:sz w:val="26"/>
          <w:szCs w:val="26"/>
        </w:rPr>
        <w:t xml:space="preserve"> trong nỗ lực xây dựng các biện pháp trung hạn đầy tham vọng, có khả năng đáp ứng </w:t>
      </w:r>
      <w:r w:rsidRPr="00E01D59">
        <w:rPr>
          <w:rFonts w:ascii="Times New Roman" w:hAnsi="Times New Roman" w:cs="Times New Roman"/>
          <w:sz w:val="26"/>
          <w:szCs w:val="26"/>
        </w:rPr>
        <w:t>Chiến lược giảm phát thải khí nhà kính 2023 của IMO, đồng thời mang lại sự chắc chắn và độ tin cậy dài hạn</w:t>
      </w:r>
      <w:r w:rsidRPr="00951B7D">
        <w:rPr>
          <w:rFonts w:ascii="Times New Roman" w:hAnsi="Times New Roman" w:cs="Times New Roman"/>
          <w:sz w:val="26"/>
          <w:szCs w:val="26"/>
        </w:rPr>
        <w:t xml:space="preserve"> cần thiết cho quá trình chuyển đổi.</w:t>
      </w:r>
    </w:p>
    <w:p w14:paraId="252BB03B" w14:textId="4C4EBCA7"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 xml:space="preserve">CEO </w:t>
      </w:r>
      <w:r w:rsidRPr="00E01D59">
        <w:rPr>
          <w:rFonts w:ascii="Times New Roman" w:hAnsi="Times New Roman" w:cs="Times New Roman"/>
          <w:sz w:val="26"/>
          <w:szCs w:val="26"/>
        </w:rPr>
        <w:t>Cảng Rotterdam</w:t>
      </w:r>
      <w:r w:rsidRPr="00951B7D">
        <w:rPr>
          <w:rFonts w:ascii="Times New Roman" w:hAnsi="Times New Roman" w:cs="Times New Roman"/>
          <w:sz w:val="26"/>
          <w:szCs w:val="26"/>
        </w:rPr>
        <w:t xml:space="preserve">, Boudewijn Siemons, cũng kêu gọi một </w:t>
      </w:r>
      <w:r w:rsidRPr="00E01D59">
        <w:rPr>
          <w:rFonts w:ascii="Times New Roman" w:hAnsi="Times New Roman" w:cs="Times New Roman"/>
          <w:sz w:val="26"/>
          <w:szCs w:val="26"/>
        </w:rPr>
        <w:t>khung pháp lý toàn cầu</w:t>
      </w:r>
      <w:r w:rsidRPr="00951B7D">
        <w:rPr>
          <w:rFonts w:ascii="Times New Roman" w:hAnsi="Times New Roman" w:cs="Times New Roman"/>
          <w:sz w:val="26"/>
          <w:szCs w:val="26"/>
        </w:rPr>
        <w:t xml:space="preserve">, cho rằng bản chất quốc tế của ngành vận tải biển khiến việc tạo ra một </w:t>
      </w:r>
      <w:r w:rsidRPr="00E01D59">
        <w:rPr>
          <w:rFonts w:ascii="Times New Roman" w:hAnsi="Times New Roman" w:cs="Times New Roman"/>
          <w:sz w:val="26"/>
          <w:szCs w:val="26"/>
        </w:rPr>
        <w:t xml:space="preserve">sân chơi bình đẳng trên phạm vi toàn cầu </w:t>
      </w:r>
      <w:r w:rsidRPr="00951B7D">
        <w:rPr>
          <w:rFonts w:ascii="Times New Roman" w:hAnsi="Times New Roman" w:cs="Times New Roman"/>
          <w:sz w:val="26"/>
          <w:szCs w:val="26"/>
        </w:rPr>
        <w:t>trở nên thiết yếu.</w:t>
      </w:r>
    </w:p>
    <w:p w14:paraId="42D8A694" w14:textId="77777777" w:rsidR="00951B7D" w:rsidRPr="00951B7D" w:rsidRDefault="00951B7D" w:rsidP="00951B7D">
      <w:pPr>
        <w:jc w:val="both"/>
        <w:rPr>
          <w:rFonts w:ascii="Times New Roman" w:hAnsi="Times New Roman" w:cs="Times New Roman"/>
          <w:b/>
          <w:bCs/>
          <w:sz w:val="26"/>
          <w:szCs w:val="26"/>
        </w:rPr>
      </w:pPr>
      <w:r w:rsidRPr="00951B7D">
        <w:rPr>
          <w:rFonts w:ascii="Times New Roman" w:hAnsi="Times New Roman" w:cs="Times New Roman"/>
          <w:b/>
          <w:bCs/>
          <w:sz w:val="26"/>
          <w:szCs w:val="26"/>
        </w:rPr>
        <w:t>Hàng tỷ USD đang được đặt cược</w:t>
      </w:r>
    </w:p>
    <w:p w14:paraId="0C7B5A1B" w14:textId="77777777" w:rsidR="00951B7D" w:rsidRPr="00E01D59"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 xml:space="preserve">Các chính phủ cũng sẽ thảo luận về </w:t>
      </w:r>
      <w:r w:rsidRPr="00E01D59">
        <w:rPr>
          <w:rFonts w:ascii="Times New Roman" w:hAnsi="Times New Roman" w:cs="Times New Roman"/>
          <w:sz w:val="26"/>
          <w:szCs w:val="26"/>
        </w:rPr>
        <w:t>chứng nhận, xác minh và báo cáo nhiên liệu</w:t>
      </w:r>
      <w:r w:rsidRPr="00951B7D">
        <w:rPr>
          <w:rFonts w:ascii="Times New Roman" w:hAnsi="Times New Roman" w:cs="Times New Roman"/>
          <w:sz w:val="26"/>
          <w:szCs w:val="26"/>
        </w:rPr>
        <w:t xml:space="preserve">, các cơ chế khuyến khích sử dụng </w:t>
      </w:r>
      <w:r w:rsidRPr="00E01D59">
        <w:rPr>
          <w:rFonts w:ascii="Times New Roman" w:hAnsi="Times New Roman" w:cs="Times New Roman"/>
          <w:sz w:val="26"/>
          <w:szCs w:val="26"/>
        </w:rPr>
        <w:t>nhiên liệu không phát thải và gần như không phát thải</w:t>
      </w:r>
      <w:r w:rsidRPr="00951B7D">
        <w:rPr>
          <w:rFonts w:ascii="Times New Roman" w:hAnsi="Times New Roman" w:cs="Times New Roman"/>
          <w:sz w:val="26"/>
          <w:szCs w:val="26"/>
        </w:rPr>
        <w:t xml:space="preserve">, cũng như vấn đề </w:t>
      </w:r>
      <w:r w:rsidRPr="00E01D59">
        <w:rPr>
          <w:rFonts w:ascii="Times New Roman" w:hAnsi="Times New Roman" w:cs="Times New Roman"/>
          <w:sz w:val="26"/>
          <w:szCs w:val="26"/>
        </w:rPr>
        <w:t>quản trị Quỹ Net-Zero được đề xuất của IMO.</w:t>
      </w:r>
    </w:p>
    <w:p w14:paraId="733C6538" w14:textId="77777777"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 xml:space="preserve">Cơ chế kinh tế này dự kiến sẽ tạo ra khoảng </w:t>
      </w:r>
      <w:r w:rsidRPr="00E01D59">
        <w:rPr>
          <w:rFonts w:ascii="Times New Roman" w:hAnsi="Times New Roman" w:cs="Times New Roman"/>
          <w:sz w:val="26"/>
          <w:szCs w:val="26"/>
        </w:rPr>
        <w:t>10–15 tỷ USD mỗi năm</w:t>
      </w:r>
      <w:r w:rsidRPr="00951B7D">
        <w:rPr>
          <w:rFonts w:ascii="Times New Roman" w:hAnsi="Times New Roman" w:cs="Times New Roman"/>
          <w:sz w:val="26"/>
          <w:szCs w:val="26"/>
        </w:rPr>
        <w:t xml:space="preserve">, khiến việc </w:t>
      </w:r>
      <w:r w:rsidRPr="00E01D59">
        <w:rPr>
          <w:rFonts w:ascii="Times New Roman" w:hAnsi="Times New Roman" w:cs="Times New Roman"/>
          <w:sz w:val="26"/>
          <w:szCs w:val="26"/>
        </w:rPr>
        <w:t xml:space="preserve">thu và phân bổ khoản tiền này như thế nào </w:t>
      </w:r>
      <w:r w:rsidRPr="00951B7D">
        <w:rPr>
          <w:rFonts w:ascii="Times New Roman" w:hAnsi="Times New Roman" w:cs="Times New Roman"/>
          <w:sz w:val="26"/>
          <w:szCs w:val="26"/>
        </w:rPr>
        <w:t>trở thành một trong những vấn đề nhạy cảm nhất về mặt chính trị trong các cuộc đàm phán.</w:t>
      </w:r>
    </w:p>
    <w:p w14:paraId="6F040403" w14:textId="77777777" w:rsidR="00951B7D" w:rsidRPr="00951B7D" w:rsidRDefault="00951B7D" w:rsidP="00951B7D">
      <w:pPr>
        <w:jc w:val="both"/>
        <w:rPr>
          <w:rFonts w:ascii="Times New Roman" w:hAnsi="Times New Roman" w:cs="Times New Roman"/>
          <w:sz w:val="26"/>
          <w:szCs w:val="26"/>
        </w:rPr>
      </w:pPr>
      <w:r w:rsidRPr="00E01D59">
        <w:rPr>
          <w:rFonts w:ascii="Times New Roman" w:hAnsi="Times New Roman" w:cs="Times New Roman"/>
          <w:sz w:val="26"/>
          <w:szCs w:val="26"/>
        </w:rPr>
        <w:t>Brazil, Cộng hòa Dân chủ Congo, Kenya, Quần đảo Solomon và Tuvalu</w:t>
      </w:r>
      <w:r w:rsidRPr="00951B7D">
        <w:rPr>
          <w:rFonts w:ascii="Times New Roman" w:hAnsi="Times New Roman" w:cs="Times New Roman"/>
          <w:sz w:val="26"/>
          <w:szCs w:val="26"/>
        </w:rPr>
        <w:t xml:space="preserve"> đã đề xuất các quy định liên quan đến </w:t>
      </w:r>
      <w:r w:rsidRPr="00E01D59">
        <w:rPr>
          <w:rFonts w:ascii="Times New Roman" w:hAnsi="Times New Roman" w:cs="Times New Roman"/>
          <w:sz w:val="26"/>
          <w:szCs w:val="26"/>
        </w:rPr>
        <w:t xml:space="preserve">thu và giải ngân nguồn thu, cơ chế thưởng cho nhiên liệu sạch, cơ sở hạ tầng, </w:t>
      </w:r>
      <w:proofErr w:type="gramStart"/>
      <w:r w:rsidRPr="00E01D59">
        <w:rPr>
          <w:rFonts w:ascii="Times New Roman" w:hAnsi="Times New Roman" w:cs="Times New Roman"/>
          <w:sz w:val="26"/>
          <w:szCs w:val="26"/>
        </w:rPr>
        <w:t>an</w:t>
      </w:r>
      <w:proofErr w:type="gramEnd"/>
      <w:r w:rsidRPr="00E01D59">
        <w:rPr>
          <w:rFonts w:ascii="Times New Roman" w:hAnsi="Times New Roman" w:cs="Times New Roman"/>
          <w:sz w:val="26"/>
          <w:szCs w:val="26"/>
        </w:rPr>
        <w:t xml:space="preserve"> ninh lương thực và hỗ trợ cho một quá trình chuyển đổi công bằng và bình đẳng.</w:t>
      </w:r>
    </w:p>
    <w:p w14:paraId="081ACBDF" w14:textId="77777777"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lastRenderedPageBreak/>
        <w:t xml:space="preserve">Ngay cả cấu trúc cơ bản của cơ chế này vẫn chưa được thống nhất, trong đó có câu hỏi liệu cuối cùng nó sẽ hoạt động dưới dạng một </w:t>
      </w:r>
      <w:r w:rsidRPr="00E01D59">
        <w:rPr>
          <w:rFonts w:ascii="Times New Roman" w:hAnsi="Times New Roman" w:cs="Times New Roman"/>
          <w:sz w:val="26"/>
          <w:szCs w:val="26"/>
        </w:rPr>
        <w:t>“Quỹ (Fund)” hay một “Cơ chế hỗ trợ (Facility)”</w:t>
      </w:r>
      <w:r w:rsidRPr="00951B7D">
        <w:rPr>
          <w:rFonts w:ascii="Times New Roman" w:hAnsi="Times New Roman" w:cs="Times New Roman"/>
          <w:sz w:val="26"/>
          <w:szCs w:val="26"/>
        </w:rPr>
        <w:t xml:space="preserve"> có cấu trúc nhẹ hơn.</w:t>
      </w:r>
    </w:p>
    <w:p w14:paraId="070BE954" w14:textId="77777777"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 xml:space="preserve">Nhóm công tác cũng sẽ tiếp tục nghiên cứu </w:t>
      </w:r>
      <w:r w:rsidRPr="00E01D59">
        <w:rPr>
          <w:rFonts w:ascii="Times New Roman" w:hAnsi="Times New Roman" w:cs="Times New Roman"/>
          <w:sz w:val="26"/>
          <w:szCs w:val="26"/>
        </w:rPr>
        <w:t>Khung Đánh giá Khí nhà kính theo Vòng đời (Life Cycle GHG Assessment framework) c</w:t>
      </w:r>
      <w:r w:rsidRPr="00951B7D">
        <w:rPr>
          <w:rFonts w:ascii="Times New Roman" w:hAnsi="Times New Roman" w:cs="Times New Roman"/>
          <w:sz w:val="26"/>
          <w:szCs w:val="26"/>
        </w:rPr>
        <w:t>ủa IMO, bao gồm các đề xuất liên quan đến:</w:t>
      </w:r>
    </w:p>
    <w:p w14:paraId="6F0301A5" w14:textId="77777777" w:rsidR="00951B7D" w:rsidRPr="00951B7D" w:rsidRDefault="00951B7D" w:rsidP="00951B7D">
      <w:pPr>
        <w:numPr>
          <w:ilvl w:val="0"/>
          <w:numId w:val="1"/>
        </w:numPr>
        <w:jc w:val="both"/>
        <w:rPr>
          <w:rFonts w:ascii="Times New Roman" w:hAnsi="Times New Roman" w:cs="Times New Roman"/>
          <w:sz w:val="26"/>
          <w:szCs w:val="26"/>
        </w:rPr>
      </w:pPr>
      <w:r w:rsidRPr="00E01D59">
        <w:rPr>
          <w:rFonts w:ascii="Times New Roman" w:hAnsi="Times New Roman" w:cs="Times New Roman"/>
          <w:sz w:val="26"/>
          <w:szCs w:val="26"/>
        </w:rPr>
        <w:t>Phát thải thượng nguồn (upstream emissions)</w:t>
      </w:r>
      <w:r w:rsidRPr="00951B7D">
        <w:rPr>
          <w:rFonts w:ascii="Times New Roman" w:hAnsi="Times New Roman" w:cs="Times New Roman"/>
          <w:sz w:val="26"/>
          <w:szCs w:val="26"/>
        </w:rPr>
        <w:t xml:space="preserve"> từ các loại nhiên liệu hàng hải thông thường;</w:t>
      </w:r>
    </w:p>
    <w:p w14:paraId="616317BE" w14:textId="77777777" w:rsidR="00951B7D" w:rsidRPr="00E01D59" w:rsidRDefault="00951B7D" w:rsidP="00951B7D">
      <w:pPr>
        <w:numPr>
          <w:ilvl w:val="0"/>
          <w:numId w:val="1"/>
        </w:numPr>
        <w:jc w:val="both"/>
        <w:rPr>
          <w:rFonts w:ascii="Times New Roman" w:hAnsi="Times New Roman" w:cs="Times New Roman"/>
          <w:sz w:val="26"/>
          <w:szCs w:val="26"/>
        </w:rPr>
      </w:pPr>
      <w:r w:rsidRPr="00E01D59">
        <w:rPr>
          <w:rFonts w:ascii="Times New Roman" w:hAnsi="Times New Roman" w:cs="Times New Roman"/>
          <w:sz w:val="26"/>
          <w:szCs w:val="26"/>
        </w:rPr>
        <w:t>Thay đổi mục đích sử dụng đất (land-use change);</w:t>
      </w:r>
    </w:p>
    <w:p w14:paraId="3192B728" w14:textId="77777777" w:rsidR="00951B7D" w:rsidRPr="00E01D59" w:rsidRDefault="00951B7D" w:rsidP="00951B7D">
      <w:pPr>
        <w:numPr>
          <w:ilvl w:val="0"/>
          <w:numId w:val="1"/>
        </w:numPr>
        <w:jc w:val="both"/>
        <w:rPr>
          <w:rFonts w:ascii="Times New Roman" w:hAnsi="Times New Roman" w:cs="Times New Roman"/>
          <w:sz w:val="26"/>
          <w:szCs w:val="26"/>
        </w:rPr>
      </w:pPr>
      <w:r w:rsidRPr="00E01D59">
        <w:rPr>
          <w:rFonts w:ascii="Times New Roman" w:hAnsi="Times New Roman" w:cs="Times New Roman"/>
          <w:sz w:val="26"/>
          <w:szCs w:val="26"/>
        </w:rPr>
        <w:t>Khí tự nhiên tái tạo (renewable natural gas).</w:t>
      </w:r>
    </w:p>
    <w:p w14:paraId="648938EB" w14:textId="77777777"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 xml:space="preserve">Cuộc họp tuần tới sẽ </w:t>
      </w:r>
      <w:r w:rsidRPr="00E01D59">
        <w:rPr>
          <w:rFonts w:ascii="Times New Roman" w:hAnsi="Times New Roman" w:cs="Times New Roman"/>
          <w:sz w:val="26"/>
          <w:szCs w:val="26"/>
        </w:rPr>
        <w:t>không đưa ra quyết định cuối cùng về Khung Net-Zero</w:t>
      </w:r>
      <w:r w:rsidRPr="00951B7D">
        <w:rPr>
          <w:rFonts w:ascii="Times New Roman" w:hAnsi="Times New Roman" w:cs="Times New Roman"/>
          <w:sz w:val="26"/>
          <w:szCs w:val="26"/>
        </w:rPr>
        <w:t>.</w:t>
      </w:r>
    </w:p>
    <w:p w14:paraId="7F5982D5" w14:textId="77777777" w:rsidR="00951B7D" w:rsidRPr="00951B7D" w:rsidRDefault="00951B7D" w:rsidP="00951B7D">
      <w:pPr>
        <w:jc w:val="both"/>
        <w:rPr>
          <w:rFonts w:ascii="Times New Roman" w:hAnsi="Times New Roman" w:cs="Times New Roman"/>
          <w:sz w:val="26"/>
          <w:szCs w:val="26"/>
        </w:rPr>
      </w:pPr>
      <w:r w:rsidRPr="00951B7D">
        <w:rPr>
          <w:rFonts w:ascii="Times New Roman" w:hAnsi="Times New Roman" w:cs="Times New Roman"/>
          <w:sz w:val="26"/>
          <w:szCs w:val="26"/>
        </w:rPr>
        <w:t xml:space="preserve">Nhóm công tác sẽ báo cáo kết quả lên </w:t>
      </w:r>
      <w:r w:rsidRPr="00E01D59">
        <w:rPr>
          <w:rFonts w:ascii="Times New Roman" w:hAnsi="Times New Roman" w:cs="Times New Roman"/>
          <w:sz w:val="26"/>
          <w:szCs w:val="26"/>
        </w:rPr>
        <w:t>MEPC 85</w:t>
      </w:r>
      <w:r w:rsidRPr="00951B7D">
        <w:rPr>
          <w:rFonts w:ascii="Times New Roman" w:hAnsi="Times New Roman" w:cs="Times New Roman"/>
          <w:sz w:val="26"/>
          <w:szCs w:val="26"/>
        </w:rPr>
        <w:t xml:space="preserve">, dự kiến diễn ra từ ngày </w:t>
      </w:r>
      <w:r w:rsidRPr="00E01D59">
        <w:rPr>
          <w:rFonts w:ascii="Times New Roman" w:hAnsi="Times New Roman" w:cs="Times New Roman"/>
          <w:sz w:val="26"/>
          <w:szCs w:val="26"/>
        </w:rPr>
        <w:t>30/11 đến 3/12</w:t>
      </w:r>
      <w:r w:rsidRPr="00951B7D">
        <w:rPr>
          <w:rFonts w:ascii="Times New Roman" w:hAnsi="Times New Roman" w:cs="Times New Roman"/>
          <w:sz w:val="26"/>
          <w:szCs w:val="26"/>
        </w:rPr>
        <w:t>, nơi các chính phủ một lần nữa phải đối mặt với câu hỏi lớn vẫn chưa được giải quyết từ năm ngoái:</w:t>
      </w:r>
    </w:p>
    <w:p w14:paraId="27FD2210" w14:textId="77777777" w:rsidR="00951B7D" w:rsidRDefault="00951B7D" w:rsidP="00951B7D">
      <w:pPr>
        <w:jc w:val="both"/>
        <w:rPr>
          <w:rFonts w:ascii="Times New Roman" w:hAnsi="Times New Roman" w:cs="Times New Roman"/>
          <w:b/>
          <w:bCs/>
          <w:sz w:val="26"/>
          <w:szCs w:val="26"/>
        </w:rPr>
      </w:pPr>
      <w:r w:rsidRPr="00951B7D">
        <w:rPr>
          <w:rFonts w:ascii="Times New Roman" w:hAnsi="Times New Roman" w:cs="Times New Roman"/>
          <w:b/>
          <w:bCs/>
          <w:sz w:val="26"/>
          <w:szCs w:val="26"/>
        </w:rPr>
        <w:t>Liệu các bên có còn đủ điểm chung để biến Khung Net-Zero thành một hệ thống quy định mang tính ràng buộc trên phạm vi toàn cầu hay không?</w:t>
      </w:r>
    </w:p>
    <w:p w14:paraId="063DC728" w14:textId="30F0659E" w:rsidR="00C13E10" w:rsidRPr="00E01D59" w:rsidRDefault="00E01D59" w:rsidP="00E01D59">
      <w:pPr>
        <w:jc w:val="center"/>
        <w:rPr>
          <w:rFonts w:ascii="Times New Roman" w:hAnsi="Times New Roman" w:cs="Times New Roman"/>
          <w:sz w:val="26"/>
          <w:szCs w:val="26"/>
        </w:rPr>
      </w:pPr>
      <w:r>
        <w:rPr>
          <w:rFonts w:ascii="Times New Roman" w:hAnsi="Times New Roman" w:cs="Times New Roman"/>
          <w:b/>
          <w:bCs/>
          <w:sz w:val="26"/>
          <w:szCs w:val="26"/>
        </w:rPr>
        <w:t>----------------------------------------</w:t>
      </w:r>
    </w:p>
    <w:sectPr w:rsidR="00C13E10" w:rsidRPr="00E01D59" w:rsidSect="00951B7D">
      <w:pgSz w:w="12240" w:h="15840"/>
      <w:pgMar w:top="900" w:right="99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A0007"/>
    <w:multiLevelType w:val="multilevel"/>
    <w:tmpl w:val="7B3E5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1159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7D"/>
    <w:rsid w:val="000501D0"/>
    <w:rsid w:val="00951B7D"/>
    <w:rsid w:val="00C13E10"/>
    <w:rsid w:val="00C3106F"/>
    <w:rsid w:val="00E01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5251F"/>
  <w15:chartTrackingRefBased/>
  <w15:docId w15:val="{C781BAEE-3C99-4CFD-B534-BE29AB558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B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B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B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B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B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B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B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B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B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B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B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B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B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B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B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B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B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B7D"/>
    <w:rPr>
      <w:rFonts w:eastAsiaTheme="majorEastAsia" w:cstheme="majorBidi"/>
      <w:color w:val="272727" w:themeColor="text1" w:themeTint="D8"/>
    </w:rPr>
  </w:style>
  <w:style w:type="paragraph" w:styleId="Title">
    <w:name w:val="Title"/>
    <w:basedOn w:val="Normal"/>
    <w:next w:val="Normal"/>
    <w:link w:val="TitleChar"/>
    <w:uiPriority w:val="10"/>
    <w:qFormat/>
    <w:rsid w:val="00951B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B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B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B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B7D"/>
    <w:pPr>
      <w:spacing w:before="160"/>
      <w:jc w:val="center"/>
    </w:pPr>
    <w:rPr>
      <w:i/>
      <w:iCs/>
      <w:color w:val="404040" w:themeColor="text1" w:themeTint="BF"/>
    </w:rPr>
  </w:style>
  <w:style w:type="character" w:customStyle="1" w:styleId="QuoteChar">
    <w:name w:val="Quote Char"/>
    <w:basedOn w:val="DefaultParagraphFont"/>
    <w:link w:val="Quote"/>
    <w:uiPriority w:val="29"/>
    <w:rsid w:val="00951B7D"/>
    <w:rPr>
      <w:i/>
      <w:iCs/>
      <w:color w:val="404040" w:themeColor="text1" w:themeTint="BF"/>
    </w:rPr>
  </w:style>
  <w:style w:type="paragraph" w:styleId="ListParagraph">
    <w:name w:val="List Paragraph"/>
    <w:basedOn w:val="Normal"/>
    <w:uiPriority w:val="34"/>
    <w:qFormat/>
    <w:rsid w:val="00951B7D"/>
    <w:pPr>
      <w:ind w:left="720"/>
      <w:contextualSpacing/>
    </w:pPr>
  </w:style>
  <w:style w:type="character" w:styleId="IntenseEmphasis">
    <w:name w:val="Intense Emphasis"/>
    <w:basedOn w:val="DefaultParagraphFont"/>
    <w:uiPriority w:val="21"/>
    <w:qFormat/>
    <w:rsid w:val="00951B7D"/>
    <w:rPr>
      <w:i/>
      <w:iCs/>
      <w:color w:val="0F4761" w:themeColor="accent1" w:themeShade="BF"/>
    </w:rPr>
  </w:style>
  <w:style w:type="paragraph" w:styleId="IntenseQuote">
    <w:name w:val="Intense Quote"/>
    <w:basedOn w:val="Normal"/>
    <w:next w:val="Normal"/>
    <w:link w:val="IntenseQuoteChar"/>
    <w:uiPriority w:val="30"/>
    <w:qFormat/>
    <w:rsid w:val="00951B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B7D"/>
    <w:rPr>
      <w:i/>
      <w:iCs/>
      <w:color w:val="0F4761" w:themeColor="accent1" w:themeShade="BF"/>
    </w:rPr>
  </w:style>
  <w:style w:type="character" w:styleId="IntenseReference">
    <w:name w:val="Intense Reference"/>
    <w:basedOn w:val="DefaultParagraphFont"/>
    <w:uiPriority w:val="32"/>
    <w:qFormat/>
    <w:rsid w:val="00951B7D"/>
    <w:rPr>
      <w:b/>
      <w:bCs/>
      <w:smallCaps/>
      <w:color w:val="0F4761" w:themeColor="accent1" w:themeShade="BF"/>
      <w:spacing w:val="5"/>
    </w:rPr>
  </w:style>
  <w:style w:type="character" w:styleId="Hyperlink">
    <w:name w:val="Hyperlink"/>
    <w:basedOn w:val="DefaultParagraphFont"/>
    <w:uiPriority w:val="99"/>
    <w:unhideWhenUsed/>
    <w:rsid w:val="00951B7D"/>
    <w:rPr>
      <w:color w:val="467886" w:themeColor="hyperlink"/>
      <w:u w:val="single"/>
    </w:rPr>
  </w:style>
  <w:style w:type="character" w:styleId="UnresolvedMention">
    <w:name w:val="Unresolved Mention"/>
    <w:basedOn w:val="DefaultParagraphFont"/>
    <w:uiPriority w:val="99"/>
    <w:semiHidden/>
    <w:unhideWhenUsed/>
    <w:rsid w:val="00951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1128</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2026-08-30T02:34:00Z</dcterms:created>
  <dcterms:modified xsi:type="dcterms:W3CDTF">2026-08-30T02:50:00Z</dcterms:modified>
</cp:coreProperties>
</file>