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BA7B" w14:textId="74530DDC" w:rsidR="00C062B0" w:rsidRPr="00C062B0" w:rsidRDefault="00C062B0" w:rsidP="00C062B0">
      <w:pPr>
        <w:spacing w:after="120" w:line="240" w:lineRule="auto"/>
        <w:jc w:val="center"/>
        <w:rPr>
          <w:rFonts w:ascii="Times New Roman" w:hAnsi="Times New Roman" w:cs="Times New Roman"/>
          <w:b/>
          <w:bCs/>
          <w:sz w:val="40"/>
          <w:szCs w:val="40"/>
        </w:rPr>
      </w:pPr>
      <w:r w:rsidRPr="00C062B0">
        <w:rPr>
          <w:rFonts w:ascii="Times New Roman" w:hAnsi="Times New Roman" w:cs="Times New Roman"/>
          <w:b/>
          <w:bCs/>
          <w:sz w:val="40"/>
          <w:szCs w:val="40"/>
        </w:rPr>
        <w:t>Hướng dẫn mới nhằm nâng cao an toàn thông qua việc làm quen tàu tốt hơn cho thuyền viên</w:t>
      </w:r>
    </w:p>
    <w:p w14:paraId="42DE5C36" w14:textId="79A07DA3" w:rsidR="00C062B0" w:rsidRPr="00C062B0" w:rsidRDefault="00C062B0" w:rsidP="00C062B0">
      <w:pPr>
        <w:jc w:val="right"/>
      </w:pPr>
      <w:hyperlink r:id="rId5" w:history="1">
        <w:r w:rsidRPr="00C062B0">
          <w:rPr>
            <w:rStyle w:val="Hyperlink"/>
          </w:rPr>
          <w:t>Safety</w:t>
        </w:r>
      </w:hyperlink>
      <w:r w:rsidRPr="00C062B0">
        <w:t> </w:t>
      </w:r>
    </w:p>
    <w:p w14:paraId="6784597C" w14:textId="064C9D7D" w:rsidR="00C062B0" w:rsidRPr="00C062B0" w:rsidRDefault="00C062B0" w:rsidP="00C062B0">
      <w:pPr>
        <w:jc w:val="center"/>
      </w:pPr>
      <w:r w:rsidRPr="00C062B0">
        <w:drawing>
          <wp:inline distT="0" distB="0" distL="0" distR="0" wp14:anchorId="10781657" wp14:editId="59A0BBAC">
            <wp:extent cx="5943600" cy="2974975"/>
            <wp:effectExtent l="0" t="0" r="0" b="0"/>
            <wp:docPr id="1000471356" name="Picture 2" descr="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103E5F5" w14:textId="400739F2" w:rsidR="00C062B0" w:rsidRPr="00C062B0" w:rsidRDefault="00C062B0" w:rsidP="00C062B0">
      <w:pPr>
        <w:spacing w:after="120"/>
        <w:jc w:val="both"/>
        <w:rPr>
          <w:rFonts w:ascii="Times New Roman" w:hAnsi="Times New Roman" w:cs="Times New Roman"/>
          <w:sz w:val="26"/>
          <w:szCs w:val="26"/>
        </w:rPr>
      </w:pPr>
      <w:r w:rsidRPr="00C062B0">
        <w:rPr>
          <w:rFonts w:ascii="Times New Roman" w:hAnsi="Times New Roman" w:cs="Times New Roman"/>
          <w:sz w:val="26"/>
          <w:szCs w:val="26"/>
        </w:rPr>
        <w:t>Một bộ hướng dẫn mới của ngành hàng hải nhằm nâng cao hiệu quả công tác làm quen tàu (crew familiarisation), tăng cường an toàn cho thuyền viên và củng cố việc tuân thủ các quy định quốc tế cũng như thông lệ tốt đã chính thức được ban hành.</w:t>
      </w:r>
    </w:p>
    <w:p w14:paraId="2D99A273" w14:textId="3EE0D5F7" w:rsidR="00C062B0" w:rsidRPr="00C062B0" w:rsidRDefault="00C062B0" w:rsidP="00C062B0">
      <w:pPr>
        <w:spacing w:after="120"/>
        <w:jc w:val="both"/>
        <w:rPr>
          <w:rFonts w:ascii="Times New Roman" w:hAnsi="Times New Roman" w:cs="Times New Roman"/>
          <w:sz w:val="26"/>
          <w:szCs w:val="26"/>
        </w:rPr>
      </w:pPr>
      <w:r w:rsidRPr="00C062B0">
        <w:rPr>
          <w:rFonts w:ascii="Times New Roman" w:hAnsi="Times New Roman" w:cs="Times New Roman"/>
          <w:sz w:val="26"/>
          <w:szCs w:val="26"/>
        </w:rPr>
        <w:t xml:space="preserve">Bộ hướng dẫn được xây dựng bởi sự phối hợp giữa Nautilus International, UK Chamber of Shipping và công đoàn RMT, và được công bố vào ngày 7/7 tại cuộc họp của Ủy ban Quốc gia về </w:t>
      </w:r>
      <w:proofErr w:type="gramStart"/>
      <w:r w:rsidRPr="00C062B0">
        <w:rPr>
          <w:rFonts w:ascii="Times New Roman" w:hAnsi="Times New Roman" w:cs="Times New Roman"/>
          <w:sz w:val="26"/>
          <w:szCs w:val="26"/>
        </w:rPr>
        <w:t>An</w:t>
      </w:r>
      <w:proofErr w:type="gramEnd"/>
      <w:r w:rsidRPr="00C062B0">
        <w:rPr>
          <w:rFonts w:ascii="Times New Roman" w:hAnsi="Times New Roman" w:cs="Times New Roman"/>
          <w:sz w:val="26"/>
          <w:szCs w:val="26"/>
        </w:rPr>
        <w:t xml:space="preserve"> toàn và Sức khỏe Nghề nghiệp Hàng hải của Vương quốc Anh</w:t>
      </w:r>
      <w:r>
        <w:rPr>
          <w:rFonts w:ascii="Times New Roman" w:hAnsi="Times New Roman" w:cs="Times New Roman"/>
          <w:b/>
          <w:bCs/>
          <w:sz w:val="26"/>
          <w:szCs w:val="26"/>
        </w:rPr>
        <w:t xml:space="preserve"> </w:t>
      </w:r>
      <w:r w:rsidRPr="00C062B0">
        <w:rPr>
          <w:rFonts w:ascii="Times New Roman" w:hAnsi="Times New Roman" w:cs="Times New Roman"/>
          <w:sz w:val="26"/>
          <w:szCs w:val="26"/>
        </w:rPr>
        <w:t xml:space="preserve">– cơ chế hợp tác ba bên quy tụ </w:t>
      </w:r>
      <w:r>
        <w:rPr>
          <w:rFonts w:ascii="Times New Roman" w:hAnsi="Times New Roman" w:cs="Times New Roman"/>
          <w:sz w:val="26"/>
          <w:szCs w:val="26"/>
        </w:rPr>
        <w:t xml:space="preserve">các </w:t>
      </w:r>
      <w:r w:rsidRPr="00C062B0">
        <w:rPr>
          <w:rFonts w:ascii="Times New Roman" w:hAnsi="Times New Roman" w:cs="Times New Roman"/>
          <w:sz w:val="26"/>
          <w:szCs w:val="26"/>
        </w:rPr>
        <w:t xml:space="preserve">chủ tàu, các tổ chức công đoàn hàng hải và cơ quan quản lý nhằm thúc đẩy sức khỏe, </w:t>
      </w:r>
      <w:proofErr w:type="gramStart"/>
      <w:r w:rsidRPr="00C062B0">
        <w:rPr>
          <w:rFonts w:ascii="Times New Roman" w:hAnsi="Times New Roman" w:cs="Times New Roman"/>
          <w:sz w:val="26"/>
          <w:szCs w:val="26"/>
        </w:rPr>
        <w:t>an</w:t>
      </w:r>
      <w:proofErr w:type="gramEnd"/>
      <w:r w:rsidRPr="00C062B0">
        <w:rPr>
          <w:rFonts w:ascii="Times New Roman" w:hAnsi="Times New Roman" w:cs="Times New Roman"/>
          <w:sz w:val="26"/>
          <w:szCs w:val="26"/>
        </w:rPr>
        <w:t xml:space="preserve"> toàn và phúc lợi của thuyền viên.</w:t>
      </w:r>
    </w:p>
    <w:p w14:paraId="79A30E52" w14:textId="55A1FD20" w:rsidR="00C062B0" w:rsidRPr="00C062B0" w:rsidRDefault="00C062B0" w:rsidP="00C062B0">
      <w:pPr>
        <w:tabs>
          <w:tab w:val="num" w:pos="720"/>
        </w:tabs>
        <w:spacing w:after="120"/>
        <w:jc w:val="both"/>
        <w:rPr>
          <w:rFonts w:ascii="Times New Roman" w:hAnsi="Times New Roman" w:cs="Times New Roman"/>
          <w:sz w:val="26"/>
          <w:szCs w:val="26"/>
        </w:rPr>
      </w:pPr>
      <w:r w:rsidRPr="00C062B0">
        <w:rPr>
          <w:rFonts w:ascii="Times New Roman" w:hAnsi="Times New Roman" w:cs="Times New Roman"/>
          <w:sz w:val="26"/>
          <w:szCs w:val="26"/>
        </w:rPr>
        <w:t>Được thiết kế nhằm hỗ trợ cách tiếp cận nhất quán và hiệu quả hơn đối với quá trình tiếp nhận thuyền viên lên tàu, bộ hướng dẫn nhấn mạnh rằng việc làm quen tàu một cách đầy đủ đóng vai trò quan trọng trong việc</w:t>
      </w:r>
      <w:r>
        <w:rPr>
          <w:rFonts w:ascii="Times New Roman" w:hAnsi="Times New Roman" w:cs="Times New Roman"/>
          <w:sz w:val="26"/>
          <w:szCs w:val="26"/>
        </w:rPr>
        <w:t xml:space="preserve"> n</w:t>
      </w:r>
      <w:r w:rsidRPr="00C062B0">
        <w:rPr>
          <w:rFonts w:ascii="Times New Roman" w:hAnsi="Times New Roman" w:cs="Times New Roman"/>
          <w:sz w:val="26"/>
          <w:szCs w:val="26"/>
        </w:rPr>
        <w:t>âng cao an toàn</w:t>
      </w:r>
      <w:r>
        <w:rPr>
          <w:rFonts w:ascii="Times New Roman" w:hAnsi="Times New Roman" w:cs="Times New Roman"/>
          <w:sz w:val="26"/>
          <w:szCs w:val="26"/>
        </w:rPr>
        <w:t>, c</w:t>
      </w:r>
      <w:r w:rsidRPr="00C062B0">
        <w:rPr>
          <w:rFonts w:ascii="Times New Roman" w:hAnsi="Times New Roman" w:cs="Times New Roman"/>
          <w:sz w:val="26"/>
          <w:szCs w:val="26"/>
        </w:rPr>
        <w:t>ải thiện sức khỏe tinh thần và phúc lợi của thuyền viên</w:t>
      </w:r>
      <w:r>
        <w:rPr>
          <w:rFonts w:ascii="Times New Roman" w:hAnsi="Times New Roman" w:cs="Times New Roman"/>
          <w:sz w:val="26"/>
          <w:szCs w:val="26"/>
        </w:rPr>
        <w:t>, g</w:t>
      </w:r>
      <w:r w:rsidRPr="00C062B0">
        <w:rPr>
          <w:rFonts w:ascii="Times New Roman" w:hAnsi="Times New Roman" w:cs="Times New Roman"/>
          <w:sz w:val="26"/>
          <w:szCs w:val="26"/>
        </w:rPr>
        <w:t>ia tăng khả năng giữ chân nhân sự và nâng cao tinh thần làm việc</w:t>
      </w:r>
      <w:r>
        <w:rPr>
          <w:rFonts w:ascii="Times New Roman" w:hAnsi="Times New Roman" w:cs="Times New Roman"/>
          <w:sz w:val="26"/>
          <w:szCs w:val="26"/>
        </w:rPr>
        <w:t xml:space="preserve"> và g</w:t>
      </w:r>
      <w:r w:rsidRPr="00C062B0">
        <w:rPr>
          <w:rFonts w:ascii="Times New Roman" w:hAnsi="Times New Roman" w:cs="Times New Roman"/>
          <w:sz w:val="26"/>
          <w:szCs w:val="26"/>
        </w:rPr>
        <w:t>iảm thiểu tai nạn</w:t>
      </w:r>
      <w:r>
        <w:rPr>
          <w:rFonts w:ascii="Times New Roman" w:hAnsi="Times New Roman" w:cs="Times New Roman"/>
          <w:sz w:val="26"/>
          <w:szCs w:val="26"/>
        </w:rPr>
        <w:t>, g</w:t>
      </w:r>
      <w:r w:rsidRPr="00C062B0">
        <w:rPr>
          <w:rFonts w:ascii="Times New Roman" w:hAnsi="Times New Roman" w:cs="Times New Roman"/>
          <w:sz w:val="26"/>
          <w:szCs w:val="26"/>
        </w:rPr>
        <w:t xml:space="preserve">iúp thuyền viên mới nhanh chóng thích nghi với môi trường làm việc và sinh hoạt trên tàu. </w:t>
      </w:r>
    </w:p>
    <w:p w14:paraId="7F696096" w14:textId="607CF0FF" w:rsidR="00C062B0" w:rsidRPr="00C062B0" w:rsidRDefault="00C062B0" w:rsidP="00C062B0">
      <w:pPr>
        <w:spacing w:after="120"/>
        <w:jc w:val="both"/>
        <w:rPr>
          <w:rFonts w:ascii="Times New Roman" w:hAnsi="Times New Roman" w:cs="Times New Roman"/>
          <w:sz w:val="26"/>
          <w:szCs w:val="26"/>
        </w:rPr>
      </w:pPr>
      <w:r w:rsidRPr="00C062B0">
        <w:rPr>
          <w:rFonts w:ascii="Times New Roman" w:hAnsi="Times New Roman" w:cs="Times New Roman"/>
          <w:sz w:val="26"/>
          <w:szCs w:val="26"/>
        </w:rPr>
        <w:t>Hướng dẫn cũng nhấn mạnh rằng làm quen tàu</w:t>
      </w:r>
      <w:r w:rsidRPr="00C062B0">
        <w:rPr>
          <w:rFonts w:ascii="Times New Roman" w:hAnsi="Times New Roman" w:cs="Times New Roman"/>
          <w:b/>
          <w:bCs/>
          <w:sz w:val="26"/>
          <w:szCs w:val="26"/>
        </w:rPr>
        <w:t xml:space="preserve"> </w:t>
      </w:r>
      <w:r w:rsidRPr="00C062B0">
        <w:rPr>
          <w:rFonts w:ascii="Times New Roman" w:hAnsi="Times New Roman" w:cs="Times New Roman"/>
          <w:sz w:val="26"/>
          <w:szCs w:val="26"/>
        </w:rPr>
        <w:t>và bàn giao công việc là hai nội dung riêng biệt nhưng đều có vai trò quan trọng như nhau trong quy trình tiếp nhận thuyền viên lên tàu.</w:t>
      </w:r>
    </w:p>
    <w:p w14:paraId="0054541D" w14:textId="261AAF0E" w:rsidR="00C062B0" w:rsidRPr="00C062B0" w:rsidRDefault="00C062B0" w:rsidP="00C062B0">
      <w:pPr>
        <w:tabs>
          <w:tab w:val="num" w:pos="720"/>
        </w:tabs>
        <w:spacing w:after="120"/>
        <w:jc w:val="both"/>
        <w:rPr>
          <w:rFonts w:ascii="Times New Roman" w:hAnsi="Times New Roman" w:cs="Times New Roman"/>
          <w:sz w:val="26"/>
          <w:szCs w:val="26"/>
        </w:rPr>
      </w:pPr>
      <w:r w:rsidRPr="00C062B0">
        <w:rPr>
          <w:rFonts w:ascii="Times New Roman" w:hAnsi="Times New Roman" w:cs="Times New Roman"/>
          <w:sz w:val="26"/>
          <w:szCs w:val="26"/>
        </w:rPr>
        <w:t>Trong số các khuyến nghị đáng chú ý, hướng dẫn đề xuất các công ty vận tải biển</w:t>
      </w:r>
      <w:r>
        <w:rPr>
          <w:rFonts w:ascii="Times New Roman" w:hAnsi="Times New Roman" w:cs="Times New Roman"/>
          <w:sz w:val="26"/>
          <w:szCs w:val="26"/>
        </w:rPr>
        <w:t xml:space="preserve"> cần c</w:t>
      </w:r>
      <w:r w:rsidRPr="00C062B0">
        <w:rPr>
          <w:rFonts w:ascii="Times New Roman" w:hAnsi="Times New Roman" w:cs="Times New Roman"/>
          <w:sz w:val="26"/>
          <w:szCs w:val="26"/>
        </w:rPr>
        <w:t>hỉ định một người quản lý công tác làm quen tàu</w:t>
      </w:r>
      <w:r w:rsidRPr="00C062B0">
        <w:rPr>
          <w:rFonts w:ascii="Times New Roman" w:hAnsi="Times New Roman" w:cs="Times New Roman"/>
          <w:b/>
          <w:bCs/>
          <w:sz w:val="26"/>
          <w:szCs w:val="26"/>
        </w:rPr>
        <w:t xml:space="preserve"> (</w:t>
      </w:r>
      <w:r w:rsidRPr="00C062B0">
        <w:rPr>
          <w:rFonts w:ascii="Times New Roman" w:hAnsi="Times New Roman" w:cs="Times New Roman"/>
          <w:sz w:val="26"/>
          <w:szCs w:val="26"/>
        </w:rPr>
        <w:t>Familiarisation Manager</w:t>
      </w:r>
      <w:r w:rsidRPr="00C062B0">
        <w:rPr>
          <w:rFonts w:ascii="Times New Roman" w:hAnsi="Times New Roman" w:cs="Times New Roman"/>
          <w:b/>
          <w:bCs/>
          <w:sz w:val="26"/>
          <w:szCs w:val="26"/>
        </w:rPr>
        <w:t>)</w:t>
      </w:r>
      <w:r w:rsidRPr="00C062B0">
        <w:rPr>
          <w:rFonts w:ascii="Times New Roman" w:hAnsi="Times New Roman" w:cs="Times New Roman"/>
          <w:sz w:val="26"/>
          <w:szCs w:val="26"/>
        </w:rPr>
        <w:t xml:space="preserve"> chuyên trách</w:t>
      </w:r>
      <w:r>
        <w:rPr>
          <w:rFonts w:ascii="Times New Roman" w:hAnsi="Times New Roman" w:cs="Times New Roman"/>
          <w:sz w:val="26"/>
          <w:szCs w:val="26"/>
        </w:rPr>
        <w:t>, q</w:t>
      </w:r>
      <w:r w:rsidRPr="00C062B0">
        <w:rPr>
          <w:rFonts w:ascii="Times New Roman" w:hAnsi="Times New Roman" w:cs="Times New Roman"/>
          <w:sz w:val="26"/>
          <w:szCs w:val="26"/>
        </w:rPr>
        <w:t>uy định rõ trách nhiệm của từng cá nhân trên tàu đối với hoạt động làm quen tàu</w:t>
      </w:r>
      <w:r>
        <w:rPr>
          <w:rFonts w:ascii="Times New Roman" w:hAnsi="Times New Roman" w:cs="Times New Roman"/>
          <w:sz w:val="26"/>
          <w:szCs w:val="26"/>
        </w:rPr>
        <w:t xml:space="preserve"> và t</w:t>
      </w:r>
      <w:r w:rsidRPr="00C062B0">
        <w:rPr>
          <w:rFonts w:ascii="Times New Roman" w:hAnsi="Times New Roman" w:cs="Times New Roman"/>
          <w:sz w:val="26"/>
          <w:szCs w:val="26"/>
        </w:rPr>
        <w:t xml:space="preserve">hiết lập các cơ chế phản hồi như khảo sát hoặc </w:t>
      </w:r>
      <w:r>
        <w:rPr>
          <w:rFonts w:ascii="Times New Roman" w:hAnsi="Times New Roman" w:cs="Times New Roman"/>
          <w:sz w:val="26"/>
          <w:szCs w:val="26"/>
        </w:rPr>
        <w:t xml:space="preserve">dùng </w:t>
      </w:r>
      <w:r w:rsidRPr="00C062B0">
        <w:rPr>
          <w:rFonts w:ascii="Times New Roman" w:hAnsi="Times New Roman" w:cs="Times New Roman"/>
          <w:sz w:val="26"/>
          <w:szCs w:val="26"/>
        </w:rPr>
        <w:t xml:space="preserve">hộp </w:t>
      </w:r>
      <w:r>
        <w:rPr>
          <w:rFonts w:ascii="Times New Roman" w:hAnsi="Times New Roman" w:cs="Times New Roman"/>
          <w:sz w:val="26"/>
          <w:szCs w:val="26"/>
        </w:rPr>
        <w:t xml:space="preserve">thư </w:t>
      </w:r>
      <w:r w:rsidRPr="00C062B0">
        <w:rPr>
          <w:rFonts w:ascii="Times New Roman" w:hAnsi="Times New Roman" w:cs="Times New Roman"/>
          <w:sz w:val="26"/>
          <w:szCs w:val="26"/>
        </w:rPr>
        <w:t xml:space="preserve">góp ý nhằm hỗ trợ quá trình cải tiến liên tục. </w:t>
      </w:r>
    </w:p>
    <w:p w14:paraId="3E2B99FA" w14:textId="77777777" w:rsidR="00C062B0" w:rsidRPr="00C062B0" w:rsidRDefault="00C062B0" w:rsidP="00B70C51">
      <w:pPr>
        <w:spacing w:after="120"/>
        <w:jc w:val="both"/>
        <w:rPr>
          <w:rFonts w:ascii="Times New Roman" w:hAnsi="Times New Roman" w:cs="Times New Roman"/>
          <w:b/>
          <w:bCs/>
          <w:sz w:val="26"/>
          <w:szCs w:val="26"/>
        </w:rPr>
      </w:pPr>
      <w:r w:rsidRPr="00C062B0">
        <w:rPr>
          <w:rFonts w:ascii="Times New Roman" w:hAnsi="Times New Roman" w:cs="Times New Roman"/>
          <w:b/>
          <w:bCs/>
          <w:sz w:val="26"/>
          <w:szCs w:val="26"/>
        </w:rPr>
        <w:lastRenderedPageBreak/>
        <w:t>Các nội dung cốt lõi của chương trình làm quen an toàn</w:t>
      </w:r>
    </w:p>
    <w:p w14:paraId="29BEE391" w14:textId="77777777" w:rsidR="00C062B0" w:rsidRPr="00B70C51" w:rsidRDefault="00C062B0" w:rsidP="00C062B0">
      <w:pPr>
        <w:spacing w:after="0"/>
        <w:jc w:val="both"/>
        <w:rPr>
          <w:rFonts w:ascii="Times New Roman" w:hAnsi="Times New Roman" w:cs="Times New Roman"/>
          <w:b/>
          <w:bCs/>
          <w:color w:val="0070C0"/>
          <w:sz w:val="26"/>
          <w:szCs w:val="26"/>
        </w:rPr>
      </w:pPr>
      <w:r w:rsidRPr="00B70C51">
        <w:rPr>
          <w:rFonts w:ascii="Times New Roman" w:hAnsi="Times New Roman" w:cs="Times New Roman"/>
          <w:b/>
          <w:bCs/>
          <w:color w:val="0070C0"/>
          <w:sz w:val="26"/>
          <w:szCs w:val="26"/>
        </w:rPr>
        <w:t>Tần suất thực hiện</w:t>
      </w:r>
    </w:p>
    <w:p w14:paraId="31395A9B" w14:textId="1CE98772" w:rsidR="00C062B0" w:rsidRPr="00B70C51" w:rsidRDefault="00C062B0" w:rsidP="00B70C51">
      <w:pPr>
        <w:tabs>
          <w:tab w:val="num" w:pos="720"/>
        </w:tabs>
        <w:spacing w:after="120"/>
        <w:jc w:val="both"/>
        <w:rPr>
          <w:rFonts w:ascii="Times New Roman" w:hAnsi="Times New Roman" w:cs="Times New Roman"/>
          <w:color w:val="0070C0"/>
          <w:sz w:val="26"/>
          <w:szCs w:val="26"/>
        </w:rPr>
      </w:pPr>
      <w:r w:rsidRPr="00B70C51">
        <w:rPr>
          <w:rFonts w:ascii="Times New Roman" w:hAnsi="Times New Roman" w:cs="Times New Roman"/>
          <w:b/>
          <w:bCs/>
          <w:i/>
          <w:iCs/>
          <w:color w:val="0070C0"/>
          <w:sz w:val="26"/>
          <w:szCs w:val="26"/>
        </w:rPr>
        <w:t>Làm quen ban đầu</w:t>
      </w:r>
      <w:r w:rsidR="00B70C51">
        <w:rPr>
          <w:rFonts w:ascii="Times New Roman" w:hAnsi="Times New Roman" w:cs="Times New Roman"/>
          <w:b/>
          <w:bCs/>
          <w:i/>
          <w:iCs/>
          <w:color w:val="0070C0"/>
          <w:sz w:val="26"/>
          <w:szCs w:val="26"/>
        </w:rPr>
        <w:t xml:space="preserve">: </w:t>
      </w:r>
      <w:r w:rsidRPr="00B70C51">
        <w:rPr>
          <w:rFonts w:ascii="Times New Roman" w:hAnsi="Times New Roman" w:cs="Times New Roman"/>
          <w:color w:val="0070C0"/>
          <w:sz w:val="26"/>
          <w:szCs w:val="26"/>
        </w:rPr>
        <w:t>Tất cả thuyền viên phải được hoàn thành chương trình làm quen an toàn ban đầu trước khi bắt đầu thực hiện nhiệm vụ trên tàu.</w:t>
      </w:r>
      <w:r w:rsidR="00B70C51">
        <w:rPr>
          <w:rFonts w:ascii="Times New Roman" w:hAnsi="Times New Roman" w:cs="Times New Roman"/>
          <w:color w:val="0070C0"/>
          <w:sz w:val="26"/>
          <w:szCs w:val="26"/>
        </w:rPr>
        <w:t xml:space="preserve"> </w:t>
      </w:r>
      <w:r w:rsidRPr="00B70C51">
        <w:rPr>
          <w:rFonts w:ascii="Times New Roman" w:hAnsi="Times New Roman" w:cs="Times New Roman"/>
          <w:color w:val="0070C0"/>
          <w:sz w:val="26"/>
          <w:szCs w:val="26"/>
        </w:rPr>
        <w:t>Chương trình này bao gồm việc giới thiệu đầy đủ về</w:t>
      </w:r>
      <w:r w:rsidR="00B70C51">
        <w:rPr>
          <w:rFonts w:ascii="Times New Roman" w:hAnsi="Times New Roman" w:cs="Times New Roman"/>
          <w:color w:val="0070C0"/>
          <w:sz w:val="26"/>
          <w:szCs w:val="26"/>
        </w:rPr>
        <w:t xml:space="preserve"> s</w:t>
      </w:r>
      <w:r w:rsidRPr="00B70C51">
        <w:rPr>
          <w:rFonts w:ascii="Times New Roman" w:hAnsi="Times New Roman" w:cs="Times New Roman"/>
          <w:color w:val="0070C0"/>
          <w:sz w:val="26"/>
          <w:szCs w:val="26"/>
        </w:rPr>
        <w:t>ơ đồ bố trí của tàu</w:t>
      </w:r>
      <w:r w:rsidR="00B70C51">
        <w:rPr>
          <w:rFonts w:ascii="Times New Roman" w:hAnsi="Times New Roman" w:cs="Times New Roman"/>
          <w:color w:val="0070C0"/>
          <w:sz w:val="26"/>
          <w:szCs w:val="26"/>
        </w:rPr>
        <w:t>, c</w:t>
      </w:r>
      <w:r w:rsidRPr="00B70C51">
        <w:rPr>
          <w:rFonts w:ascii="Times New Roman" w:hAnsi="Times New Roman" w:cs="Times New Roman"/>
          <w:color w:val="0070C0"/>
          <w:sz w:val="26"/>
          <w:szCs w:val="26"/>
        </w:rPr>
        <w:t>ác quy trình an toàn</w:t>
      </w:r>
      <w:r w:rsidR="00B70C51">
        <w:rPr>
          <w:rFonts w:ascii="Times New Roman" w:hAnsi="Times New Roman" w:cs="Times New Roman"/>
          <w:color w:val="0070C0"/>
          <w:sz w:val="26"/>
          <w:szCs w:val="26"/>
        </w:rPr>
        <w:t>, v</w:t>
      </w:r>
      <w:r w:rsidRPr="00B70C51">
        <w:rPr>
          <w:rFonts w:ascii="Times New Roman" w:hAnsi="Times New Roman" w:cs="Times New Roman"/>
          <w:color w:val="0070C0"/>
          <w:sz w:val="26"/>
          <w:szCs w:val="26"/>
        </w:rPr>
        <w:t>ị trí và cách sử dụng các thiết bị khẩn cấp</w:t>
      </w:r>
      <w:r w:rsidR="00B70C51">
        <w:rPr>
          <w:rFonts w:ascii="Times New Roman" w:hAnsi="Times New Roman" w:cs="Times New Roman"/>
          <w:color w:val="0070C0"/>
          <w:sz w:val="26"/>
          <w:szCs w:val="26"/>
        </w:rPr>
        <w:t xml:space="preserve"> và t</w:t>
      </w:r>
      <w:r w:rsidRPr="00B70C51">
        <w:rPr>
          <w:rFonts w:ascii="Times New Roman" w:hAnsi="Times New Roman" w:cs="Times New Roman"/>
          <w:color w:val="0070C0"/>
          <w:sz w:val="26"/>
          <w:szCs w:val="26"/>
        </w:rPr>
        <w:t>ham quan thực tế toàn bộ con tàu. Việc làm quen ban đầu phải bảo đảm rằng thuyền viên mới có đủ khả năng thực hiện nhiệm vụ được giao và ứng phó hiệu quả trong các tình huống khẩn cấp.</w:t>
      </w:r>
    </w:p>
    <w:p w14:paraId="76828742" w14:textId="45B67C98" w:rsidR="00C062B0" w:rsidRPr="00B70C51" w:rsidRDefault="00C062B0" w:rsidP="00B70C51">
      <w:pPr>
        <w:spacing w:after="0"/>
        <w:jc w:val="both"/>
        <w:rPr>
          <w:rFonts w:ascii="Times New Roman" w:hAnsi="Times New Roman" w:cs="Times New Roman"/>
          <w:color w:val="0070C0"/>
          <w:sz w:val="26"/>
          <w:szCs w:val="26"/>
        </w:rPr>
      </w:pPr>
      <w:r w:rsidRPr="00B70C51">
        <w:rPr>
          <w:rFonts w:ascii="Times New Roman" w:hAnsi="Times New Roman" w:cs="Times New Roman"/>
          <w:b/>
          <w:bCs/>
          <w:i/>
          <w:iCs/>
          <w:color w:val="0070C0"/>
          <w:sz w:val="26"/>
          <w:szCs w:val="26"/>
        </w:rPr>
        <w:t>Làm quen tàu và bàn giao công việc</w:t>
      </w:r>
      <w:r w:rsidR="00B70C51">
        <w:rPr>
          <w:rFonts w:ascii="Times New Roman" w:hAnsi="Times New Roman" w:cs="Times New Roman"/>
          <w:b/>
          <w:bCs/>
          <w:i/>
          <w:iCs/>
          <w:color w:val="0070C0"/>
          <w:sz w:val="26"/>
          <w:szCs w:val="26"/>
        </w:rPr>
        <w:t xml:space="preserve">: </w:t>
      </w:r>
      <w:r w:rsidRPr="00B70C51">
        <w:rPr>
          <w:rFonts w:ascii="Times New Roman" w:hAnsi="Times New Roman" w:cs="Times New Roman"/>
          <w:color w:val="0070C0"/>
          <w:sz w:val="26"/>
          <w:szCs w:val="26"/>
        </w:rPr>
        <w:t>Cần lưu ý rằng làm quen tàu và bàn giao công việc</w:t>
      </w:r>
      <w:r w:rsidRPr="00B70C51">
        <w:rPr>
          <w:rFonts w:ascii="Times New Roman" w:hAnsi="Times New Roman" w:cs="Times New Roman"/>
          <w:b/>
          <w:bCs/>
          <w:color w:val="0070C0"/>
          <w:sz w:val="26"/>
          <w:szCs w:val="26"/>
        </w:rPr>
        <w:t xml:space="preserve"> </w:t>
      </w:r>
      <w:r w:rsidRPr="00B70C51">
        <w:rPr>
          <w:rFonts w:ascii="Times New Roman" w:hAnsi="Times New Roman" w:cs="Times New Roman"/>
          <w:color w:val="0070C0"/>
          <w:sz w:val="26"/>
          <w:szCs w:val="26"/>
        </w:rPr>
        <w:t xml:space="preserve">là hai thành phần riêng biệt của quy trình tiếp nhận thuyền viên và điều này cần được phản ánh rõ trong Hệ thống Quản lý </w:t>
      </w:r>
      <w:proofErr w:type="gramStart"/>
      <w:r w:rsidRPr="00B70C51">
        <w:rPr>
          <w:rFonts w:ascii="Times New Roman" w:hAnsi="Times New Roman" w:cs="Times New Roman"/>
          <w:color w:val="0070C0"/>
          <w:sz w:val="26"/>
          <w:szCs w:val="26"/>
        </w:rPr>
        <w:t>An</w:t>
      </w:r>
      <w:proofErr w:type="gramEnd"/>
      <w:r w:rsidRPr="00B70C51">
        <w:rPr>
          <w:rFonts w:ascii="Times New Roman" w:hAnsi="Times New Roman" w:cs="Times New Roman"/>
          <w:color w:val="0070C0"/>
          <w:sz w:val="26"/>
          <w:szCs w:val="26"/>
        </w:rPr>
        <w:t xml:space="preserve"> toàn (SMS).</w:t>
      </w:r>
    </w:p>
    <w:p w14:paraId="088BDC14" w14:textId="77777777" w:rsidR="00C062B0" w:rsidRPr="00B70C51" w:rsidRDefault="00C062B0" w:rsidP="00C062B0">
      <w:pPr>
        <w:numPr>
          <w:ilvl w:val="0"/>
          <w:numId w:val="4"/>
        </w:numPr>
        <w:spacing w:after="0"/>
        <w:jc w:val="both"/>
        <w:rPr>
          <w:rFonts w:ascii="Times New Roman" w:hAnsi="Times New Roman" w:cs="Times New Roman"/>
          <w:color w:val="0070C0"/>
          <w:sz w:val="26"/>
          <w:szCs w:val="26"/>
        </w:rPr>
      </w:pPr>
      <w:r w:rsidRPr="00B70C51">
        <w:rPr>
          <w:rFonts w:ascii="Times New Roman" w:hAnsi="Times New Roman" w:cs="Times New Roman"/>
          <w:color w:val="0070C0"/>
          <w:sz w:val="26"/>
          <w:szCs w:val="26"/>
        </w:rPr>
        <w:t xml:space="preserve">Bàn giao công việc (Handover) là quá trình chuyển giao trách nhiệm, các công việc đang thực hiện và kiến thức vận hành từ thuyền viên rời tàu sang thuyền viên thay thế. </w:t>
      </w:r>
    </w:p>
    <w:p w14:paraId="788698BE" w14:textId="77777777" w:rsidR="00C062B0" w:rsidRPr="00B70C51" w:rsidRDefault="00C062B0" w:rsidP="00B70C51">
      <w:pPr>
        <w:numPr>
          <w:ilvl w:val="0"/>
          <w:numId w:val="4"/>
        </w:numPr>
        <w:spacing w:after="120"/>
        <w:jc w:val="both"/>
        <w:rPr>
          <w:rFonts w:ascii="Times New Roman" w:hAnsi="Times New Roman" w:cs="Times New Roman"/>
          <w:color w:val="0070C0"/>
          <w:sz w:val="26"/>
          <w:szCs w:val="26"/>
        </w:rPr>
      </w:pPr>
      <w:r w:rsidRPr="00B70C51">
        <w:rPr>
          <w:rFonts w:ascii="Times New Roman" w:hAnsi="Times New Roman" w:cs="Times New Roman"/>
          <w:color w:val="0070C0"/>
          <w:sz w:val="26"/>
          <w:szCs w:val="26"/>
        </w:rPr>
        <w:t xml:space="preserve">Làm quen tàu (Familiarisation) là quá trình giới thiệu về con tàu, bố trí không gian, trang thiết bị, các quy trình an toàn và các chính sách của công ty. </w:t>
      </w:r>
    </w:p>
    <w:p w14:paraId="5E9EBB0A" w14:textId="77777777" w:rsidR="00C062B0" w:rsidRPr="00B70C51" w:rsidRDefault="00C062B0" w:rsidP="00B70C51">
      <w:pPr>
        <w:spacing w:after="120"/>
        <w:jc w:val="both"/>
        <w:rPr>
          <w:rFonts w:ascii="Times New Roman" w:hAnsi="Times New Roman" w:cs="Times New Roman"/>
          <w:b/>
          <w:bCs/>
          <w:color w:val="0070C0"/>
          <w:sz w:val="26"/>
          <w:szCs w:val="26"/>
        </w:rPr>
      </w:pPr>
      <w:r w:rsidRPr="00B70C51">
        <w:rPr>
          <w:rFonts w:ascii="Times New Roman" w:hAnsi="Times New Roman" w:cs="Times New Roman"/>
          <w:b/>
          <w:bCs/>
          <w:color w:val="0070C0"/>
          <w:sz w:val="26"/>
          <w:szCs w:val="26"/>
        </w:rPr>
        <w:t>Thời lượng và mức độ làm quen</w:t>
      </w:r>
    </w:p>
    <w:p w14:paraId="0123E015" w14:textId="057A37C1" w:rsidR="00C062B0" w:rsidRPr="00B70C51" w:rsidRDefault="00C062B0" w:rsidP="00B70C51">
      <w:pPr>
        <w:spacing w:after="120"/>
        <w:jc w:val="both"/>
        <w:rPr>
          <w:rFonts w:ascii="Times New Roman" w:hAnsi="Times New Roman" w:cs="Times New Roman"/>
          <w:color w:val="0070C0"/>
          <w:sz w:val="26"/>
          <w:szCs w:val="26"/>
        </w:rPr>
      </w:pPr>
      <w:r w:rsidRPr="00B70C51">
        <w:rPr>
          <w:rFonts w:ascii="Times New Roman" w:hAnsi="Times New Roman" w:cs="Times New Roman"/>
          <w:b/>
          <w:bCs/>
          <w:i/>
          <w:iCs/>
          <w:color w:val="0070C0"/>
          <w:sz w:val="26"/>
          <w:szCs w:val="26"/>
        </w:rPr>
        <w:t>Phù hợp với chức danh và nhiệm vụ</w:t>
      </w:r>
      <w:r w:rsidR="00B70C51">
        <w:rPr>
          <w:rFonts w:ascii="Times New Roman" w:hAnsi="Times New Roman" w:cs="Times New Roman"/>
          <w:b/>
          <w:bCs/>
          <w:i/>
          <w:iCs/>
          <w:color w:val="0070C0"/>
          <w:sz w:val="26"/>
          <w:szCs w:val="26"/>
        </w:rPr>
        <w:t xml:space="preserve">: </w:t>
      </w:r>
      <w:r w:rsidRPr="00B70C51">
        <w:rPr>
          <w:rFonts w:ascii="Times New Roman" w:hAnsi="Times New Roman" w:cs="Times New Roman"/>
          <w:color w:val="0070C0"/>
          <w:sz w:val="26"/>
          <w:szCs w:val="26"/>
        </w:rPr>
        <w:t>Thời lượng và mức độ chi tiết của chương trình làm quen cần được xây dựng phù hợp với cấp bậc và nhiệm vụ của từng thuyền viên.</w:t>
      </w:r>
      <w:r w:rsidR="00B70C51">
        <w:rPr>
          <w:rFonts w:ascii="Times New Roman" w:hAnsi="Times New Roman" w:cs="Times New Roman"/>
          <w:color w:val="0070C0"/>
          <w:sz w:val="26"/>
          <w:szCs w:val="26"/>
        </w:rPr>
        <w:t xml:space="preserve"> </w:t>
      </w:r>
      <w:r w:rsidRPr="00B70C51">
        <w:rPr>
          <w:rFonts w:ascii="Times New Roman" w:hAnsi="Times New Roman" w:cs="Times New Roman"/>
          <w:color w:val="0070C0"/>
          <w:sz w:val="26"/>
          <w:szCs w:val="26"/>
        </w:rPr>
        <w:t>Các sĩ quan cấp cao hoặc những người đảm nhận các vị trí có vai trò quan trọng đối với an toàn có thể cần chương trình làm quen chuyên sâu hơn để đáp ứng các trách nhiệm bổ sung của họ.</w:t>
      </w:r>
    </w:p>
    <w:p w14:paraId="58582ACB" w14:textId="0F4BF595" w:rsidR="00C062B0" w:rsidRPr="00B70C51" w:rsidRDefault="00C062B0" w:rsidP="00B70C51">
      <w:pPr>
        <w:spacing w:after="120"/>
        <w:jc w:val="both"/>
        <w:rPr>
          <w:rFonts w:ascii="Times New Roman" w:hAnsi="Times New Roman" w:cs="Times New Roman"/>
          <w:b/>
          <w:bCs/>
          <w:color w:val="0070C0"/>
          <w:sz w:val="26"/>
          <w:szCs w:val="26"/>
        </w:rPr>
      </w:pPr>
      <w:r w:rsidRPr="00B70C51">
        <w:rPr>
          <w:rFonts w:ascii="Times New Roman" w:hAnsi="Times New Roman" w:cs="Times New Roman"/>
          <w:b/>
          <w:bCs/>
          <w:color w:val="0070C0"/>
          <w:sz w:val="26"/>
          <w:szCs w:val="26"/>
        </w:rPr>
        <w:t xml:space="preserve">Kinh nghiệm trước </w:t>
      </w:r>
      <w:r w:rsidR="00B70C51">
        <w:rPr>
          <w:rFonts w:ascii="Times New Roman" w:hAnsi="Times New Roman" w:cs="Times New Roman"/>
          <w:b/>
          <w:bCs/>
          <w:color w:val="0070C0"/>
          <w:sz w:val="26"/>
          <w:szCs w:val="26"/>
        </w:rPr>
        <w:t>đó</w:t>
      </w:r>
      <w:r w:rsidRPr="00B70C51">
        <w:rPr>
          <w:rFonts w:ascii="Times New Roman" w:hAnsi="Times New Roman" w:cs="Times New Roman"/>
          <w:b/>
          <w:bCs/>
          <w:color w:val="0070C0"/>
          <w:sz w:val="26"/>
          <w:szCs w:val="26"/>
        </w:rPr>
        <w:t xml:space="preserve"> và việc đã từng làm việc trên tàu chị em</w:t>
      </w:r>
      <w:r w:rsidR="00B70C51">
        <w:rPr>
          <w:rFonts w:ascii="Times New Roman" w:hAnsi="Times New Roman" w:cs="Times New Roman"/>
          <w:b/>
          <w:bCs/>
          <w:color w:val="0070C0"/>
          <w:sz w:val="26"/>
          <w:szCs w:val="26"/>
        </w:rPr>
        <w:t xml:space="preserve"> (sister ship)</w:t>
      </w:r>
    </w:p>
    <w:p w14:paraId="10A2AAE6" w14:textId="6C743537" w:rsidR="00C062B0" w:rsidRPr="00B70C51" w:rsidRDefault="00C062B0" w:rsidP="00B70C51">
      <w:pPr>
        <w:tabs>
          <w:tab w:val="num" w:pos="720"/>
        </w:tabs>
        <w:spacing w:after="120"/>
        <w:jc w:val="both"/>
        <w:rPr>
          <w:rFonts w:ascii="Times New Roman" w:hAnsi="Times New Roman" w:cs="Times New Roman"/>
          <w:color w:val="0070C0"/>
          <w:sz w:val="26"/>
          <w:szCs w:val="26"/>
        </w:rPr>
      </w:pPr>
      <w:r w:rsidRPr="00B70C51">
        <w:rPr>
          <w:rFonts w:ascii="Times New Roman" w:hAnsi="Times New Roman" w:cs="Times New Roman"/>
          <w:color w:val="0070C0"/>
          <w:sz w:val="26"/>
          <w:szCs w:val="26"/>
        </w:rPr>
        <w:t>Khi xây dựng chương trình làm quen cho thuyền viên mới, có thể xem xét đến</w:t>
      </w:r>
      <w:r w:rsidR="00B70C51">
        <w:rPr>
          <w:rFonts w:ascii="Times New Roman" w:hAnsi="Times New Roman" w:cs="Times New Roman"/>
          <w:color w:val="0070C0"/>
          <w:sz w:val="26"/>
          <w:szCs w:val="26"/>
        </w:rPr>
        <w:t xml:space="preserve"> k</w:t>
      </w:r>
      <w:r w:rsidRPr="00B70C51">
        <w:rPr>
          <w:rFonts w:ascii="Times New Roman" w:hAnsi="Times New Roman" w:cs="Times New Roman"/>
          <w:color w:val="0070C0"/>
          <w:sz w:val="26"/>
          <w:szCs w:val="26"/>
        </w:rPr>
        <w:t>inh nghiệm trước đây</w:t>
      </w:r>
      <w:r w:rsidR="00B70C51">
        <w:rPr>
          <w:rFonts w:ascii="Times New Roman" w:hAnsi="Times New Roman" w:cs="Times New Roman"/>
          <w:color w:val="0070C0"/>
          <w:sz w:val="26"/>
          <w:szCs w:val="26"/>
        </w:rPr>
        <w:t xml:space="preserve"> của họ, t</w:t>
      </w:r>
      <w:r w:rsidRPr="00B70C51">
        <w:rPr>
          <w:rFonts w:ascii="Times New Roman" w:hAnsi="Times New Roman" w:cs="Times New Roman"/>
          <w:color w:val="0070C0"/>
          <w:sz w:val="26"/>
          <w:szCs w:val="26"/>
        </w:rPr>
        <w:t>hâm niên làm việc với công ty</w:t>
      </w:r>
      <w:r w:rsidR="00B70C51">
        <w:rPr>
          <w:rFonts w:ascii="Times New Roman" w:hAnsi="Times New Roman" w:cs="Times New Roman"/>
          <w:color w:val="0070C0"/>
          <w:sz w:val="26"/>
          <w:szCs w:val="26"/>
        </w:rPr>
        <w:t xml:space="preserve"> và k</w:t>
      </w:r>
      <w:r w:rsidRPr="00B70C51">
        <w:rPr>
          <w:rFonts w:ascii="Times New Roman" w:hAnsi="Times New Roman" w:cs="Times New Roman"/>
          <w:color w:val="0070C0"/>
          <w:sz w:val="26"/>
          <w:szCs w:val="26"/>
        </w:rPr>
        <w:t xml:space="preserve">inh nghiệm làm việc trên các tàu cùng loại hoặc tàu chị em. Tuy nhiên, kinh nghiệm và thời gian công tác không thể thay thế </w:t>
      </w:r>
      <w:r w:rsidR="00B70C51">
        <w:rPr>
          <w:rFonts w:ascii="Times New Roman" w:hAnsi="Times New Roman" w:cs="Times New Roman"/>
          <w:color w:val="0070C0"/>
          <w:sz w:val="26"/>
          <w:szCs w:val="26"/>
        </w:rPr>
        <w:t xml:space="preserve">cho </w:t>
      </w:r>
      <w:r w:rsidRPr="00B70C51">
        <w:rPr>
          <w:rFonts w:ascii="Times New Roman" w:hAnsi="Times New Roman" w:cs="Times New Roman"/>
          <w:color w:val="0070C0"/>
          <w:sz w:val="26"/>
          <w:szCs w:val="26"/>
        </w:rPr>
        <w:t>yêu cầu phải thực hiện đầy đủ chương trình làm quen đối với từng con tàu cụ thể.</w:t>
      </w:r>
    </w:p>
    <w:p w14:paraId="4B82E5D6" w14:textId="77777777" w:rsidR="00C062B0" w:rsidRPr="00B70C51" w:rsidRDefault="00C062B0" w:rsidP="00B70C51">
      <w:pPr>
        <w:spacing w:after="120"/>
        <w:jc w:val="both"/>
        <w:rPr>
          <w:rFonts w:ascii="Times New Roman" w:hAnsi="Times New Roman" w:cs="Times New Roman"/>
          <w:color w:val="0070C0"/>
          <w:sz w:val="26"/>
          <w:szCs w:val="26"/>
        </w:rPr>
      </w:pPr>
      <w:r w:rsidRPr="00B70C51">
        <w:rPr>
          <w:rFonts w:ascii="Times New Roman" w:hAnsi="Times New Roman" w:cs="Times New Roman"/>
          <w:color w:val="0070C0"/>
          <w:sz w:val="26"/>
          <w:szCs w:val="26"/>
        </w:rPr>
        <w:t>Những thuyền viên đã từng làm việc trên tàu chị em có thể chỉ cần chương trình làm quen ở mức độ đơn giản hơn, nhưng tất cả mọi người vẫn phải hoàn thành chương trình giới thiệu riêng của con tàu để bảo đảm hiểu biết đầy đủ về các đặc điểm vận hành và an toàn của tàu đó.</w:t>
      </w:r>
    </w:p>
    <w:p w14:paraId="77B829FE" w14:textId="77777777" w:rsidR="00C062B0" w:rsidRPr="00B70C51" w:rsidRDefault="00C062B0" w:rsidP="00C062B0">
      <w:pPr>
        <w:spacing w:after="0"/>
        <w:jc w:val="both"/>
        <w:rPr>
          <w:rFonts w:ascii="Times New Roman" w:hAnsi="Times New Roman" w:cs="Times New Roman"/>
          <w:b/>
          <w:bCs/>
          <w:sz w:val="26"/>
          <w:szCs w:val="26"/>
        </w:rPr>
      </w:pPr>
      <w:r w:rsidRPr="00B70C51">
        <w:rPr>
          <w:rFonts w:ascii="Times New Roman" w:hAnsi="Times New Roman" w:cs="Times New Roman"/>
          <w:b/>
          <w:bCs/>
          <w:sz w:val="26"/>
          <w:szCs w:val="26"/>
        </w:rPr>
        <w:t>Nội dung của chương trình làm quen an toàn</w:t>
      </w:r>
    </w:p>
    <w:p w14:paraId="6F2FDAA6" w14:textId="77777777" w:rsidR="00C062B0" w:rsidRPr="00C062B0" w:rsidRDefault="00C062B0" w:rsidP="00C062B0">
      <w:pPr>
        <w:spacing w:after="0"/>
        <w:jc w:val="both"/>
        <w:rPr>
          <w:rFonts w:ascii="Times New Roman" w:hAnsi="Times New Roman" w:cs="Times New Roman"/>
          <w:sz w:val="26"/>
          <w:szCs w:val="26"/>
        </w:rPr>
      </w:pPr>
      <w:r w:rsidRPr="00C062B0">
        <w:rPr>
          <w:rFonts w:ascii="Times New Roman" w:hAnsi="Times New Roman" w:cs="Times New Roman"/>
          <w:sz w:val="26"/>
          <w:szCs w:val="26"/>
        </w:rPr>
        <w:t>Chương trình làm quen với các quy trình an toàn chung cần bao gồm:</w:t>
      </w:r>
    </w:p>
    <w:p w14:paraId="19E4095E" w14:textId="7B370283" w:rsidR="00C062B0" w:rsidRPr="00C062B0" w:rsidRDefault="00C062B0" w:rsidP="00C062B0">
      <w:pPr>
        <w:numPr>
          <w:ilvl w:val="0"/>
          <w:numId w:val="6"/>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Các </w:t>
      </w:r>
      <w:r w:rsidR="00B70C51">
        <w:rPr>
          <w:rFonts w:ascii="Times New Roman" w:hAnsi="Times New Roman" w:cs="Times New Roman"/>
          <w:sz w:val="26"/>
          <w:szCs w:val="26"/>
        </w:rPr>
        <w:t>giao thức</w:t>
      </w:r>
      <w:r w:rsidRPr="00C062B0">
        <w:rPr>
          <w:rFonts w:ascii="Times New Roman" w:hAnsi="Times New Roman" w:cs="Times New Roman"/>
          <w:sz w:val="26"/>
          <w:szCs w:val="26"/>
        </w:rPr>
        <w:t xml:space="preserve"> liên lạc, bao gồm sử dụng bộ đàm và các tín hiệu khẩn cấp; </w:t>
      </w:r>
    </w:p>
    <w:p w14:paraId="5C4826C0" w14:textId="7B4D264F" w:rsidR="00C062B0" w:rsidRPr="00C062B0" w:rsidRDefault="00C062B0" w:rsidP="00C062B0">
      <w:pPr>
        <w:numPr>
          <w:ilvl w:val="0"/>
          <w:numId w:val="6"/>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Cách sử dụng đúng các phương tiện bảo </w:t>
      </w:r>
      <w:r w:rsidR="00B70C51">
        <w:rPr>
          <w:rFonts w:ascii="Times New Roman" w:hAnsi="Times New Roman" w:cs="Times New Roman"/>
          <w:sz w:val="26"/>
          <w:szCs w:val="26"/>
        </w:rPr>
        <w:t>hộ</w:t>
      </w:r>
      <w:r w:rsidRPr="00C062B0">
        <w:rPr>
          <w:rFonts w:ascii="Times New Roman" w:hAnsi="Times New Roman" w:cs="Times New Roman"/>
          <w:sz w:val="26"/>
          <w:szCs w:val="26"/>
        </w:rPr>
        <w:t xml:space="preserve"> cá nhân (PPE) phù hợp với từng loại tàu và nhiệm vụ; </w:t>
      </w:r>
    </w:p>
    <w:p w14:paraId="57037827" w14:textId="77777777" w:rsidR="00C062B0" w:rsidRPr="00C062B0" w:rsidRDefault="00C062B0" w:rsidP="00C062B0">
      <w:pPr>
        <w:numPr>
          <w:ilvl w:val="0"/>
          <w:numId w:val="6"/>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Các quy định an toàn cơ bản của tàu; </w:t>
      </w:r>
    </w:p>
    <w:p w14:paraId="3B25594B" w14:textId="37DAE76B" w:rsidR="00C062B0" w:rsidRPr="00C062B0" w:rsidRDefault="00C062B0" w:rsidP="00C062B0">
      <w:pPr>
        <w:numPr>
          <w:ilvl w:val="0"/>
          <w:numId w:val="6"/>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Quy trình báo cáo </w:t>
      </w:r>
      <w:r w:rsidR="00B70C51">
        <w:rPr>
          <w:rFonts w:ascii="Times New Roman" w:hAnsi="Times New Roman" w:cs="Times New Roman"/>
          <w:sz w:val="26"/>
          <w:szCs w:val="26"/>
        </w:rPr>
        <w:t xml:space="preserve">về </w:t>
      </w:r>
      <w:r w:rsidRPr="00C062B0">
        <w:rPr>
          <w:rFonts w:ascii="Times New Roman" w:hAnsi="Times New Roman" w:cs="Times New Roman"/>
          <w:sz w:val="26"/>
          <w:szCs w:val="26"/>
        </w:rPr>
        <w:t>mối nguy</w:t>
      </w:r>
      <w:r w:rsidR="00B70C51">
        <w:rPr>
          <w:rFonts w:ascii="Times New Roman" w:hAnsi="Times New Roman" w:cs="Times New Roman"/>
          <w:sz w:val="26"/>
          <w:szCs w:val="26"/>
        </w:rPr>
        <w:t xml:space="preserve"> hiểm</w:t>
      </w:r>
      <w:r w:rsidRPr="00C062B0">
        <w:rPr>
          <w:rFonts w:ascii="Times New Roman" w:hAnsi="Times New Roman" w:cs="Times New Roman"/>
          <w:sz w:val="26"/>
          <w:szCs w:val="26"/>
        </w:rPr>
        <w:t xml:space="preserve">; </w:t>
      </w:r>
    </w:p>
    <w:p w14:paraId="22DF6605" w14:textId="77777777" w:rsidR="00C062B0" w:rsidRDefault="00C062B0" w:rsidP="00B70C51">
      <w:pPr>
        <w:numPr>
          <w:ilvl w:val="0"/>
          <w:numId w:val="6"/>
        </w:numPr>
        <w:spacing w:after="120"/>
        <w:jc w:val="both"/>
        <w:rPr>
          <w:rFonts w:ascii="Times New Roman" w:hAnsi="Times New Roman" w:cs="Times New Roman"/>
          <w:sz w:val="26"/>
          <w:szCs w:val="26"/>
        </w:rPr>
      </w:pPr>
      <w:r w:rsidRPr="00C062B0">
        <w:rPr>
          <w:rFonts w:ascii="Times New Roman" w:hAnsi="Times New Roman" w:cs="Times New Roman"/>
          <w:sz w:val="26"/>
          <w:szCs w:val="26"/>
        </w:rPr>
        <w:t xml:space="preserve">Các biện pháp phòng ngừa tai nạn. </w:t>
      </w:r>
    </w:p>
    <w:p w14:paraId="79E44763" w14:textId="77777777" w:rsidR="00E25173" w:rsidRPr="00C062B0" w:rsidRDefault="00E25173" w:rsidP="00E25173">
      <w:pPr>
        <w:spacing w:after="120"/>
        <w:ind w:left="720"/>
        <w:jc w:val="both"/>
        <w:rPr>
          <w:rFonts w:ascii="Times New Roman" w:hAnsi="Times New Roman" w:cs="Times New Roman"/>
          <w:sz w:val="26"/>
          <w:szCs w:val="26"/>
        </w:rPr>
      </w:pPr>
    </w:p>
    <w:p w14:paraId="6F598423" w14:textId="77777777" w:rsidR="00C062B0" w:rsidRPr="00C062B0" w:rsidRDefault="00C062B0" w:rsidP="00C062B0">
      <w:pPr>
        <w:spacing w:after="0"/>
        <w:jc w:val="both"/>
        <w:rPr>
          <w:rFonts w:ascii="Times New Roman" w:hAnsi="Times New Roman" w:cs="Times New Roman"/>
          <w:sz w:val="26"/>
          <w:szCs w:val="26"/>
        </w:rPr>
      </w:pPr>
      <w:r w:rsidRPr="00C062B0">
        <w:rPr>
          <w:rFonts w:ascii="Times New Roman" w:hAnsi="Times New Roman" w:cs="Times New Roman"/>
          <w:sz w:val="26"/>
          <w:szCs w:val="26"/>
        </w:rPr>
        <w:lastRenderedPageBreak/>
        <w:t>Ngoài ra, thuyền viên cần được phổ biến về:</w:t>
      </w:r>
    </w:p>
    <w:p w14:paraId="582F2701" w14:textId="77777777" w:rsidR="00C062B0" w:rsidRPr="00C062B0" w:rsidRDefault="00C062B0" w:rsidP="00C062B0">
      <w:pPr>
        <w:numPr>
          <w:ilvl w:val="0"/>
          <w:numId w:val="7"/>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Quy định của tàu đối với việc mang và sử dụng điện thoại di động; </w:t>
      </w:r>
    </w:p>
    <w:p w14:paraId="23F8279C" w14:textId="7A75CE3B" w:rsidR="00C062B0" w:rsidRPr="00C062B0" w:rsidRDefault="00C062B0" w:rsidP="00C062B0">
      <w:pPr>
        <w:numPr>
          <w:ilvl w:val="0"/>
          <w:numId w:val="7"/>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Quyền dừng công việc khi phát hiện </w:t>
      </w:r>
      <w:r w:rsidR="00B70C51">
        <w:rPr>
          <w:rFonts w:ascii="Times New Roman" w:hAnsi="Times New Roman" w:cs="Times New Roman"/>
          <w:sz w:val="26"/>
          <w:szCs w:val="26"/>
        </w:rPr>
        <w:t xml:space="preserve">ra </w:t>
      </w:r>
      <w:r w:rsidRPr="00C062B0">
        <w:rPr>
          <w:rFonts w:ascii="Times New Roman" w:hAnsi="Times New Roman" w:cs="Times New Roman"/>
          <w:sz w:val="26"/>
          <w:szCs w:val="26"/>
        </w:rPr>
        <w:t xml:space="preserve">điều kiện không an toàn (Stop Work Authority); </w:t>
      </w:r>
    </w:p>
    <w:p w14:paraId="021441C6" w14:textId="77777777" w:rsidR="00C062B0" w:rsidRPr="00C062B0" w:rsidRDefault="00C062B0" w:rsidP="00C062B0">
      <w:pPr>
        <w:numPr>
          <w:ilvl w:val="0"/>
          <w:numId w:val="7"/>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Hệ thống cấp giấy phép làm việc (Permit-to-Work); </w:t>
      </w:r>
    </w:p>
    <w:p w14:paraId="5E2C01F3" w14:textId="77777777" w:rsidR="00C062B0" w:rsidRPr="00C062B0" w:rsidRDefault="00C062B0" w:rsidP="00C062B0">
      <w:pPr>
        <w:numPr>
          <w:ilvl w:val="0"/>
          <w:numId w:val="7"/>
        </w:num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Các yêu cầu khi làm việc trong không gian kín hoặc khu vực nguy hiểm; </w:t>
      </w:r>
    </w:p>
    <w:p w14:paraId="5953A9E2" w14:textId="77777777" w:rsidR="00C062B0" w:rsidRPr="00C062B0" w:rsidRDefault="00C062B0" w:rsidP="00B70C51">
      <w:pPr>
        <w:numPr>
          <w:ilvl w:val="0"/>
          <w:numId w:val="7"/>
        </w:numPr>
        <w:spacing w:after="120"/>
        <w:jc w:val="both"/>
        <w:rPr>
          <w:rFonts w:ascii="Times New Roman" w:hAnsi="Times New Roman" w:cs="Times New Roman"/>
          <w:sz w:val="26"/>
          <w:szCs w:val="26"/>
        </w:rPr>
      </w:pPr>
      <w:r w:rsidRPr="00C062B0">
        <w:rPr>
          <w:rFonts w:ascii="Times New Roman" w:hAnsi="Times New Roman" w:cs="Times New Roman"/>
          <w:sz w:val="26"/>
          <w:szCs w:val="26"/>
        </w:rPr>
        <w:t xml:space="preserve">Quy trình báo cáo các sự cố suýt xảy ra (Near Miss). </w:t>
      </w:r>
    </w:p>
    <w:p w14:paraId="79A93570" w14:textId="77777777" w:rsidR="00C062B0" w:rsidRPr="00C062B0" w:rsidRDefault="00C062B0" w:rsidP="00C062B0">
      <w:pPr>
        <w:spacing w:after="0"/>
        <w:jc w:val="both"/>
        <w:rPr>
          <w:rFonts w:ascii="Times New Roman" w:hAnsi="Times New Roman" w:cs="Times New Roman"/>
          <w:b/>
          <w:bCs/>
          <w:sz w:val="26"/>
          <w:szCs w:val="26"/>
        </w:rPr>
      </w:pPr>
      <w:r w:rsidRPr="00C062B0">
        <w:rPr>
          <w:rFonts w:ascii="Times New Roman" w:hAnsi="Times New Roman" w:cs="Times New Roman"/>
          <w:b/>
          <w:bCs/>
          <w:sz w:val="26"/>
          <w:szCs w:val="26"/>
        </w:rPr>
        <w:t>Làm quen với các quy trình ứng phó khẩn cấp</w:t>
      </w:r>
    </w:p>
    <w:p w14:paraId="126649E1" w14:textId="3B64D261" w:rsidR="00C062B0" w:rsidRPr="00C062B0" w:rsidRDefault="00C062B0" w:rsidP="00E25173">
      <w:pPr>
        <w:tabs>
          <w:tab w:val="num" w:pos="720"/>
        </w:tabs>
        <w:spacing w:after="120"/>
        <w:jc w:val="both"/>
        <w:rPr>
          <w:rFonts w:ascii="Times New Roman" w:hAnsi="Times New Roman" w:cs="Times New Roman"/>
          <w:sz w:val="26"/>
          <w:szCs w:val="26"/>
        </w:rPr>
      </w:pPr>
      <w:r w:rsidRPr="00C062B0">
        <w:rPr>
          <w:rFonts w:ascii="Times New Roman" w:hAnsi="Times New Roman" w:cs="Times New Roman"/>
          <w:sz w:val="26"/>
          <w:szCs w:val="26"/>
        </w:rPr>
        <w:t>Chương trình cần bao gồm việc hướng dẫn về</w:t>
      </w:r>
      <w:r w:rsidR="00E25173">
        <w:rPr>
          <w:rFonts w:ascii="Times New Roman" w:hAnsi="Times New Roman" w:cs="Times New Roman"/>
          <w:sz w:val="26"/>
          <w:szCs w:val="26"/>
        </w:rPr>
        <w:t xml:space="preserve"> h</w:t>
      </w:r>
      <w:r w:rsidRPr="00C062B0">
        <w:rPr>
          <w:rFonts w:ascii="Times New Roman" w:hAnsi="Times New Roman" w:cs="Times New Roman"/>
          <w:sz w:val="26"/>
          <w:szCs w:val="26"/>
        </w:rPr>
        <w:t>ệ thống phát hiện và báo cháy của tàu</w:t>
      </w:r>
      <w:r w:rsidR="00E25173">
        <w:rPr>
          <w:rFonts w:ascii="Times New Roman" w:hAnsi="Times New Roman" w:cs="Times New Roman"/>
          <w:sz w:val="26"/>
          <w:szCs w:val="26"/>
        </w:rPr>
        <w:t>, t</w:t>
      </w:r>
      <w:r w:rsidRPr="00C062B0">
        <w:rPr>
          <w:rFonts w:ascii="Times New Roman" w:hAnsi="Times New Roman" w:cs="Times New Roman"/>
          <w:sz w:val="26"/>
          <w:szCs w:val="26"/>
        </w:rPr>
        <w:t>rang thiết bị chữa cháy</w:t>
      </w:r>
      <w:r w:rsidR="00E25173">
        <w:rPr>
          <w:rFonts w:ascii="Times New Roman" w:hAnsi="Times New Roman" w:cs="Times New Roman"/>
          <w:sz w:val="26"/>
          <w:szCs w:val="26"/>
        </w:rPr>
        <w:t xml:space="preserve"> và c</w:t>
      </w:r>
      <w:r w:rsidRPr="00C062B0">
        <w:rPr>
          <w:rFonts w:ascii="Times New Roman" w:hAnsi="Times New Roman" w:cs="Times New Roman"/>
          <w:sz w:val="26"/>
          <w:szCs w:val="26"/>
        </w:rPr>
        <w:t xml:space="preserve">ác quy trình sơ tán. </w:t>
      </w:r>
    </w:p>
    <w:p w14:paraId="1ED9A908" w14:textId="033A5EFA" w:rsidR="00C062B0" w:rsidRPr="00C062B0" w:rsidRDefault="00C062B0" w:rsidP="00B70C51">
      <w:pPr>
        <w:tabs>
          <w:tab w:val="num" w:pos="720"/>
        </w:tabs>
        <w:spacing w:after="120"/>
        <w:jc w:val="both"/>
        <w:rPr>
          <w:rFonts w:ascii="Times New Roman" w:hAnsi="Times New Roman" w:cs="Times New Roman"/>
          <w:sz w:val="26"/>
          <w:szCs w:val="26"/>
        </w:rPr>
      </w:pPr>
      <w:r w:rsidRPr="00C062B0">
        <w:rPr>
          <w:rFonts w:ascii="Times New Roman" w:hAnsi="Times New Roman" w:cs="Times New Roman"/>
          <w:sz w:val="26"/>
          <w:szCs w:val="26"/>
        </w:rPr>
        <w:t xml:space="preserve">Trong trường hợp các quy định địa phương và điều kiện khai thác </w:t>
      </w:r>
      <w:r w:rsidR="00B70C51">
        <w:rPr>
          <w:rFonts w:ascii="Times New Roman" w:hAnsi="Times New Roman" w:cs="Times New Roman"/>
          <w:sz w:val="26"/>
          <w:szCs w:val="26"/>
        </w:rPr>
        <w:t xml:space="preserve">của </w:t>
      </w:r>
      <w:r w:rsidRPr="00C062B0">
        <w:rPr>
          <w:rFonts w:ascii="Times New Roman" w:hAnsi="Times New Roman" w:cs="Times New Roman"/>
          <w:sz w:val="26"/>
          <w:szCs w:val="26"/>
        </w:rPr>
        <w:t xml:space="preserve">cảng cho phép, thuyền viên cũng nên tham gia các buổi </w:t>
      </w:r>
      <w:r w:rsidR="00B70C51">
        <w:rPr>
          <w:rFonts w:ascii="Times New Roman" w:hAnsi="Times New Roman" w:cs="Times New Roman"/>
          <w:sz w:val="26"/>
          <w:szCs w:val="26"/>
        </w:rPr>
        <w:t>thực</w:t>
      </w:r>
      <w:r w:rsidRPr="00C062B0">
        <w:rPr>
          <w:rFonts w:ascii="Times New Roman" w:hAnsi="Times New Roman" w:cs="Times New Roman"/>
          <w:sz w:val="26"/>
          <w:szCs w:val="26"/>
        </w:rPr>
        <w:t xml:space="preserve"> tập thực hành sử dụng</w:t>
      </w:r>
      <w:r w:rsidR="00B70C51">
        <w:rPr>
          <w:rFonts w:ascii="Times New Roman" w:hAnsi="Times New Roman" w:cs="Times New Roman"/>
          <w:sz w:val="26"/>
          <w:szCs w:val="26"/>
        </w:rPr>
        <w:t xml:space="preserve"> b</w:t>
      </w:r>
      <w:r w:rsidRPr="00C062B0">
        <w:rPr>
          <w:rFonts w:ascii="Times New Roman" w:hAnsi="Times New Roman" w:cs="Times New Roman"/>
          <w:sz w:val="26"/>
          <w:szCs w:val="26"/>
        </w:rPr>
        <w:t>ình chữa cháy</w:t>
      </w:r>
      <w:r w:rsidR="00B70C51">
        <w:rPr>
          <w:rFonts w:ascii="Times New Roman" w:hAnsi="Times New Roman" w:cs="Times New Roman"/>
          <w:sz w:val="26"/>
          <w:szCs w:val="26"/>
        </w:rPr>
        <w:t>, v</w:t>
      </w:r>
      <w:r w:rsidRPr="00C062B0">
        <w:rPr>
          <w:rFonts w:ascii="Times New Roman" w:hAnsi="Times New Roman" w:cs="Times New Roman"/>
          <w:sz w:val="26"/>
          <w:szCs w:val="26"/>
        </w:rPr>
        <w:t>òi chữa cháy</w:t>
      </w:r>
      <w:r w:rsidR="00B70C51">
        <w:rPr>
          <w:rFonts w:ascii="Times New Roman" w:hAnsi="Times New Roman" w:cs="Times New Roman"/>
          <w:sz w:val="26"/>
          <w:szCs w:val="26"/>
        </w:rPr>
        <w:t>, t</w:t>
      </w:r>
      <w:r w:rsidRPr="00C062B0">
        <w:rPr>
          <w:rFonts w:ascii="Times New Roman" w:hAnsi="Times New Roman" w:cs="Times New Roman"/>
          <w:sz w:val="26"/>
          <w:szCs w:val="26"/>
        </w:rPr>
        <w:t>hiết bị thở. Bên cạnh đó, họ cần được làm quen với</w:t>
      </w:r>
      <w:r w:rsidR="00B70C51">
        <w:rPr>
          <w:rFonts w:ascii="Times New Roman" w:hAnsi="Times New Roman" w:cs="Times New Roman"/>
          <w:sz w:val="26"/>
          <w:szCs w:val="26"/>
        </w:rPr>
        <w:t xml:space="preserve"> c</w:t>
      </w:r>
      <w:r w:rsidRPr="00C062B0">
        <w:rPr>
          <w:rFonts w:ascii="Times New Roman" w:hAnsi="Times New Roman" w:cs="Times New Roman"/>
          <w:sz w:val="26"/>
          <w:szCs w:val="26"/>
        </w:rPr>
        <w:t>ác phương tiện cứu sinh</w:t>
      </w:r>
      <w:r w:rsidR="00B70C51">
        <w:rPr>
          <w:rFonts w:ascii="Times New Roman" w:hAnsi="Times New Roman" w:cs="Times New Roman"/>
          <w:sz w:val="26"/>
          <w:szCs w:val="26"/>
        </w:rPr>
        <w:t>, v</w:t>
      </w:r>
      <w:r w:rsidRPr="00C062B0">
        <w:rPr>
          <w:rFonts w:ascii="Times New Roman" w:hAnsi="Times New Roman" w:cs="Times New Roman"/>
          <w:sz w:val="26"/>
          <w:szCs w:val="26"/>
        </w:rPr>
        <w:t>ị trí tập trung khẩn cấp (Muster Station</w:t>
      </w:r>
      <w:r w:rsidR="00B70C51">
        <w:rPr>
          <w:rFonts w:ascii="Times New Roman" w:hAnsi="Times New Roman" w:cs="Times New Roman"/>
          <w:sz w:val="26"/>
          <w:szCs w:val="26"/>
        </w:rPr>
        <w:t>) và q</w:t>
      </w:r>
      <w:r w:rsidRPr="00C062B0">
        <w:rPr>
          <w:rFonts w:ascii="Times New Roman" w:hAnsi="Times New Roman" w:cs="Times New Roman"/>
          <w:sz w:val="26"/>
          <w:szCs w:val="26"/>
        </w:rPr>
        <w:t>uy trình rời tàu (Abandon Ship)</w:t>
      </w:r>
      <w:r w:rsidR="00B70C51">
        <w:rPr>
          <w:rFonts w:ascii="Times New Roman" w:hAnsi="Times New Roman" w:cs="Times New Roman"/>
          <w:sz w:val="26"/>
          <w:szCs w:val="26"/>
        </w:rPr>
        <w:t xml:space="preserve">, </w:t>
      </w:r>
      <w:r w:rsidRPr="00C062B0">
        <w:rPr>
          <w:rFonts w:ascii="Times New Roman" w:hAnsi="Times New Roman" w:cs="Times New Roman"/>
          <w:sz w:val="26"/>
          <w:szCs w:val="26"/>
        </w:rPr>
        <w:t xml:space="preserve">đồng thời phải biết cách xác định vị trí và </w:t>
      </w:r>
      <w:r w:rsidR="00B70C51">
        <w:rPr>
          <w:rFonts w:ascii="Times New Roman" w:hAnsi="Times New Roman" w:cs="Times New Roman"/>
          <w:sz w:val="26"/>
          <w:szCs w:val="26"/>
        </w:rPr>
        <w:t xml:space="preserve">cách </w:t>
      </w:r>
      <w:r w:rsidRPr="00C062B0">
        <w:rPr>
          <w:rFonts w:ascii="Times New Roman" w:hAnsi="Times New Roman" w:cs="Times New Roman"/>
          <w:sz w:val="26"/>
          <w:szCs w:val="26"/>
        </w:rPr>
        <w:t xml:space="preserve">sử dụng xuồng cứu sinh, bè cứu sinh cũng như các trang thiết bị </w:t>
      </w:r>
      <w:r w:rsidR="00B70C51">
        <w:rPr>
          <w:rFonts w:ascii="Times New Roman" w:hAnsi="Times New Roman" w:cs="Times New Roman"/>
          <w:sz w:val="26"/>
          <w:szCs w:val="26"/>
        </w:rPr>
        <w:t xml:space="preserve">cứu </w:t>
      </w:r>
      <w:r w:rsidRPr="00C062B0">
        <w:rPr>
          <w:rFonts w:ascii="Times New Roman" w:hAnsi="Times New Roman" w:cs="Times New Roman"/>
          <w:sz w:val="26"/>
          <w:szCs w:val="26"/>
        </w:rPr>
        <w:t>sinh khác.</w:t>
      </w:r>
    </w:p>
    <w:p w14:paraId="00D721B3" w14:textId="70DB7769" w:rsidR="00C062B0" w:rsidRPr="00C062B0" w:rsidRDefault="00C062B0" w:rsidP="00C062B0">
      <w:pPr>
        <w:spacing w:after="0"/>
        <w:jc w:val="both"/>
        <w:rPr>
          <w:rFonts w:ascii="Times New Roman" w:hAnsi="Times New Roman" w:cs="Times New Roman"/>
          <w:sz w:val="26"/>
          <w:szCs w:val="26"/>
        </w:rPr>
      </w:pPr>
      <w:r w:rsidRPr="00C062B0">
        <w:rPr>
          <w:rFonts w:ascii="Times New Roman" w:hAnsi="Times New Roman" w:cs="Times New Roman"/>
          <w:sz w:val="26"/>
          <w:szCs w:val="26"/>
        </w:rPr>
        <w:t xml:space="preserve">Ông </w:t>
      </w:r>
      <w:r w:rsidRPr="00B70C51">
        <w:rPr>
          <w:rFonts w:ascii="Times New Roman" w:hAnsi="Times New Roman" w:cs="Times New Roman"/>
          <w:sz w:val="26"/>
          <w:szCs w:val="26"/>
        </w:rPr>
        <w:t>David Appleton</w:t>
      </w:r>
      <w:r w:rsidRPr="00C062B0">
        <w:rPr>
          <w:rFonts w:ascii="Times New Roman" w:hAnsi="Times New Roman" w:cs="Times New Roman"/>
          <w:sz w:val="26"/>
          <w:szCs w:val="26"/>
        </w:rPr>
        <w:t xml:space="preserve">, Trưởng ban Chuyên môn và Kỹ thuật của </w:t>
      </w:r>
      <w:r w:rsidRPr="00B70C51">
        <w:rPr>
          <w:rFonts w:ascii="Times New Roman" w:hAnsi="Times New Roman" w:cs="Times New Roman"/>
          <w:sz w:val="26"/>
          <w:szCs w:val="26"/>
        </w:rPr>
        <w:t>Nautilus International</w:t>
      </w:r>
      <w:r w:rsidRPr="00C062B0">
        <w:rPr>
          <w:rFonts w:ascii="Times New Roman" w:hAnsi="Times New Roman" w:cs="Times New Roman"/>
          <w:sz w:val="26"/>
          <w:szCs w:val="26"/>
        </w:rPr>
        <w:t>, nhấn mạnh:</w:t>
      </w:r>
      <w:r w:rsidR="00B70C51">
        <w:rPr>
          <w:rFonts w:ascii="Times New Roman" w:hAnsi="Times New Roman" w:cs="Times New Roman"/>
          <w:sz w:val="26"/>
          <w:szCs w:val="26"/>
        </w:rPr>
        <w:t xml:space="preserve"> </w:t>
      </w:r>
      <w:r w:rsidRPr="00C062B0">
        <w:rPr>
          <w:rFonts w:ascii="Times New Roman" w:hAnsi="Times New Roman" w:cs="Times New Roman"/>
          <w:sz w:val="26"/>
          <w:szCs w:val="26"/>
        </w:rPr>
        <w:t>"</w:t>
      </w:r>
      <w:r w:rsidRPr="00E25173">
        <w:rPr>
          <w:rFonts w:ascii="Times New Roman" w:hAnsi="Times New Roman" w:cs="Times New Roman"/>
          <w:i/>
          <w:iCs/>
          <w:sz w:val="26"/>
          <w:szCs w:val="26"/>
        </w:rPr>
        <w:t xml:space="preserve">Không một thuyền viên nào </w:t>
      </w:r>
      <w:r w:rsidR="00E25173" w:rsidRPr="00E25173">
        <w:rPr>
          <w:rFonts w:ascii="Times New Roman" w:hAnsi="Times New Roman" w:cs="Times New Roman"/>
          <w:i/>
          <w:iCs/>
          <w:sz w:val="26"/>
          <w:szCs w:val="26"/>
        </w:rPr>
        <w:t>mới</w:t>
      </w:r>
      <w:r w:rsidRPr="00E25173">
        <w:rPr>
          <w:rFonts w:ascii="Times New Roman" w:hAnsi="Times New Roman" w:cs="Times New Roman"/>
          <w:i/>
          <w:iCs/>
          <w:sz w:val="26"/>
          <w:szCs w:val="26"/>
        </w:rPr>
        <w:t xml:space="preserve"> bước lên một con tàu xa lạ </w:t>
      </w:r>
      <w:r w:rsidR="00E25173" w:rsidRPr="00E25173">
        <w:rPr>
          <w:rFonts w:ascii="Times New Roman" w:hAnsi="Times New Roman" w:cs="Times New Roman"/>
          <w:i/>
          <w:iCs/>
          <w:sz w:val="26"/>
          <w:szCs w:val="26"/>
        </w:rPr>
        <w:t>m</w:t>
      </w:r>
      <w:r w:rsidRPr="00E25173">
        <w:rPr>
          <w:rFonts w:ascii="Times New Roman" w:hAnsi="Times New Roman" w:cs="Times New Roman"/>
          <w:i/>
          <w:iCs/>
          <w:sz w:val="26"/>
          <w:szCs w:val="26"/>
        </w:rPr>
        <w:t xml:space="preserve">à </w:t>
      </w:r>
      <w:r w:rsidR="00E25173" w:rsidRPr="00E25173">
        <w:rPr>
          <w:rFonts w:ascii="Times New Roman" w:hAnsi="Times New Roman" w:cs="Times New Roman"/>
          <w:i/>
          <w:iCs/>
          <w:sz w:val="26"/>
          <w:szCs w:val="26"/>
        </w:rPr>
        <w:t xml:space="preserve">lại </w:t>
      </w:r>
      <w:r w:rsidRPr="00E25173">
        <w:rPr>
          <w:rFonts w:ascii="Times New Roman" w:hAnsi="Times New Roman" w:cs="Times New Roman"/>
          <w:i/>
          <w:iCs/>
          <w:sz w:val="26"/>
          <w:szCs w:val="26"/>
        </w:rPr>
        <w:t>được kỳ vọng có thể làm việc hoặc ứng phó với tình huống khẩn cấp khi chưa nắm rõ bố trí con tàu, trang thiết bị và các quy trình vận hành. Bộ hướng dẫn này xác định rõ thế nào là một chương trình làm quen hiệu quả và ai là người chịu trách nhiệm thực hiện. Chúng tôi khuyến khích các công ty khai thác tàu thuộc mọi loại hình và mọi quốc tịch áp dụng các hướng dẫn này."</w:t>
      </w:r>
    </w:p>
    <w:p w14:paraId="5541D1A2" w14:textId="27CB8A96" w:rsidR="00C13E10" w:rsidRPr="00E25173" w:rsidRDefault="00E25173" w:rsidP="00E25173">
      <w:pPr>
        <w:spacing w:before="120"/>
        <w:rPr>
          <w:rFonts w:ascii="Times New Roman" w:hAnsi="Times New Roman" w:cs="Times New Roman"/>
          <w:sz w:val="26"/>
          <w:szCs w:val="26"/>
        </w:rPr>
      </w:pPr>
      <w:r w:rsidRPr="00E25173">
        <w:rPr>
          <w:rFonts w:ascii="Times New Roman" w:hAnsi="Times New Roman" w:cs="Times New Roman"/>
          <w:sz w:val="26"/>
          <w:szCs w:val="26"/>
        </w:rPr>
        <w:t xml:space="preserve">Có thể tải đầy đủ hướng dẫn này tại: </w:t>
      </w:r>
      <w:hyperlink r:id="rId7" w:history="1">
        <w:r w:rsidRPr="00E25173">
          <w:rPr>
            <w:rStyle w:val="Hyperlink"/>
            <w:rFonts w:ascii="Times New Roman" w:hAnsi="Times New Roman" w:cs="Times New Roman"/>
            <w:sz w:val="26"/>
            <w:szCs w:val="26"/>
          </w:rPr>
          <w:t>nmohsc-safety-famil</w:t>
        </w:r>
        <w:r w:rsidRPr="00E25173">
          <w:rPr>
            <w:rStyle w:val="Hyperlink"/>
            <w:rFonts w:ascii="Times New Roman" w:hAnsi="Times New Roman" w:cs="Times New Roman"/>
            <w:sz w:val="26"/>
            <w:szCs w:val="26"/>
          </w:rPr>
          <w:t>i</w:t>
        </w:r>
        <w:r w:rsidRPr="00E25173">
          <w:rPr>
            <w:rStyle w:val="Hyperlink"/>
            <w:rFonts w:ascii="Times New Roman" w:hAnsi="Times New Roman" w:cs="Times New Roman"/>
            <w:sz w:val="26"/>
            <w:szCs w:val="26"/>
          </w:rPr>
          <w:t>arisation-guide.pdf</w:t>
        </w:r>
      </w:hyperlink>
    </w:p>
    <w:p w14:paraId="45340833" w14:textId="5309650D" w:rsidR="00E25173" w:rsidRDefault="00E25173" w:rsidP="00E25173">
      <w:pPr>
        <w:jc w:val="center"/>
      </w:pPr>
      <w:r>
        <w:t>----------------------------------------------------------</w:t>
      </w:r>
    </w:p>
    <w:sectPr w:rsidR="00E25173" w:rsidSect="00C062B0">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3707"/>
    <w:multiLevelType w:val="multilevel"/>
    <w:tmpl w:val="9D9A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13293"/>
    <w:multiLevelType w:val="multilevel"/>
    <w:tmpl w:val="D03E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E436E"/>
    <w:multiLevelType w:val="multilevel"/>
    <w:tmpl w:val="2584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B13A1"/>
    <w:multiLevelType w:val="multilevel"/>
    <w:tmpl w:val="8ED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44F36"/>
    <w:multiLevelType w:val="multilevel"/>
    <w:tmpl w:val="0E8C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56D10"/>
    <w:multiLevelType w:val="multilevel"/>
    <w:tmpl w:val="B7D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975AF"/>
    <w:multiLevelType w:val="multilevel"/>
    <w:tmpl w:val="28BA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C566F"/>
    <w:multiLevelType w:val="multilevel"/>
    <w:tmpl w:val="6C0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049A4"/>
    <w:multiLevelType w:val="multilevel"/>
    <w:tmpl w:val="B6BE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21F0D"/>
    <w:multiLevelType w:val="multilevel"/>
    <w:tmpl w:val="B4A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9164">
    <w:abstractNumId w:val="8"/>
  </w:num>
  <w:num w:numId="2" w16cid:durableId="2076856475">
    <w:abstractNumId w:val="6"/>
  </w:num>
  <w:num w:numId="3" w16cid:durableId="1241329512">
    <w:abstractNumId w:val="0"/>
  </w:num>
  <w:num w:numId="4" w16cid:durableId="892041027">
    <w:abstractNumId w:val="7"/>
  </w:num>
  <w:num w:numId="5" w16cid:durableId="2077319140">
    <w:abstractNumId w:val="3"/>
  </w:num>
  <w:num w:numId="6" w16cid:durableId="673148459">
    <w:abstractNumId w:val="9"/>
  </w:num>
  <w:num w:numId="7" w16cid:durableId="1536582766">
    <w:abstractNumId w:val="4"/>
  </w:num>
  <w:num w:numId="8" w16cid:durableId="1138573596">
    <w:abstractNumId w:val="2"/>
  </w:num>
  <w:num w:numId="9" w16cid:durableId="800609350">
    <w:abstractNumId w:val="1"/>
  </w:num>
  <w:num w:numId="10" w16cid:durableId="253631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B0"/>
    <w:rsid w:val="000501D0"/>
    <w:rsid w:val="00B70C51"/>
    <w:rsid w:val="00C062B0"/>
    <w:rsid w:val="00C13E10"/>
    <w:rsid w:val="00E25173"/>
    <w:rsid w:val="00FF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A62E"/>
  <w15:chartTrackingRefBased/>
  <w15:docId w15:val="{ED9B940E-3B9B-4969-9435-715BCBE8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2B0"/>
    <w:rPr>
      <w:rFonts w:eastAsiaTheme="majorEastAsia" w:cstheme="majorBidi"/>
      <w:color w:val="272727" w:themeColor="text1" w:themeTint="D8"/>
    </w:rPr>
  </w:style>
  <w:style w:type="paragraph" w:styleId="Title">
    <w:name w:val="Title"/>
    <w:basedOn w:val="Normal"/>
    <w:next w:val="Normal"/>
    <w:link w:val="TitleChar"/>
    <w:uiPriority w:val="10"/>
    <w:qFormat/>
    <w:rsid w:val="00C06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2B0"/>
    <w:pPr>
      <w:spacing w:before="160"/>
      <w:jc w:val="center"/>
    </w:pPr>
    <w:rPr>
      <w:i/>
      <w:iCs/>
      <w:color w:val="404040" w:themeColor="text1" w:themeTint="BF"/>
    </w:rPr>
  </w:style>
  <w:style w:type="character" w:customStyle="1" w:styleId="QuoteChar">
    <w:name w:val="Quote Char"/>
    <w:basedOn w:val="DefaultParagraphFont"/>
    <w:link w:val="Quote"/>
    <w:uiPriority w:val="29"/>
    <w:rsid w:val="00C062B0"/>
    <w:rPr>
      <w:i/>
      <w:iCs/>
      <w:color w:val="404040" w:themeColor="text1" w:themeTint="BF"/>
    </w:rPr>
  </w:style>
  <w:style w:type="paragraph" w:styleId="ListParagraph">
    <w:name w:val="List Paragraph"/>
    <w:basedOn w:val="Normal"/>
    <w:uiPriority w:val="34"/>
    <w:qFormat/>
    <w:rsid w:val="00C062B0"/>
    <w:pPr>
      <w:ind w:left="720"/>
      <w:contextualSpacing/>
    </w:pPr>
  </w:style>
  <w:style w:type="character" w:styleId="IntenseEmphasis">
    <w:name w:val="Intense Emphasis"/>
    <w:basedOn w:val="DefaultParagraphFont"/>
    <w:uiPriority w:val="21"/>
    <w:qFormat/>
    <w:rsid w:val="00C062B0"/>
    <w:rPr>
      <w:i/>
      <w:iCs/>
      <w:color w:val="0F4761" w:themeColor="accent1" w:themeShade="BF"/>
    </w:rPr>
  </w:style>
  <w:style w:type="paragraph" w:styleId="IntenseQuote">
    <w:name w:val="Intense Quote"/>
    <w:basedOn w:val="Normal"/>
    <w:next w:val="Normal"/>
    <w:link w:val="IntenseQuoteChar"/>
    <w:uiPriority w:val="30"/>
    <w:qFormat/>
    <w:rsid w:val="00C06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2B0"/>
    <w:rPr>
      <w:i/>
      <w:iCs/>
      <w:color w:val="0F4761" w:themeColor="accent1" w:themeShade="BF"/>
    </w:rPr>
  </w:style>
  <w:style w:type="character" w:styleId="IntenseReference">
    <w:name w:val="Intense Reference"/>
    <w:basedOn w:val="DefaultParagraphFont"/>
    <w:uiPriority w:val="32"/>
    <w:qFormat/>
    <w:rsid w:val="00C062B0"/>
    <w:rPr>
      <w:b/>
      <w:bCs/>
      <w:smallCaps/>
      <w:color w:val="0F4761" w:themeColor="accent1" w:themeShade="BF"/>
      <w:spacing w:val="5"/>
    </w:rPr>
  </w:style>
  <w:style w:type="character" w:styleId="Hyperlink">
    <w:name w:val="Hyperlink"/>
    <w:basedOn w:val="DefaultParagraphFont"/>
    <w:uiPriority w:val="99"/>
    <w:unhideWhenUsed/>
    <w:rsid w:val="00C062B0"/>
    <w:rPr>
      <w:color w:val="467886" w:themeColor="hyperlink"/>
      <w:u w:val="single"/>
    </w:rPr>
  </w:style>
  <w:style w:type="character" w:styleId="UnresolvedMention">
    <w:name w:val="Unresolved Mention"/>
    <w:basedOn w:val="DefaultParagraphFont"/>
    <w:uiPriority w:val="99"/>
    <w:semiHidden/>
    <w:unhideWhenUsed/>
    <w:rsid w:val="00C062B0"/>
    <w:rPr>
      <w:color w:val="605E5C"/>
      <w:shd w:val="clear" w:color="auto" w:fill="E1DFDD"/>
    </w:rPr>
  </w:style>
  <w:style w:type="character" w:styleId="FollowedHyperlink">
    <w:name w:val="FollowedHyperlink"/>
    <w:basedOn w:val="DefaultParagraphFont"/>
    <w:uiPriority w:val="99"/>
    <w:semiHidden/>
    <w:unhideWhenUsed/>
    <w:rsid w:val="00E251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utilusint.org/globalassets/public-resources/nmohsc-safety-familiarisation-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afety-parent/safe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2026-07-09T01:18:00Z</dcterms:created>
  <dcterms:modified xsi:type="dcterms:W3CDTF">2026-07-09T01:53:00Z</dcterms:modified>
</cp:coreProperties>
</file>