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B44F3" w14:textId="2633C0DB" w:rsidR="00EC11AC" w:rsidRPr="000E0CCB" w:rsidRDefault="00EC11AC" w:rsidP="00EC11AC">
      <w:pPr>
        <w:spacing w:line="240" w:lineRule="auto"/>
        <w:ind w:left="270" w:right="450" w:firstLine="90"/>
        <w:jc w:val="center"/>
        <w:rPr>
          <w:rFonts w:ascii="Times New Roman" w:hAnsi="Times New Roman" w:cs="Times New Roman"/>
          <w:b/>
          <w:bCs/>
          <w:color w:val="0070C0"/>
          <w:sz w:val="40"/>
          <w:szCs w:val="40"/>
        </w:rPr>
      </w:pPr>
      <w:r w:rsidRPr="000E0CCB">
        <w:rPr>
          <w:rFonts w:ascii="Times New Roman" w:hAnsi="Times New Roman" w:cs="Times New Roman"/>
          <w:b/>
          <w:bCs/>
          <w:color w:val="0070C0"/>
          <w:sz w:val="40"/>
          <w:szCs w:val="40"/>
        </w:rPr>
        <w:t xml:space="preserve">Các bước thực hiện đúng </w:t>
      </w:r>
      <w:r w:rsidRPr="000E0CCB">
        <w:rPr>
          <w:rFonts w:ascii="Times New Roman" w:hAnsi="Times New Roman" w:cs="Times New Roman"/>
          <w:b/>
          <w:bCs/>
          <w:color w:val="0070C0"/>
          <w:sz w:val="40"/>
          <w:szCs w:val="40"/>
        </w:rPr>
        <w:t xml:space="preserve">cách </w:t>
      </w:r>
      <w:r w:rsidRPr="000E0CCB">
        <w:rPr>
          <w:rFonts w:ascii="Times New Roman" w:hAnsi="Times New Roman" w:cs="Times New Roman"/>
          <w:b/>
          <w:bCs/>
          <w:color w:val="0070C0"/>
          <w:sz w:val="40"/>
          <w:szCs w:val="40"/>
        </w:rPr>
        <w:t>một hoạt động chuyển tải hàng hóa từ tàu sang tàu (STS)</w:t>
      </w:r>
    </w:p>
    <w:p w14:paraId="30322C91" w14:textId="4448C8FE" w:rsidR="00EC11AC" w:rsidRPr="00EC11AC" w:rsidRDefault="00EC11AC" w:rsidP="00EC11AC">
      <w:pPr>
        <w:jc w:val="right"/>
      </w:pPr>
      <w:hyperlink r:id="rId5" w:history="1">
        <w:r w:rsidRPr="00EC11AC">
          <w:rPr>
            <w:rStyle w:val="Hyperlink"/>
          </w:rPr>
          <w:t>Maritime Knowledge</w:t>
        </w:r>
      </w:hyperlink>
      <w:r w:rsidRPr="00EC11AC">
        <w:t> </w:t>
      </w:r>
    </w:p>
    <w:p w14:paraId="0FE49444" w14:textId="38C58F72" w:rsidR="00EC11AC" w:rsidRPr="00EC11AC" w:rsidRDefault="00EC11AC" w:rsidP="00EC11AC">
      <w:pPr>
        <w:jc w:val="center"/>
      </w:pPr>
      <w:r w:rsidRPr="00EC11AC">
        <w:drawing>
          <wp:inline distT="0" distB="0" distL="0" distR="0" wp14:anchorId="1508DD37" wp14:editId="693531D4">
            <wp:extent cx="5943600" cy="2818765"/>
            <wp:effectExtent l="0" t="0" r="0" b="635"/>
            <wp:docPr id="1850268798" name="Picture 2" descr="sts transf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s transf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818765"/>
                    </a:xfrm>
                    <a:prstGeom prst="rect">
                      <a:avLst/>
                    </a:prstGeom>
                    <a:noFill/>
                    <a:ln>
                      <a:noFill/>
                    </a:ln>
                  </pic:spPr>
                </pic:pic>
              </a:graphicData>
            </a:graphic>
          </wp:inline>
        </w:drawing>
      </w:r>
    </w:p>
    <w:p w14:paraId="0DFD7711" w14:textId="77777777" w:rsidR="00EC11AC" w:rsidRDefault="00EC11AC" w:rsidP="00EC11AC">
      <w:r w:rsidRPr="00EC11AC">
        <w:t>The ICS STS Transfer Guide for petroleum, chemicals and liquefied gases, sponsored also by CDI, OCIMF and SIGITTO, is the main guidance provided by industry for such operations, but it covers only liquid cargoes. So far, no official guide has been issued to cover the matter under dry cargo handling perspective. However, excluding the type of cargo, some of the actions / requirements of conducting safe STS operations are applicable to any type of vessel.</w:t>
      </w:r>
    </w:p>
    <w:p w14:paraId="56C992FB" w14:textId="5A240F75" w:rsidR="00EC11AC" w:rsidRPr="00EC11AC" w:rsidRDefault="00EC11AC" w:rsidP="00EC11AC">
      <w:pPr>
        <w:spacing w:after="120"/>
        <w:jc w:val="both"/>
        <w:rPr>
          <w:rFonts w:ascii="Times New Roman" w:hAnsi="Times New Roman" w:cs="Times New Roman"/>
          <w:b/>
          <w:bCs/>
          <w:sz w:val="26"/>
          <w:szCs w:val="26"/>
        </w:rPr>
      </w:pPr>
      <w:r w:rsidRPr="00EC11AC">
        <w:rPr>
          <w:rFonts w:ascii="Times New Roman" w:hAnsi="Times New Roman" w:cs="Times New Roman"/>
          <w:b/>
          <w:bCs/>
          <w:sz w:val="26"/>
          <w:szCs w:val="26"/>
        </w:rPr>
        <w:t xml:space="preserve">Hoạt động chuyển tải hàng hóa từ tàu sang tàu (STS) ngày càng trở nên phổ biến khi kích thước của </w:t>
      </w:r>
      <w:r w:rsidRPr="00EC11AC">
        <w:rPr>
          <w:rFonts w:ascii="Times New Roman" w:hAnsi="Times New Roman" w:cs="Times New Roman"/>
          <w:b/>
          <w:bCs/>
          <w:sz w:val="26"/>
          <w:szCs w:val="26"/>
        </w:rPr>
        <w:t xml:space="preserve">các </w:t>
      </w:r>
      <w:r w:rsidRPr="00EC11AC">
        <w:rPr>
          <w:rFonts w:ascii="Times New Roman" w:hAnsi="Times New Roman" w:cs="Times New Roman"/>
          <w:b/>
          <w:bCs/>
          <w:sz w:val="26"/>
          <w:szCs w:val="26"/>
        </w:rPr>
        <w:t>tàu ngày càng lớn so với khả năng tiếp nhận của các cảng và bến cảng. Để tránh tình trạng ùn tắc giao thông hàng hải, nhiều cảng và bến khuyến khích thực hiện STS như một giải pháp giảm thiểu sự chậm trễ.</w:t>
      </w:r>
      <w:r w:rsidRPr="00EC11AC">
        <w:rPr>
          <w:rFonts w:ascii="Times New Roman" w:hAnsi="Times New Roman" w:cs="Times New Roman"/>
          <w:b/>
          <w:bCs/>
          <w:sz w:val="26"/>
          <w:szCs w:val="26"/>
        </w:rPr>
        <w:t xml:space="preserve"> </w:t>
      </w:r>
      <w:r w:rsidRPr="00EC11AC">
        <w:rPr>
          <w:rFonts w:ascii="Times New Roman" w:hAnsi="Times New Roman" w:cs="Times New Roman"/>
          <w:b/>
          <w:bCs/>
          <w:sz w:val="26"/>
          <w:szCs w:val="26"/>
        </w:rPr>
        <w:t xml:space="preserve">STS là một trong những hoạt động phổ biến nhất trong ngành vận tải biển, đồng thời cũng là một hoạt động có mức độ rủi ro cao. Vì vậy, mọi hoạt động STS cần được lập kế hoạch cẩn thận và thực hiện bởi các thuyền viên đã được </w:t>
      </w:r>
      <w:r w:rsidRPr="00EC11AC">
        <w:rPr>
          <w:rFonts w:ascii="Times New Roman" w:hAnsi="Times New Roman" w:cs="Times New Roman"/>
          <w:b/>
          <w:bCs/>
          <w:sz w:val="26"/>
          <w:szCs w:val="26"/>
        </w:rPr>
        <w:t>huấn luyện</w:t>
      </w:r>
      <w:r w:rsidRPr="00EC11AC">
        <w:rPr>
          <w:rFonts w:ascii="Times New Roman" w:hAnsi="Times New Roman" w:cs="Times New Roman"/>
          <w:b/>
          <w:bCs/>
          <w:sz w:val="26"/>
          <w:szCs w:val="26"/>
        </w:rPr>
        <w:t>, am hiểu quy trình, tuân thủ nghiêm ngặt các quy trình dựa trên đánh giá rủi ro.</w:t>
      </w:r>
    </w:p>
    <w:p w14:paraId="0E187BEE" w14:textId="77777777" w:rsidR="00EC11AC" w:rsidRPr="00EC11AC" w:rsidRDefault="00EC11AC" w:rsidP="00EC11AC">
      <w:pPr>
        <w:spacing w:after="120"/>
        <w:jc w:val="both"/>
        <w:rPr>
          <w:rFonts w:ascii="Times New Roman" w:hAnsi="Times New Roman" w:cs="Times New Roman"/>
          <w:sz w:val="26"/>
          <w:szCs w:val="26"/>
        </w:rPr>
      </w:pPr>
      <w:r w:rsidRPr="00EC11AC">
        <w:rPr>
          <w:rFonts w:ascii="Times New Roman" w:hAnsi="Times New Roman" w:cs="Times New Roman"/>
          <w:sz w:val="26"/>
          <w:szCs w:val="26"/>
        </w:rPr>
        <w:t>STS được thực hiện phổ biến nhất đối với hàng lỏng, nhưng cũng được áp dụng cho hàng khô. Hoạt động này có thể được tiến hành khi cả hai tàu đang neo hoặc, trong một số trường hợp, khi cả hai tàu đang hành trình. Đây được xem là một trong những hoạt động an toàn nhất (với rất ít sự cố ô nhiễm hoặc tai nạn được ghi nhận), tuy nhiên vẫn được xếp vào nhóm hoạt động có rủi ro cao do phải xem xét và kiểm soát rất nhiều yếu tố khác nhau.</w:t>
      </w:r>
    </w:p>
    <w:p w14:paraId="5C571DA5" w14:textId="2C48BBAD" w:rsidR="00EC11AC" w:rsidRPr="00EC11AC" w:rsidRDefault="00EC11AC" w:rsidP="00EC11AC">
      <w:pPr>
        <w:spacing w:after="120"/>
        <w:jc w:val="both"/>
        <w:rPr>
          <w:rFonts w:ascii="Times New Roman" w:hAnsi="Times New Roman" w:cs="Times New Roman"/>
          <w:sz w:val="26"/>
          <w:szCs w:val="26"/>
        </w:rPr>
      </w:pPr>
      <w:r w:rsidRPr="00EC11AC">
        <w:rPr>
          <w:rFonts w:ascii="Times New Roman" w:hAnsi="Times New Roman" w:cs="Times New Roman"/>
          <w:sz w:val="26"/>
          <w:szCs w:val="26"/>
        </w:rPr>
        <w:t xml:space="preserve">Hướng dẫn </w:t>
      </w:r>
      <w:r w:rsidRPr="00EC11AC">
        <w:rPr>
          <w:rFonts w:ascii="Times New Roman" w:hAnsi="Times New Roman" w:cs="Times New Roman"/>
          <w:sz w:val="26"/>
          <w:szCs w:val="26"/>
        </w:rPr>
        <w:t>của ICS về</w:t>
      </w:r>
      <w:r>
        <w:rPr>
          <w:rFonts w:ascii="Times New Roman" w:hAnsi="Times New Roman" w:cs="Times New Roman"/>
          <w:b/>
          <w:bCs/>
          <w:sz w:val="26"/>
          <w:szCs w:val="26"/>
        </w:rPr>
        <w:t xml:space="preserve"> </w:t>
      </w:r>
      <w:r w:rsidRPr="00EC11AC">
        <w:rPr>
          <w:rFonts w:ascii="Times New Roman" w:hAnsi="Times New Roman" w:cs="Times New Roman"/>
          <w:sz w:val="26"/>
          <w:szCs w:val="26"/>
        </w:rPr>
        <w:t xml:space="preserve">STS Transfer Guide for Petroleum, Chemicals and Liquefied Gases, được bảo trợ bởi CDI, OCIMF và SIGTTO, hiện là tài liệu hướng dẫn chính của ngành đối với các hoạt động STS cho hàng lỏng. Tuy nhiên, tài liệu này chỉ áp dụng cho hàng lỏng. </w:t>
      </w:r>
      <w:r w:rsidR="000E0CCB">
        <w:rPr>
          <w:rFonts w:ascii="Times New Roman" w:hAnsi="Times New Roman" w:cs="Times New Roman"/>
          <w:sz w:val="26"/>
          <w:szCs w:val="26"/>
        </w:rPr>
        <w:t xml:space="preserve">Gần đây </w:t>
      </w:r>
      <w:r w:rsidR="000E0CCB">
        <w:rPr>
          <w:rFonts w:ascii="Times New Roman" w:hAnsi="Times New Roman" w:cs="Times New Roman"/>
          <w:sz w:val="26"/>
          <w:szCs w:val="26"/>
        </w:rPr>
        <w:lastRenderedPageBreak/>
        <w:t>mới</w:t>
      </w:r>
      <w:r w:rsidRPr="00EC11AC">
        <w:rPr>
          <w:rFonts w:ascii="Times New Roman" w:hAnsi="Times New Roman" w:cs="Times New Roman"/>
          <w:sz w:val="26"/>
          <w:szCs w:val="26"/>
        </w:rPr>
        <w:t xml:space="preserve"> có hướng dẫn chính thức dành riêng cho hoạt động STS đối với hàng khô. Mặc dù vậy, ngoại trừ những yêu cầu đặc thù của từng loại hàng hóa, nhiều nguyên tắc và yêu cầu để thực hiện STS </w:t>
      </w:r>
      <w:proofErr w:type="gramStart"/>
      <w:r w:rsidRPr="00EC11AC">
        <w:rPr>
          <w:rFonts w:ascii="Times New Roman" w:hAnsi="Times New Roman" w:cs="Times New Roman"/>
          <w:sz w:val="26"/>
          <w:szCs w:val="26"/>
        </w:rPr>
        <w:t>an</w:t>
      </w:r>
      <w:proofErr w:type="gramEnd"/>
      <w:r w:rsidRPr="00EC11AC">
        <w:rPr>
          <w:rFonts w:ascii="Times New Roman" w:hAnsi="Times New Roman" w:cs="Times New Roman"/>
          <w:sz w:val="26"/>
          <w:szCs w:val="26"/>
        </w:rPr>
        <w:t xml:space="preserve"> toàn vẫn có thể áp dụng cho mọi loại tàu.</w:t>
      </w:r>
    </w:p>
    <w:p w14:paraId="15192806" w14:textId="77777777" w:rsidR="00EC11AC" w:rsidRPr="00EC11AC" w:rsidRDefault="00EC11AC" w:rsidP="00EC11AC">
      <w:pPr>
        <w:spacing w:after="0"/>
        <w:jc w:val="both"/>
        <w:rPr>
          <w:rFonts w:ascii="Times New Roman" w:hAnsi="Times New Roman" w:cs="Times New Roman"/>
          <w:b/>
          <w:bCs/>
          <w:sz w:val="26"/>
          <w:szCs w:val="26"/>
        </w:rPr>
      </w:pPr>
      <w:r w:rsidRPr="00EC11AC">
        <w:rPr>
          <w:rFonts w:ascii="Times New Roman" w:hAnsi="Times New Roman" w:cs="Times New Roman"/>
          <w:b/>
          <w:bCs/>
          <w:sz w:val="26"/>
          <w:szCs w:val="26"/>
        </w:rPr>
        <w:t>Một hoạt động STS gồm bốn giai đoạn</w:t>
      </w:r>
    </w:p>
    <w:p w14:paraId="012122EF" w14:textId="77777777" w:rsidR="00EC11AC" w:rsidRPr="00EC11AC" w:rsidRDefault="00EC11AC" w:rsidP="00EC11AC">
      <w:pPr>
        <w:spacing w:after="0"/>
        <w:jc w:val="both"/>
        <w:rPr>
          <w:rFonts w:ascii="Times New Roman" w:hAnsi="Times New Roman" w:cs="Times New Roman"/>
          <w:b/>
          <w:bCs/>
          <w:sz w:val="26"/>
          <w:szCs w:val="26"/>
        </w:rPr>
      </w:pPr>
      <w:r w:rsidRPr="00EC11AC">
        <w:rPr>
          <w:rFonts w:ascii="Times New Roman" w:hAnsi="Times New Roman" w:cs="Times New Roman"/>
          <w:b/>
          <w:bCs/>
          <w:sz w:val="26"/>
          <w:szCs w:val="26"/>
        </w:rPr>
        <w:t>1. Giai đoạn trước khi tàu đến (Pre-Arrival Stage)</w:t>
      </w:r>
    </w:p>
    <w:p w14:paraId="6F45D981" w14:textId="77777777" w:rsidR="00EC11AC" w:rsidRPr="00EC11AC" w:rsidRDefault="00EC11AC" w:rsidP="00EC11AC">
      <w:pPr>
        <w:spacing w:after="0"/>
        <w:jc w:val="both"/>
        <w:rPr>
          <w:rFonts w:ascii="Times New Roman" w:hAnsi="Times New Roman" w:cs="Times New Roman"/>
          <w:sz w:val="26"/>
          <w:szCs w:val="26"/>
        </w:rPr>
      </w:pPr>
      <w:r w:rsidRPr="00EC11AC">
        <w:rPr>
          <w:rFonts w:ascii="Times New Roman" w:hAnsi="Times New Roman" w:cs="Times New Roman"/>
          <w:sz w:val="26"/>
          <w:szCs w:val="26"/>
        </w:rPr>
        <w:t>Giai đoạn này bao gồm toàn bộ công tác chuẩn bị trước khi tàu tiếp cận khu vực thực hiện STS.</w:t>
      </w:r>
    </w:p>
    <w:p w14:paraId="13A782DF" w14:textId="7AE1D7F7" w:rsidR="00EC11AC" w:rsidRPr="00EC11AC" w:rsidRDefault="00EC11AC" w:rsidP="000E0CCB">
      <w:pPr>
        <w:spacing w:after="120"/>
        <w:jc w:val="both"/>
        <w:rPr>
          <w:rFonts w:ascii="Times New Roman" w:hAnsi="Times New Roman" w:cs="Times New Roman"/>
          <w:sz w:val="26"/>
          <w:szCs w:val="26"/>
        </w:rPr>
      </w:pPr>
      <w:r w:rsidRPr="00EC11AC">
        <w:rPr>
          <w:rFonts w:ascii="Times New Roman" w:hAnsi="Times New Roman" w:cs="Times New Roman"/>
          <w:sz w:val="26"/>
          <w:szCs w:val="26"/>
        </w:rPr>
        <w:t xml:space="preserve">Sau khi nhận được sự chấp thuận của cơ quan có thẩm quyền địa phương để tiến hành hoạt động, yếu tố quan trọng nhất là xây dựng </w:t>
      </w:r>
      <w:r w:rsidRPr="000E0CCB">
        <w:rPr>
          <w:rFonts w:ascii="Times New Roman" w:hAnsi="Times New Roman" w:cs="Times New Roman"/>
          <w:sz w:val="26"/>
          <w:szCs w:val="26"/>
        </w:rPr>
        <w:t>Kế hoạch tác nghiệp chung (Joint Plan of Operation - JPO).</w:t>
      </w:r>
      <w:r w:rsidR="000E0CCB">
        <w:rPr>
          <w:rFonts w:ascii="Times New Roman" w:hAnsi="Times New Roman" w:cs="Times New Roman"/>
          <w:sz w:val="26"/>
          <w:szCs w:val="26"/>
        </w:rPr>
        <w:t xml:space="preserve"> </w:t>
      </w:r>
      <w:r w:rsidRPr="00EC11AC">
        <w:rPr>
          <w:rFonts w:ascii="Times New Roman" w:hAnsi="Times New Roman" w:cs="Times New Roman"/>
          <w:sz w:val="26"/>
          <w:szCs w:val="26"/>
        </w:rPr>
        <w:t>Kế hoạch này phải được xây dựng trên cơ sở kết quả đánh giá rủi ro, xem xét đầy đủ tất cả các yếu tố có thể ảnh hưởng đến hoạt động STS. Những yếu tố rủi ro phổ biến bao gồm (nhưng không giới hạn</w:t>
      </w:r>
      <w:r w:rsidR="000E0CCB">
        <w:rPr>
          <w:rFonts w:ascii="Times New Roman" w:hAnsi="Times New Roman" w:cs="Times New Roman"/>
          <w:sz w:val="26"/>
          <w:szCs w:val="26"/>
        </w:rPr>
        <w:t xml:space="preserve"> ở</w:t>
      </w:r>
      <w:r w:rsidRPr="00EC11AC">
        <w:rPr>
          <w:rFonts w:ascii="Times New Roman" w:hAnsi="Times New Roman" w:cs="Times New Roman"/>
          <w:sz w:val="26"/>
          <w:szCs w:val="26"/>
        </w:rPr>
        <w:t>):</w:t>
      </w:r>
    </w:p>
    <w:p w14:paraId="1C545A37" w14:textId="77777777" w:rsidR="00EC11AC" w:rsidRPr="00EC11AC" w:rsidRDefault="00EC11AC" w:rsidP="00EC11AC">
      <w:pPr>
        <w:numPr>
          <w:ilvl w:val="0"/>
          <w:numId w:val="4"/>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Điều kiện môi trường. </w:t>
      </w:r>
    </w:p>
    <w:p w14:paraId="6B15A21B" w14:textId="6A0A31E1" w:rsidR="00EC11AC" w:rsidRPr="00EC11AC" w:rsidRDefault="00EC11AC" w:rsidP="00EC11AC">
      <w:pPr>
        <w:numPr>
          <w:ilvl w:val="0"/>
          <w:numId w:val="4"/>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Điều kiện </w:t>
      </w:r>
      <w:r w:rsidR="000E0CCB">
        <w:rPr>
          <w:rFonts w:ascii="Times New Roman" w:hAnsi="Times New Roman" w:cs="Times New Roman"/>
          <w:sz w:val="26"/>
          <w:szCs w:val="26"/>
        </w:rPr>
        <w:t xml:space="preserve">của </w:t>
      </w:r>
      <w:r w:rsidRPr="00EC11AC">
        <w:rPr>
          <w:rFonts w:ascii="Times New Roman" w:hAnsi="Times New Roman" w:cs="Times New Roman"/>
          <w:sz w:val="26"/>
          <w:szCs w:val="26"/>
        </w:rPr>
        <w:t xml:space="preserve">vùng nước sẵn có (diện tích vùng nước, độ sâu, thủy triều, dòng chảy và các hạn chế khác). </w:t>
      </w:r>
    </w:p>
    <w:p w14:paraId="37F8D381" w14:textId="77777777" w:rsidR="00EC11AC" w:rsidRPr="00EC11AC" w:rsidRDefault="00EC11AC" w:rsidP="00EC11AC">
      <w:pPr>
        <w:numPr>
          <w:ilvl w:val="0"/>
          <w:numId w:val="4"/>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Các vấn đề về thông tin liên lạc. </w:t>
      </w:r>
    </w:p>
    <w:p w14:paraId="5FD6D2B4" w14:textId="07D8505F" w:rsidR="00EC11AC" w:rsidRPr="00EC11AC" w:rsidRDefault="000E0CCB" w:rsidP="00EC11AC">
      <w:pPr>
        <w:numPr>
          <w:ilvl w:val="0"/>
          <w:numId w:val="4"/>
        </w:numPr>
        <w:spacing w:after="0"/>
        <w:jc w:val="both"/>
        <w:rPr>
          <w:rFonts w:ascii="Times New Roman" w:hAnsi="Times New Roman" w:cs="Times New Roman"/>
          <w:sz w:val="26"/>
          <w:szCs w:val="26"/>
        </w:rPr>
      </w:pPr>
      <w:r>
        <w:rPr>
          <w:rFonts w:ascii="Times New Roman" w:hAnsi="Times New Roman" w:cs="Times New Roman"/>
          <w:sz w:val="26"/>
          <w:szCs w:val="26"/>
        </w:rPr>
        <w:t>Năng lực</w:t>
      </w:r>
      <w:r w:rsidR="00EC11AC" w:rsidRPr="00EC11AC">
        <w:rPr>
          <w:rFonts w:ascii="Times New Roman" w:hAnsi="Times New Roman" w:cs="Times New Roman"/>
          <w:sz w:val="26"/>
          <w:szCs w:val="26"/>
        </w:rPr>
        <w:t xml:space="preserve"> và mức độ huấn luyện của thuyền viên. </w:t>
      </w:r>
    </w:p>
    <w:p w14:paraId="4F5E313C" w14:textId="77777777" w:rsidR="00EC11AC" w:rsidRPr="00EC11AC" w:rsidRDefault="00EC11AC" w:rsidP="00EC11AC">
      <w:pPr>
        <w:numPr>
          <w:ilvl w:val="0"/>
          <w:numId w:val="4"/>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Kích thước và cách bố trí của các tàu tham gia. </w:t>
      </w:r>
    </w:p>
    <w:p w14:paraId="6B93AF93" w14:textId="77777777" w:rsidR="00EC11AC" w:rsidRPr="00EC11AC" w:rsidRDefault="00EC11AC" w:rsidP="00EC11AC">
      <w:pPr>
        <w:numPr>
          <w:ilvl w:val="0"/>
          <w:numId w:val="4"/>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Cơ sở hạ tầng của cảng hoặc bến. </w:t>
      </w:r>
    </w:p>
    <w:p w14:paraId="1BC38002" w14:textId="77777777" w:rsidR="00EC11AC" w:rsidRPr="00EC11AC" w:rsidRDefault="00EC11AC" w:rsidP="000E0CCB">
      <w:pPr>
        <w:numPr>
          <w:ilvl w:val="0"/>
          <w:numId w:val="4"/>
        </w:numPr>
        <w:spacing w:after="120"/>
        <w:jc w:val="both"/>
        <w:rPr>
          <w:rFonts w:ascii="Times New Roman" w:hAnsi="Times New Roman" w:cs="Times New Roman"/>
          <w:sz w:val="26"/>
          <w:szCs w:val="26"/>
        </w:rPr>
      </w:pPr>
      <w:r w:rsidRPr="00EC11AC">
        <w:rPr>
          <w:rFonts w:ascii="Times New Roman" w:hAnsi="Times New Roman" w:cs="Times New Roman"/>
          <w:sz w:val="26"/>
          <w:szCs w:val="26"/>
        </w:rPr>
        <w:t xml:space="preserve">Các yếu tố rủi ro liên quan đến hàng hóa. </w:t>
      </w:r>
    </w:p>
    <w:p w14:paraId="36128BE4" w14:textId="77777777" w:rsidR="00EC11AC" w:rsidRPr="00EC11AC" w:rsidRDefault="00EC11AC" w:rsidP="00EC11AC">
      <w:pPr>
        <w:spacing w:after="0"/>
        <w:jc w:val="both"/>
        <w:rPr>
          <w:rFonts w:ascii="Times New Roman" w:hAnsi="Times New Roman" w:cs="Times New Roman"/>
          <w:sz w:val="26"/>
          <w:szCs w:val="26"/>
        </w:rPr>
      </w:pPr>
      <w:r w:rsidRPr="00EC11AC">
        <w:rPr>
          <w:rFonts w:ascii="Times New Roman" w:hAnsi="Times New Roman" w:cs="Times New Roman"/>
          <w:sz w:val="26"/>
          <w:szCs w:val="26"/>
        </w:rPr>
        <w:t>Kế hoạch tác nghiệp phải bao gồm đầy đủ các nội dung như:</w:t>
      </w:r>
    </w:p>
    <w:p w14:paraId="008D8864" w14:textId="77777777" w:rsidR="00EC11AC" w:rsidRPr="00EC11AC" w:rsidRDefault="00EC11AC" w:rsidP="00EC11AC">
      <w:pPr>
        <w:numPr>
          <w:ilvl w:val="0"/>
          <w:numId w:val="5"/>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Các yêu cầu pháp lý và quy định hiện hành. </w:t>
      </w:r>
    </w:p>
    <w:p w14:paraId="50B620A5" w14:textId="77777777" w:rsidR="00EC11AC" w:rsidRPr="00EC11AC" w:rsidRDefault="00EC11AC" w:rsidP="00EC11AC">
      <w:pPr>
        <w:numPr>
          <w:ilvl w:val="0"/>
          <w:numId w:val="5"/>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Kế hoạch thông tin liên lạc (phương án chính và phương án dự phòng). </w:t>
      </w:r>
    </w:p>
    <w:p w14:paraId="760F3C3F" w14:textId="77777777" w:rsidR="00EC11AC" w:rsidRPr="00EC11AC" w:rsidRDefault="00EC11AC" w:rsidP="00EC11AC">
      <w:pPr>
        <w:numPr>
          <w:ilvl w:val="0"/>
          <w:numId w:val="5"/>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Phương án buộc dây và bố trí đệm chống va (fender). </w:t>
      </w:r>
    </w:p>
    <w:p w14:paraId="41872E2E" w14:textId="77777777" w:rsidR="00EC11AC" w:rsidRPr="00EC11AC" w:rsidRDefault="00EC11AC" w:rsidP="00EC11AC">
      <w:pPr>
        <w:numPr>
          <w:ilvl w:val="0"/>
          <w:numId w:val="5"/>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Chi tiết phương án chuyển tải hàng hóa. </w:t>
      </w:r>
    </w:p>
    <w:p w14:paraId="7A0366C3" w14:textId="5D5B5BC8" w:rsidR="00EC11AC" w:rsidRPr="000E0CCB" w:rsidRDefault="00EC11AC" w:rsidP="00EC11AC">
      <w:pPr>
        <w:numPr>
          <w:ilvl w:val="0"/>
          <w:numId w:val="5"/>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Các biện pháp ứng phó khẩn cấp, bao gồm cả </w:t>
      </w:r>
      <w:r w:rsidRPr="000E0CCB">
        <w:rPr>
          <w:rFonts w:ascii="Times New Roman" w:hAnsi="Times New Roman" w:cs="Times New Roman"/>
          <w:sz w:val="26"/>
          <w:szCs w:val="26"/>
        </w:rPr>
        <w:t xml:space="preserve">kế hoạch tách </w:t>
      </w:r>
      <w:r w:rsidR="000E0CCB">
        <w:rPr>
          <w:rFonts w:ascii="Times New Roman" w:hAnsi="Times New Roman" w:cs="Times New Roman"/>
          <w:sz w:val="26"/>
          <w:szCs w:val="26"/>
        </w:rPr>
        <w:t xml:space="preserve">tàu </w:t>
      </w:r>
      <w:r w:rsidRPr="000E0CCB">
        <w:rPr>
          <w:rFonts w:ascii="Times New Roman" w:hAnsi="Times New Roman" w:cs="Times New Roman"/>
          <w:sz w:val="26"/>
          <w:szCs w:val="26"/>
        </w:rPr>
        <w:t xml:space="preserve">khẩn cấp (Emergency Breakaway). </w:t>
      </w:r>
    </w:p>
    <w:p w14:paraId="6F8A2EB0" w14:textId="77777777" w:rsidR="00EC11AC" w:rsidRPr="00EC11AC" w:rsidRDefault="00EC11AC" w:rsidP="00EC11AC">
      <w:pPr>
        <w:numPr>
          <w:ilvl w:val="0"/>
          <w:numId w:val="5"/>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Phân công vai trò và trách nhiệm. </w:t>
      </w:r>
    </w:p>
    <w:p w14:paraId="232E0CDA" w14:textId="77777777" w:rsidR="00EC11AC" w:rsidRPr="00EC11AC" w:rsidRDefault="00EC11AC" w:rsidP="000E0CCB">
      <w:pPr>
        <w:numPr>
          <w:ilvl w:val="0"/>
          <w:numId w:val="5"/>
        </w:numPr>
        <w:spacing w:after="120"/>
        <w:jc w:val="both"/>
        <w:rPr>
          <w:rFonts w:ascii="Times New Roman" w:hAnsi="Times New Roman" w:cs="Times New Roman"/>
          <w:sz w:val="26"/>
          <w:szCs w:val="26"/>
        </w:rPr>
      </w:pPr>
      <w:r w:rsidRPr="00EC11AC">
        <w:rPr>
          <w:rFonts w:ascii="Times New Roman" w:hAnsi="Times New Roman" w:cs="Times New Roman"/>
          <w:sz w:val="26"/>
          <w:szCs w:val="26"/>
        </w:rPr>
        <w:t xml:space="preserve">Quyền hạn của </w:t>
      </w:r>
      <w:r w:rsidRPr="000E0CCB">
        <w:rPr>
          <w:rFonts w:ascii="Times New Roman" w:hAnsi="Times New Roman" w:cs="Times New Roman"/>
          <w:sz w:val="26"/>
          <w:szCs w:val="26"/>
        </w:rPr>
        <w:t>POAC (Person Overall Advisory Control)</w:t>
      </w:r>
      <w:r w:rsidRPr="00EC11AC">
        <w:rPr>
          <w:rFonts w:ascii="Times New Roman" w:hAnsi="Times New Roman" w:cs="Times New Roman"/>
          <w:sz w:val="26"/>
          <w:szCs w:val="26"/>
        </w:rPr>
        <w:t xml:space="preserve"> – người chịu trách nhiệm điều phối và tư vấn tổng thể cho hoạt động STS. </w:t>
      </w:r>
    </w:p>
    <w:p w14:paraId="38AFC4DD" w14:textId="7BAEF52E" w:rsidR="00EC11AC" w:rsidRPr="00EC11AC" w:rsidRDefault="00EC11AC" w:rsidP="000E0CCB">
      <w:pPr>
        <w:spacing w:after="120"/>
        <w:jc w:val="both"/>
        <w:rPr>
          <w:rFonts w:ascii="Times New Roman" w:hAnsi="Times New Roman" w:cs="Times New Roman"/>
          <w:sz w:val="26"/>
          <w:szCs w:val="26"/>
        </w:rPr>
      </w:pPr>
      <w:r w:rsidRPr="00EC11AC">
        <w:rPr>
          <w:rFonts w:ascii="Times New Roman" w:hAnsi="Times New Roman" w:cs="Times New Roman"/>
          <w:sz w:val="26"/>
          <w:szCs w:val="26"/>
        </w:rPr>
        <w:t xml:space="preserve">Ngoài ra, toàn bộ các công việc </w:t>
      </w:r>
      <w:r w:rsidRPr="000E0CCB">
        <w:rPr>
          <w:rFonts w:ascii="Times New Roman" w:hAnsi="Times New Roman" w:cs="Times New Roman"/>
          <w:sz w:val="26"/>
          <w:szCs w:val="26"/>
        </w:rPr>
        <w:t>bơm nước dằn và xả nước dằn</w:t>
      </w:r>
      <w:r w:rsidRPr="00EC11AC">
        <w:rPr>
          <w:rFonts w:ascii="Times New Roman" w:hAnsi="Times New Roman" w:cs="Times New Roman"/>
          <w:sz w:val="26"/>
          <w:szCs w:val="26"/>
        </w:rPr>
        <w:t xml:space="preserve"> phải được hoàn thành trước khi tàu tiếp cận khu vực STS.</w:t>
      </w:r>
    </w:p>
    <w:p w14:paraId="4C5B5B0D" w14:textId="77777777" w:rsidR="00EC11AC" w:rsidRPr="00EC11AC" w:rsidRDefault="00EC11AC" w:rsidP="00EC11AC">
      <w:pPr>
        <w:spacing w:after="0"/>
        <w:jc w:val="both"/>
        <w:rPr>
          <w:rFonts w:ascii="Times New Roman" w:hAnsi="Times New Roman" w:cs="Times New Roman"/>
          <w:b/>
          <w:bCs/>
          <w:sz w:val="26"/>
          <w:szCs w:val="26"/>
        </w:rPr>
      </w:pPr>
      <w:r w:rsidRPr="00EC11AC">
        <w:rPr>
          <w:rFonts w:ascii="Times New Roman" w:hAnsi="Times New Roman" w:cs="Times New Roman"/>
          <w:b/>
          <w:bCs/>
          <w:sz w:val="26"/>
          <w:szCs w:val="26"/>
        </w:rPr>
        <w:t>2. Giai đoạn tiếp cận và buộc tàu (Approach and Mooring Stage)</w:t>
      </w:r>
    </w:p>
    <w:p w14:paraId="6CD9534D" w14:textId="7975969E" w:rsidR="00EC11AC" w:rsidRPr="00EC11AC" w:rsidRDefault="00EC11AC" w:rsidP="000E0CCB">
      <w:pPr>
        <w:spacing w:after="120"/>
        <w:jc w:val="both"/>
        <w:rPr>
          <w:rFonts w:ascii="Times New Roman" w:hAnsi="Times New Roman" w:cs="Times New Roman"/>
          <w:sz w:val="26"/>
          <w:szCs w:val="26"/>
        </w:rPr>
      </w:pPr>
      <w:r w:rsidRPr="00EC11AC">
        <w:rPr>
          <w:rFonts w:ascii="Times New Roman" w:hAnsi="Times New Roman" w:cs="Times New Roman"/>
          <w:sz w:val="26"/>
          <w:szCs w:val="26"/>
        </w:rPr>
        <w:t>Trong giai đoạn này cần thực hiện các tính toán chi tiết dựa trên điều kiện môi trường, kích thước và đặc điểm của hai tàu.</w:t>
      </w:r>
      <w:r w:rsidR="000E0CCB">
        <w:rPr>
          <w:rFonts w:ascii="Times New Roman" w:hAnsi="Times New Roman" w:cs="Times New Roman"/>
          <w:sz w:val="26"/>
          <w:szCs w:val="26"/>
        </w:rPr>
        <w:t xml:space="preserve"> </w:t>
      </w:r>
      <w:r w:rsidRPr="00EC11AC">
        <w:rPr>
          <w:rFonts w:ascii="Times New Roman" w:hAnsi="Times New Roman" w:cs="Times New Roman"/>
          <w:sz w:val="26"/>
          <w:szCs w:val="26"/>
        </w:rPr>
        <w:t xml:space="preserve">Quá trình tiếp cận phải được thực hiện từng bước với tốc độ được kiểm soát và tận dụng hiệu quả mọi phương tiện hỗ trợ có </w:t>
      </w:r>
      <w:r w:rsidR="000E0CCB">
        <w:rPr>
          <w:rFonts w:ascii="Times New Roman" w:hAnsi="Times New Roman" w:cs="Times New Roman"/>
          <w:sz w:val="26"/>
          <w:szCs w:val="26"/>
        </w:rPr>
        <w:t xml:space="preserve">sẵn </w:t>
      </w:r>
      <w:r w:rsidRPr="00EC11AC">
        <w:rPr>
          <w:rFonts w:ascii="Times New Roman" w:hAnsi="Times New Roman" w:cs="Times New Roman"/>
          <w:sz w:val="26"/>
          <w:szCs w:val="26"/>
        </w:rPr>
        <w:t xml:space="preserve">như tàu lai, </w:t>
      </w:r>
      <w:r w:rsidR="000E0CCB">
        <w:rPr>
          <w:rFonts w:ascii="Times New Roman" w:hAnsi="Times New Roman" w:cs="Times New Roman"/>
          <w:sz w:val="26"/>
          <w:szCs w:val="26"/>
        </w:rPr>
        <w:t>ca nô bắt</w:t>
      </w:r>
      <w:r w:rsidRPr="00EC11AC">
        <w:rPr>
          <w:rFonts w:ascii="Times New Roman" w:hAnsi="Times New Roman" w:cs="Times New Roman"/>
          <w:sz w:val="26"/>
          <w:szCs w:val="26"/>
        </w:rPr>
        <w:t xml:space="preserve"> dây, đệm chống va (fenders)...</w:t>
      </w:r>
    </w:p>
    <w:p w14:paraId="685DA183" w14:textId="77777777" w:rsidR="00EC11AC" w:rsidRPr="00EC11AC" w:rsidRDefault="00EC11AC" w:rsidP="00EC11AC">
      <w:pPr>
        <w:spacing w:after="0"/>
        <w:jc w:val="both"/>
        <w:rPr>
          <w:rFonts w:ascii="Times New Roman" w:hAnsi="Times New Roman" w:cs="Times New Roman"/>
          <w:sz w:val="26"/>
          <w:szCs w:val="26"/>
        </w:rPr>
      </w:pPr>
      <w:r w:rsidRPr="00EC11AC">
        <w:rPr>
          <w:rFonts w:ascii="Times New Roman" w:hAnsi="Times New Roman" w:cs="Times New Roman"/>
          <w:sz w:val="26"/>
          <w:szCs w:val="26"/>
        </w:rPr>
        <w:t>Đối với STS thực hiện khi tàu đang hành trình, cần xác định rõ:</w:t>
      </w:r>
    </w:p>
    <w:p w14:paraId="6B0A1832" w14:textId="77777777" w:rsidR="00EC11AC" w:rsidRPr="00EC11AC" w:rsidRDefault="00EC11AC" w:rsidP="00EC11AC">
      <w:pPr>
        <w:numPr>
          <w:ilvl w:val="0"/>
          <w:numId w:val="6"/>
        </w:numPr>
        <w:spacing w:after="0"/>
        <w:jc w:val="both"/>
        <w:rPr>
          <w:rFonts w:ascii="Times New Roman" w:hAnsi="Times New Roman" w:cs="Times New Roman"/>
          <w:sz w:val="26"/>
          <w:szCs w:val="26"/>
        </w:rPr>
      </w:pPr>
      <w:r w:rsidRPr="000E0CCB">
        <w:rPr>
          <w:rFonts w:ascii="Times New Roman" w:hAnsi="Times New Roman" w:cs="Times New Roman"/>
          <w:sz w:val="26"/>
          <w:szCs w:val="26"/>
        </w:rPr>
        <w:t>Tàu tiếp cận (Approaching Ship):</w:t>
      </w:r>
      <w:r w:rsidRPr="00EC11AC">
        <w:rPr>
          <w:rFonts w:ascii="Times New Roman" w:hAnsi="Times New Roman" w:cs="Times New Roman"/>
          <w:sz w:val="26"/>
          <w:szCs w:val="26"/>
        </w:rPr>
        <w:t xml:space="preserve"> tàu thực hiện thao tác điều động để áp sát. </w:t>
      </w:r>
    </w:p>
    <w:p w14:paraId="7D4F2ECC" w14:textId="77777777" w:rsidR="00EC11AC" w:rsidRPr="00EC11AC" w:rsidRDefault="00EC11AC" w:rsidP="000E0CCB">
      <w:pPr>
        <w:numPr>
          <w:ilvl w:val="0"/>
          <w:numId w:val="6"/>
        </w:numPr>
        <w:spacing w:after="0"/>
        <w:jc w:val="both"/>
        <w:rPr>
          <w:rFonts w:ascii="Times New Roman" w:hAnsi="Times New Roman" w:cs="Times New Roman"/>
          <w:sz w:val="26"/>
          <w:szCs w:val="26"/>
        </w:rPr>
      </w:pPr>
      <w:r w:rsidRPr="000E0CCB">
        <w:rPr>
          <w:rFonts w:ascii="Times New Roman" w:hAnsi="Times New Roman" w:cs="Times New Roman"/>
          <w:sz w:val="26"/>
          <w:szCs w:val="26"/>
        </w:rPr>
        <w:lastRenderedPageBreak/>
        <w:t>Tàu được tiếp cận (Approached Ship):</w:t>
      </w:r>
      <w:r w:rsidRPr="00EC11AC">
        <w:rPr>
          <w:rFonts w:ascii="Times New Roman" w:hAnsi="Times New Roman" w:cs="Times New Roman"/>
          <w:sz w:val="26"/>
          <w:szCs w:val="26"/>
        </w:rPr>
        <w:t xml:space="preserve"> tàu giữ nguyên hướng đi và tốc độ ổn định. </w:t>
      </w:r>
    </w:p>
    <w:p w14:paraId="61C33308" w14:textId="5C4FB326" w:rsidR="00EC11AC" w:rsidRPr="00EC11AC" w:rsidRDefault="00EC11AC" w:rsidP="000E0CCB">
      <w:pPr>
        <w:spacing w:after="120"/>
        <w:jc w:val="both"/>
        <w:rPr>
          <w:rFonts w:ascii="Times New Roman" w:hAnsi="Times New Roman" w:cs="Times New Roman"/>
          <w:sz w:val="26"/>
          <w:szCs w:val="26"/>
        </w:rPr>
      </w:pPr>
      <w:r w:rsidRPr="00EC11AC">
        <w:rPr>
          <w:rFonts w:ascii="Times New Roman" w:hAnsi="Times New Roman" w:cs="Times New Roman"/>
          <w:sz w:val="26"/>
          <w:szCs w:val="26"/>
        </w:rPr>
        <w:t xml:space="preserve">Trong trường hợp này cần đặc biệt lưu ý đến </w:t>
      </w:r>
      <w:r w:rsidRPr="000E0CCB">
        <w:rPr>
          <w:rFonts w:ascii="Times New Roman" w:hAnsi="Times New Roman" w:cs="Times New Roman"/>
          <w:sz w:val="26"/>
          <w:szCs w:val="26"/>
        </w:rPr>
        <w:t>hiệu ứng Bernoulli</w:t>
      </w:r>
      <w:r w:rsidRPr="00EC11AC">
        <w:rPr>
          <w:rFonts w:ascii="Times New Roman" w:hAnsi="Times New Roman" w:cs="Times New Roman"/>
          <w:sz w:val="26"/>
          <w:szCs w:val="26"/>
        </w:rPr>
        <w:t xml:space="preserve">, nhất là </w:t>
      </w:r>
      <w:r w:rsidR="000E0CCB">
        <w:rPr>
          <w:rFonts w:ascii="Times New Roman" w:hAnsi="Times New Roman" w:cs="Times New Roman"/>
          <w:sz w:val="26"/>
          <w:szCs w:val="26"/>
        </w:rPr>
        <w:t xml:space="preserve">khi có </w:t>
      </w:r>
      <w:r w:rsidRPr="00EC11AC">
        <w:rPr>
          <w:rFonts w:ascii="Times New Roman" w:hAnsi="Times New Roman" w:cs="Times New Roman"/>
          <w:sz w:val="26"/>
          <w:szCs w:val="26"/>
        </w:rPr>
        <w:t xml:space="preserve">sự khác </w:t>
      </w:r>
      <w:r w:rsidR="000E0CCB">
        <w:rPr>
          <w:rFonts w:ascii="Times New Roman" w:hAnsi="Times New Roman" w:cs="Times New Roman"/>
          <w:sz w:val="26"/>
          <w:szCs w:val="26"/>
        </w:rPr>
        <w:t>nhau</w:t>
      </w:r>
      <w:r w:rsidRPr="00EC11AC">
        <w:rPr>
          <w:rFonts w:ascii="Times New Roman" w:hAnsi="Times New Roman" w:cs="Times New Roman"/>
          <w:sz w:val="26"/>
          <w:szCs w:val="26"/>
        </w:rPr>
        <w:t xml:space="preserve"> về tốc độ và khoảng cách tối thiểu giữa hai tàu.</w:t>
      </w:r>
    </w:p>
    <w:p w14:paraId="7220CA9B" w14:textId="11B7EAF5" w:rsidR="00EC11AC" w:rsidRPr="00EC11AC" w:rsidRDefault="00EC11AC" w:rsidP="000E0CCB">
      <w:pPr>
        <w:spacing w:after="120"/>
        <w:jc w:val="both"/>
        <w:rPr>
          <w:rFonts w:ascii="Times New Roman" w:hAnsi="Times New Roman" w:cs="Times New Roman"/>
          <w:sz w:val="26"/>
          <w:szCs w:val="26"/>
        </w:rPr>
      </w:pPr>
      <w:r w:rsidRPr="00EC11AC">
        <w:rPr>
          <w:rFonts w:ascii="Times New Roman" w:hAnsi="Times New Roman" w:cs="Times New Roman"/>
          <w:sz w:val="26"/>
          <w:szCs w:val="26"/>
        </w:rPr>
        <w:t xml:space="preserve">Dây buộc và các điểm chằng buộc trên boong phải tuân thủ </w:t>
      </w:r>
      <w:r w:rsidRPr="000E0CCB">
        <w:rPr>
          <w:rFonts w:ascii="Times New Roman" w:hAnsi="Times New Roman" w:cs="Times New Roman"/>
          <w:sz w:val="26"/>
          <w:szCs w:val="26"/>
        </w:rPr>
        <w:t>Sơ đồ bố trí dây buộc (Mooring Arrangement Plan)</w:t>
      </w:r>
      <w:r w:rsidRPr="00EC11AC">
        <w:rPr>
          <w:rFonts w:ascii="Times New Roman" w:hAnsi="Times New Roman" w:cs="Times New Roman"/>
          <w:sz w:val="26"/>
          <w:szCs w:val="26"/>
        </w:rPr>
        <w:t xml:space="preserve"> của từng tàu; riêng tàu chở dầu phải tuân thủ </w:t>
      </w:r>
      <w:r w:rsidRPr="000E0CCB">
        <w:rPr>
          <w:rFonts w:ascii="Times New Roman" w:hAnsi="Times New Roman" w:cs="Times New Roman"/>
          <w:sz w:val="26"/>
          <w:szCs w:val="26"/>
        </w:rPr>
        <w:t>Mooring Arrangement Management Plan</w:t>
      </w:r>
      <w:r w:rsidRPr="00EC11AC">
        <w:rPr>
          <w:rFonts w:ascii="Times New Roman" w:hAnsi="Times New Roman" w:cs="Times New Roman"/>
          <w:sz w:val="26"/>
          <w:szCs w:val="26"/>
        </w:rPr>
        <w:t xml:space="preserve"> theo yêu cầu của </w:t>
      </w:r>
      <w:r w:rsidRPr="000E0CCB">
        <w:rPr>
          <w:rFonts w:ascii="Times New Roman" w:hAnsi="Times New Roman" w:cs="Times New Roman"/>
          <w:sz w:val="26"/>
          <w:szCs w:val="26"/>
        </w:rPr>
        <w:t>OCIMF/MEG 4.</w:t>
      </w:r>
      <w:r w:rsidR="000E0CCB">
        <w:rPr>
          <w:rFonts w:ascii="Times New Roman" w:hAnsi="Times New Roman" w:cs="Times New Roman"/>
          <w:sz w:val="26"/>
          <w:szCs w:val="26"/>
        </w:rPr>
        <w:t xml:space="preserve"> </w:t>
      </w:r>
      <w:r w:rsidRPr="00EC11AC">
        <w:rPr>
          <w:rFonts w:ascii="Times New Roman" w:hAnsi="Times New Roman" w:cs="Times New Roman"/>
          <w:sz w:val="26"/>
          <w:szCs w:val="26"/>
        </w:rPr>
        <w:t xml:space="preserve">Kích thước và chủng loại dây buộc phải đủ khả năng chịu tải và giữ tàu an toàn. Các đệm chống va phải được bố trí tại các vị trí tiếp xúc giữa hai tàu, đồng thời phải tính đến sự khác </w:t>
      </w:r>
      <w:r w:rsidR="000E0CCB">
        <w:rPr>
          <w:rFonts w:ascii="Times New Roman" w:hAnsi="Times New Roman" w:cs="Times New Roman"/>
          <w:sz w:val="26"/>
          <w:szCs w:val="26"/>
        </w:rPr>
        <w:t>nhau</w:t>
      </w:r>
      <w:r w:rsidRPr="00EC11AC">
        <w:rPr>
          <w:rFonts w:ascii="Times New Roman" w:hAnsi="Times New Roman" w:cs="Times New Roman"/>
          <w:sz w:val="26"/>
          <w:szCs w:val="26"/>
        </w:rPr>
        <w:t xml:space="preserve"> về </w:t>
      </w:r>
      <w:r w:rsidRPr="000E0CCB">
        <w:rPr>
          <w:rFonts w:ascii="Times New Roman" w:hAnsi="Times New Roman" w:cs="Times New Roman"/>
          <w:sz w:val="26"/>
          <w:szCs w:val="26"/>
        </w:rPr>
        <w:t>mạn khô</w:t>
      </w:r>
      <w:r w:rsidRPr="00EC11AC">
        <w:rPr>
          <w:rFonts w:ascii="Times New Roman" w:hAnsi="Times New Roman" w:cs="Times New Roman"/>
          <w:sz w:val="26"/>
          <w:szCs w:val="26"/>
        </w:rPr>
        <w:t xml:space="preserve"> giữa chúng.</w:t>
      </w:r>
    </w:p>
    <w:p w14:paraId="5DB7EB7E" w14:textId="77777777" w:rsidR="00EC11AC" w:rsidRPr="00EC11AC" w:rsidRDefault="00EC11AC" w:rsidP="00EC11AC">
      <w:pPr>
        <w:spacing w:after="0"/>
        <w:jc w:val="both"/>
        <w:rPr>
          <w:rFonts w:ascii="Times New Roman" w:hAnsi="Times New Roman" w:cs="Times New Roman"/>
          <w:b/>
          <w:bCs/>
          <w:sz w:val="26"/>
          <w:szCs w:val="26"/>
        </w:rPr>
      </w:pPr>
      <w:r w:rsidRPr="00EC11AC">
        <w:rPr>
          <w:rFonts w:ascii="Times New Roman" w:hAnsi="Times New Roman" w:cs="Times New Roman"/>
          <w:b/>
          <w:bCs/>
          <w:sz w:val="26"/>
          <w:szCs w:val="26"/>
        </w:rPr>
        <w:t>3. Giai đoạn chuyển tải hàng hóa (Cargo Transfer)</w:t>
      </w:r>
    </w:p>
    <w:p w14:paraId="4189700E" w14:textId="65F88D78" w:rsidR="00EC11AC" w:rsidRPr="00EC11AC" w:rsidRDefault="00EC11AC" w:rsidP="000E0CCB">
      <w:pPr>
        <w:spacing w:after="120"/>
        <w:jc w:val="both"/>
        <w:rPr>
          <w:rFonts w:ascii="Times New Roman" w:hAnsi="Times New Roman" w:cs="Times New Roman"/>
          <w:sz w:val="26"/>
          <w:szCs w:val="26"/>
        </w:rPr>
      </w:pPr>
      <w:r w:rsidRPr="00EC11AC">
        <w:rPr>
          <w:rFonts w:ascii="Times New Roman" w:hAnsi="Times New Roman" w:cs="Times New Roman"/>
          <w:sz w:val="26"/>
          <w:szCs w:val="26"/>
        </w:rPr>
        <w:t>Đây là giai đoạn quan trọng nhất của toàn bộ hoạt động STS.</w:t>
      </w:r>
      <w:r w:rsidR="000E0CCB">
        <w:rPr>
          <w:rFonts w:ascii="Times New Roman" w:hAnsi="Times New Roman" w:cs="Times New Roman"/>
          <w:sz w:val="26"/>
          <w:szCs w:val="26"/>
        </w:rPr>
        <w:t xml:space="preserve"> </w:t>
      </w:r>
      <w:r w:rsidRPr="00EC11AC">
        <w:rPr>
          <w:rFonts w:ascii="Times New Roman" w:hAnsi="Times New Roman" w:cs="Times New Roman"/>
          <w:sz w:val="26"/>
          <w:szCs w:val="26"/>
        </w:rPr>
        <w:t>Để đảm bảo kết nối an toàn và chuyển tải đúng khối lượng hàng yêu cầu, cần có một kế hoạch thông tin liên lạc hiệu quả cùng với sự phối hợp chặt chẽ giữa hai tàu.</w:t>
      </w:r>
      <w:r w:rsidR="000E0CCB">
        <w:rPr>
          <w:rFonts w:ascii="Times New Roman" w:hAnsi="Times New Roman" w:cs="Times New Roman"/>
          <w:sz w:val="26"/>
          <w:szCs w:val="26"/>
        </w:rPr>
        <w:t xml:space="preserve"> </w:t>
      </w:r>
      <w:r w:rsidRPr="00EC11AC">
        <w:rPr>
          <w:rFonts w:ascii="Times New Roman" w:hAnsi="Times New Roman" w:cs="Times New Roman"/>
          <w:sz w:val="26"/>
          <w:szCs w:val="26"/>
        </w:rPr>
        <w:t xml:space="preserve">Đây cũng là giai đoạn có sự khác </w:t>
      </w:r>
      <w:r w:rsidR="000E0CCB">
        <w:rPr>
          <w:rFonts w:ascii="Times New Roman" w:hAnsi="Times New Roman" w:cs="Times New Roman"/>
          <w:sz w:val="26"/>
          <w:szCs w:val="26"/>
        </w:rPr>
        <w:t>nhau</w:t>
      </w:r>
      <w:r w:rsidRPr="00EC11AC">
        <w:rPr>
          <w:rFonts w:ascii="Times New Roman" w:hAnsi="Times New Roman" w:cs="Times New Roman"/>
          <w:sz w:val="26"/>
          <w:szCs w:val="26"/>
        </w:rPr>
        <w:t xml:space="preserve"> lớn nhất giữa hàng lỏng và hàng khô do quy trình bốc dỡ của mỗi loại hàng không giống nhau.</w:t>
      </w:r>
    </w:p>
    <w:p w14:paraId="79B7C6E4" w14:textId="23910522" w:rsidR="00EC11AC" w:rsidRPr="00EC11AC" w:rsidRDefault="00EC11AC" w:rsidP="000E0CCB">
      <w:pPr>
        <w:tabs>
          <w:tab w:val="num" w:pos="720"/>
        </w:tabs>
        <w:spacing w:after="120"/>
        <w:jc w:val="both"/>
        <w:rPr>
          <w:rFonts w:ascii="Times New Roman" w:hAnsi="Times New Roman" w:cs="Times New Roman"/>
          <w:sz w:val="26"/>
          <w:szCs w:val="26"/>
        </w:rPr>
      </w:pPr>
      <w:r w:rsidRPr="00EC11AC">
        <w:rPr>
          <w:rFonts w:ascii="Times New Roman" w:hAnsi="Times New Roman" w:cs="Times New Roman"/>
          <w:sz w:val="26"/>
          <w:szCs w:val="26"/>
        </w:rPr>
        <w:t>Các quy trình bốc dỡ đối với từng loại hàng hóa phải được tuân thủ tương tự như khi thực hiện tại cầu cảng hoặc bến chuyên dụng. Đồng thời cần có</w:t>
      </w:r>
      <w:r w:rsidR="000E0CCB">
        <w:rPr>
          <w:rFonts w:ascii="Times New Roman" w:hAnsi="Times New Roman" w:cs="Times New Roman"/>
          <w:sz w:val="26"/>
          <w:szCs w:val="26"/>
        </w:rPr>
        <w:t xml:space="preserve"> k</w:t>
      </w:r>
      <w:r w:rsidRPr="00EC11AC">
        <w:rPr>
          <w:rFonts w:ascii="Times New Roman" w:hAnsi="Times New Roman" w:cs="Times New Roman"/>
          <w:sz w:val="26"/>
          <w:szCs w:val="26"/>
        </w:rPr>
        <w:t>ế hoạch bốc dỡ hàng hóa</w:t>
      </w:r>
      <w:r w:rsidR="000E0CCB">
        <w:rPr>
          <w:rFonts w:ascii="Times New Roman" w:hAnsi="Times New Roman" w:cs="Times New Roman"/>
          <w:sz w:val="26"/>
          <w:szCs w:val="26"/>
        </w:rPr>
        <w:t xml:space="preserve"> và k</w:t>
      </w:r>
      <w:r w:rsidRPr="00EC11AC">
        <w:rPr>
          <w:rFonts w:ascii="Times New Roman" w:hAnsi="Times New Roman" w:cs="Times New Roman"/>
          <w:sz w:val="26"/>
          <w:szCs w:val="26"/>
        </w:rPr>
        <w:t>ế hoạch điều chỉnh nước dằn phù hợp với quá trình bốc dỡ. Cuối cùng, tốc độ chuyển tải phải được hai tàu thống nhất trước khi bắt đầu và phải được theo dõi liên tục trong suốt quá trình thực hiện.</w:t>
      </w:r>
    </w:p>
    <w:p w14:paraId="714AD969" w14:textId="77777777" w:rsidR="00EC11AC" w:rsidRPr="00EC11AC" w:rsidRDefault="00EC11AC" w:rsidP="00EC11AC">
      <w:pPr>
        <w:spacing w:after="0"/>
        <w:jc w:val="both"/>
        <w:rPr>
          <w:rFonts w:ascii="Times New Roman" w:hAnsi="Times New Roman" w:cs="Times New Roman"/>
          <w:b/>
          <w:bCs/>
          <w:sz w:val="26"/>
          <w:szCs w:val="26"/>
        </w:rPr>
      </w:pPr>
      <w:r w:rsidRPr="00EC11AC">
        <w:rPr>
          <w:rFonts w:ascii="Times New Roman" w:hAnsi="Times New Roman" w:cs="Times New Roman"/>
          <w:b/>
          <w:bCs/>
          <w:sz w:val="26"/>
          <w:szCs w:val="26"/>
        </w:rPr>
        <w:t>4. Giai đoạn sau khi hoàn thành chuyển tải (Post-Transfer Procedure)</w:t>
      </w:r>
    </w:p>
    <w:p w14:paraId="5F8384AF" w14:textId="77777777" w:rsidR="00EC11AC" w:rsidRPr="00EC11AC" w:rsidRDefault="00EC11AC" w:rsidP="00EC11AC">
      <w:pPr>
        <w:spacing w:after="0"/>
        <w:jc w:val="both"/>
        <w:rPr>
          <w:rFonts w:ascii="Times New Roman" w:hAnsi="Times New Roman" w:cs="Times New Roman"/>
          <w:sz w:val="26"/>
          <w:szCs w:val="26"/>
        </w:rPr>
      </w:pPr>
      <w:r w:rsidRPr="00EC11AC">
        <w:rPr>
          <w:rFonts w:ascii="Times New Roman" w:hAnsi="Times New Roman" w:cs="Times New Roman"/>
          <w:sz w:val="26"/>
          <w:szCs w:val="26"/>
        </w:rPr>
        <w:t>Sau khi hoàn thành việc chuyển tải, hai tàu phải:</w:t>
      </w:r>
    </w:p>
    <w:p w14:paraId="53860B02" w14:textId="77777777" w:rsidR="00EC11AC" w:rsidRPr="00EC11AC" w:rsidRDefault="00EC11AC" w:rsidP="00EC11AC">
      <w:pPr>
        <w:numPr>
          <w:ilvl w:val="0"/>
          <w:numId w:val="8"/>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Ngắt kết nối hệ thống chuyển tải (ống mềm hoặc các thiết bị liên kết khác). </w:t>
      </w:r>
    </w:p>
    <w:p w14:paraId="586138F9" w14:textId="77777777" w:rsidR="00EC11AC" w:rsidRPr="00EC11AC" w:rsidRDefault="00EC11AC" w:rsidP="00EC11AC">
      <w:pPr>
        <w:numPr>
          <w:ilvl w:val="0"/>
          <w:numId w:val="8"/>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Đảm bảo an toàn toàn bộ khu vực hàng hóa. </w:t>
      </w:r>
    </w:p>
    <w:p w14:paraId="24D37BDB" w14:textId="77777777" w:rsidR="00EC11AC" w:rsidRPr="00EC11AC" w:rsidRDefault="00EC11AC" w:rsidP="00EC11AC">
      <w:pPr>
        <w:numPr>
          <w:ilvl w:val="0"/>
          <w:numId w:val="8"/>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Tháo dây buộc. </w:t>
      </w:r>
    </w:p>
    <w:p w14:paraId="0E2463F4" w14:textId="3240DD42" w:rsidR="00EC11AC" w:rsidRPr="00EC11AC" w:rsidRDefault="00EC11AC" w:rsidP="000E0CCB">
      <w:pPr>
        <w:spacing w:after="120"/>
        <w:jc w:val="both"/>
        <w:rPr>
          <w:rFonts w:ascii="Times New Roman" w:hAnsi="Times New Roman" w:cs="Times New Roman"/>
          <w:sz w:val="26"/>
          <w:szCs w:val="26"/>
        </w:rPr>
      </w:pPr>
      <w:r w:rsidRPr="00EC11AC">
        <w:rPr>
          <w:rFonts w:ascii="Times New Roman" w:hAnsi="Times New Roman" w:cs="Times New Roman"/>
          <w:sz w:val="26"/>
          <w:szCs w:val="26"/>
        </w:rPr>
        <w:t>Quy trình này tương tự như khi tàu rời cầu cảng hoặc bến, tuy nhiên cần đặc biệt cẩn trọng để tránh va chạm gây hư hỏng thân tàu.</w:t>
      </w:r>
      <w:r w:rsidR="000E0CCB">
        <w:rPr>
          <w:rFonts w:ascii="Times New Roman" w:hAnsi="Times New Roman" w:cs="Times New Roman"/>
          <w:sz w:val="26"/>
          <w:szCs w:val="26"/>
        </w:rPr>
        <w:t xml:space="preserve"> </w:t>
      </w:r>
      <w:r w:rsidRPr="00EC11AC">
        <w:rPr>
          <w:rFonts w:ascii="Times New Roman" w:hAnsi="Times New Roman" w:cs="Times New Roman"/>
          <w:sz w:val="26"/>
          <w:szCs w:val="26"/>
        </w:rPr>
        <w:t>Đối với STS thực hiện khi tàu đang hành trình, quá trình tách tàu phải được tiến hành từng bước, tăng dần khoảng cách giữa hai tàu một cách an toàn và có kiểm soát.</w:t>
      </w:r>
    </w:p>
    <w:p w14:paraId="1FE5E903" w14:textId="77777777" w:rsidR="00EC11AC" w:rsidRPr="00EC11AC" w:rsidRDefault="00EC11AC" w:rsidP="00EC11AC">
      <w:pPr>
        <w:spacing w:after="0"/>
        <w:jc w:val="both"/>
        <w:rPr>
          <w:rFonts w:ascii="Times New Roman" w:hAnsi="Times New Roman" w:cs="Times New Roman"/>
          <w:b/>
          <w:bCs/>
          <w:sz w:val="26"/>
          <w:szCs w:val="26"/>
        </w:rPr>
      </w:pPr>
      <w:r w:rsidRPr="00EC11AC">
        <w:rPr>
          <w:rFonts w:ascii="Times New Roman" w:hAnsi="Times New Roman" w:cs="Times New Roman"/>
          <w:b/>
          <w:bCs/>
          <w:sz w:val="26"/>
          <w:szCs w:val="26"/>
        </w:rPr>
        <w:t>Hồ sơ và danh mục kiểm tra (Checklists)</w:t>
      </w:r>
    </w:p>
    <w:p w14:paraId="5228EB69" w14:textId="77777777" w:rsidR="00EC11AC" w:rsidRPr="00EC11AC" w:rsidRDefault="00EC11AC" w:rsidP="00EC11AC">
      <w:p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Để hỗ trợ hoạt động STS, cần chuẩn bị đầy đủ các tài liệu cần thiết. Ngoài </w:t>
      </w:r>
      <w:r w:rsidRPr="000E0CCB">
        <w:rPr>
          <w:rFonts w:ascii="Times New Roman" w:hAnsi="Times New Roman" w:cs="Times New Roman"/>
          <w:sz w:val="26"/>
          <w:szCs w:val="26"/>
        </w:rPr>
        <w:t>Kế hoạch tác nghiệp chung (Joint Plan) và Kế hoạch bốc/dỡ hàng</w:t>
      </w:r>
      <w:r w:rsidRPr="00EC11AC">
        <w:rPr>
          <w:rFonts w:ascii="Times New Roman" w:hAnsi="Times New Roman" w:cs="Times New Roman"/>
          <w:sz w:val="26"/>
          <w:szCs w:val="26"/>
        </w:rPr>
        <w:t>, cần hoàn thành các danh mục kiểm tra sau:</w:t>
      </w:r>
    </w:p>
    <w:p w14:paraId="06DBF463" w14:textId="77777777" w:rsidR="00EC11AC" w:rsidRPr="00EC11AC" w:rsidRDefault="00EC11AC" w:rsidP="00EC11AC">
      <w:pPr>
        <w:numPr>
          <w:ilvl w:val="0"/>
          <w:numId w:val="9"/>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Thông tin trước khi ký kết thực hiện STS của từng tàu (Pre-fixture Information). </w:t>
      </w:r>
    </w:p>
    <w:p w14:paraId="3F3B3A41" w14:textId="77777777" w:rsidR="00EC11AC" w:rsidRPr="00EC11AC" w:rsidRDefault="00EC11AC" w:rsidP="00EC11AC">
      <w:pPr>
        <w:numPr>
          <w:ilvl w:val="0"/>
          <w:numId w:val="9"/>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Danh mục kiểm tra trước khi bắt đầu hoạt động. </w:t>
      </w:r>
    </w:p>
    <w:p w14:paraId="5E36A39B" w14:textId="77777777" w:rsidR="00EC11AC" w:rsidRPr="00EC11AC" w:rsidRDefault="00EC11AC" w:rsidP="00EC11AC">
      <w:pPr>
        <w:numPr>
          <w:ilvl w:val="0"/>
          <w:numId w:val="9"/>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Danh mục kiểm tra trước khi tiếp cận và buộc tàu. </w:t>
      </w:r>
    </w:p>
    <w:p w14:paraId="712F62E6" w14:textId="77777777" w:rsidR="00EC11AC" w:rsidRPr="00EC11AC" w:rsidRDefault="00EC11AC" w:rsidP="00EC11AC">
      <w:pPr>
        <w:numPr>
          <w:ilvl w:val="0"/>
          <w:numId w:val="9"/>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Danh mục kiểm tra trước khi chuyển tải hàng. </w:t>
      </w:r>
    </w:p>
    <w:p w14:paraId="41F1F97B" w14:textId="77777777" w:rsidR="00EC11AC" w:rsidRPr="00EC11AC" w:rsidRDefault="00EC11AC" w:rsidP="00EC11AC">
      <w:pPr>
        <w:numPr>
          <w:ilvl w:val="0"/>
          <w:numId w:val="9"/>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Danh mục kiểm tra trước khi tháo dây buộc. </w:t>
      </w:r>
    </w:p>
    <w:p w14:paraId="7AFCBB1F" w14:textId="77777777" w:rsidR="00EC11AC" w:rsidRPr="00EC11AC" w:rsidRDefault="00EC11AC" w:rsidP="00EC11AC">
      <w:pPr>
        <w:numPr>
          <w:ilvl w:val="0"/>
          <w:numId w:val="9"/>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Danh mục kiểm tra trước khi chuyển tải (đối với hoạt động trong cảng). </w:t>
      </w:r>
    </w:p>
    <w:p w14:paraId="4CA3937D" w14:textId="77777777" w:rsidR="00EC11AC" w:rsidRPr="00EC11AC" w:rsidRDefault="00EC11AC" w:rsidP="000E0CCB">
      <w:pPr>
        <w:numPr>
          <w:ilvl w:val="0"/>
          <w:numId w:val="9"/>
        </w:numPr>
        <w:spacing w:after="120"/>
        <w:jc w:val="both"/>
        <w:rPr>
          <w:rFonts w:ascii="Times New Roman" w:hAnsi="Times New Roman" w:cs="Times New Roman"/>
          <w:sz w:val="26"/>
          <w:szCs w:val="26"/>
        </w:rPr>
      </w:pPr>
      <w:r w:rsidRPr="00EC11AC">
        <w:rPr>
          <w:rFonts w:ascii="Times New Roman" w:hAnsi="Times New Roman" w:cs="Times New Roman"/>
          <w:sz w:val="26"/>
          <w:szCs w:val="26"/>
        </w:rPr>
        <w:t xml:space="preserve">Danh mục kiểm tra trong quá trình chuyển tải (đối với hoạt động trong cảng). </w:t>
      </w:r>
    </w:p>
    <w:p w14:paraId="3A5E0CBC" w14:textId="77777777" w:rsidR="00EC11AC" w:rsidRPr="00EC11AC" w:rsidRDefault="00EC11AC" w:rsidP="00EC11AC">
      <w:pPr>
        <w:spacing w:after="0"/>
        <w:jc w:val="both"/>
        <w:rPr>
          <w:rFonts w:ascii="Times New Roman" w:hAnsi="Times New Roman" w:cs="Times New Roman"/>
          <w:sz w:val="26"/>
          <w:szCs w:val="26"/>
        </w:rPr>
      </w:pPr>
      <w:r w:rsidRPr="00EC11AC">
        <w:rPr>
          <w:rFonts w:ascii="Times New Roman" w:hAnsi="Times New Roman" w:cs="Times New Roman"/>
          <w:sz w:val="26"/>
          <w:szCs w:val="26"/>
        </w:rPr>
        <w:t>Ngoài ra, nên lưu giữ:</w:t>
      </w:r>
    </w:p>
    <w:p w14:paraId="451B5878" w14:textId="06839ED1" w:rsidR="00EC11AC" w:rsidRPr="00EC11AC" w:rsidRDefault="00EC11AC" w:rsidP="00EC11AC">
      <w:pPr>
        <w:numPr>
          <w:ilvl w:val="0"/>
          <w:numId w:val="10"/>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Hồ sơ </w:t>
      </w:r>
      <w:r w:rsidR="000E0CCB">
        <w:rPr>
          <w:rFonts w:ascii="Times New Roman" w:hAnsi="Times New Roman" w:cs="Times New Roman"/>
          <w:sz w:val="26"/>
          <w:szCs w:val="26"/>
        </w:rPr>
        <w:t xml:space="preserve">về </w:t>
      </w:r>
      <w:r w:rsidRPr="00EC11AC">
        <w:rPr>
          <w:rFonts w:ascii="Times New Roman" w:hAnsi="Times New Roman" w:cs="Times New Roman"/>
          <w:sz w:val="26"/>
          <w:szCs w:val="26"/>
        </w:rPr>
        <w:t xml:space="preserve">các hoạt động STS đã thực hiện. </w:t>
      </w:r>
    </w:p>
    <w:p w14:paraId="451DDB12" w14:textId="77777777" w:rsidR="00EC11AC" w:rsidRPr="00EC11AC" w:rsidRDefault="00EC11AC" w:rsidP="00EC11AC">
      <w:pPr>
        <w:numPr>
          <w:ilvl w:val="0"/>
          <w:numId w:val="10"/>
        </w:numPr>
        <w:spacing w:after="0"/>
        <w:jc w:val="both"/>
        <w:rPr>
          <w:rFonts w:ascii="Times New Roman" w:hAnsi="Times New Roman" w:cs="Times New Roman"/>
          <w:sz w:val="26"/>
          <w:szCs w:val="26"/>
        </w:rPr>
      </w:pPr>
      <w:r w:rsidRPr="00EC11AC">
        <w:rPr>
          <w:rFonts w:ascii="Times New Roman" w:hAnsi="Times New Roman" w:cs="Times New Roman"/>
          <w:sz w:val="26"/>
          <w:szCs w:val="26"/>
        </w:rPr>
        <w:lastRenderedPageBreak/>
        <w:t xml:space="preserve">Hồ sơ đánh giá rủi ro đã được lập. </w:t>
      </w:r>
    </w:p>
    <w:p w14:paraId="256A1576" w14:textId="77777777" w:rsidR="00EC11AC" w:rsidRPr="00EC11AC" w:rsidRDefault="00EC11AC" w:rsidP="000E0CCB">
      <w:pPr>
        <w:spacing w:after="120"/>
        <w:jc w:val="both"/>
        <w:rPr>
          <w:rFonts w:ascii="Times New Roman" w:hAnsi="Times New Roman" w:cs="Times New Roman"/>
          <w:sz w:val="26"/>
          <w:szCs w:val="26"/>
        </w:rPr>
      </w:pPr>
      <w:r w:rsidRPr="00EC11AC">
        <w:rPr>
          <w:rFonts w:ascii="Times New Roman" w:hAnsi="Times New Roman" w:cs="Times New Roman"/>
          <w:sz w:val="26"/>
          <w:szCs w:val="26"/>
        </w:rPr>
        <w:t>Các tài liệu này sẽ là nguồn dữ liệu quý giá phục vụ công tác rút kinh nghiệm và cải tiến hoạt động trong tương lai.</w:t>
      </w:r>
    </w:p>
    <w:p w14:paraId="71C61420" w14:textId="24D6DF11" w:rsidR="00EC11AC" w:rsidRPr="00EC11AC" w:rsidRDefault="00EC11AC" w:rsidP="000E0CCB">
      <w:pPr>
        <w:spacing w:after="120"/>
        <w:jc w:val="both"/>
        <w:rPr>
          <w:rFonts w:ascii="Times New Roman" w:hAnsi="Times New Roman" w:cs="Times New Roman"/>
          <w:sz w:val="26"/>
          <w:szCs w:val="26"/>
        </w:rPr>
      </w:pPr>
      <w:r w:rsidRPr="00EC11AC">
        <w:rPr>
          <w:rFonts w:ascii="Times New Roman" w:hAnsi="Times New Roman" w:cs="Times New Roman"/>
          <w:sz w:val="26"/>
          <w:szCs w:val="26"/>
        </w:rPr>
        <w:t xml:space="preserve">Việc lưu giữ </w:t>
      </w:r>
      <w:r w:rsidRPr="000E0CCB">
        <w:rPr>
          <w:rFonts w:ascii="Times New Roman" w:hAnsi="Times New Roman" w:cs="Times New Roman"/>
          <w:sz w:val="26"/>
          <w:szCs w:val="26"/>
        </w:rPr>
        <w:t>biên bản họp Toolbox Meeting</w:t>
      </w:r>
      <w:r w:rsidRPr="00EC11AC">
        <w:rPr>
          <w:rFonts w:ascii="Times New Roman" w:hAnsi="Times New Roman" w:cs="Times New Roman"/>
          <w:sz w:val="26"/>
          <w:szCs w:val="26"/>
        </w:rPr>
        <w:t xml:space="preserve"> trước khi tiến hành STS cũng được xem là một </w:t>
      </w:r>
      <w:r w:rsidR="000E0CCB">
        <w:rPr>
          <w:rFonts w:ascii="Times New Roman" w:hAnsi="Times New Roman" w:cs="Times New Roman"/>
          <w:sz w:val="26"/>
          <w:szCs w:val="26"/>
        </w:rPr>
        <w:t>cách làm</w:t>
      </w:r>
      <w:r w:rsidRPr="00EC11AC">
        <w:rPr>
          <w:rFonts w:ascii="Times New Roman" w:hAnsi="Times New Roman" w:cs="Times New Roman"/>
          <w:sz w:val="26"/>
          <w:szCs w:val="26"/>
        </w:rPr>
        <w:t xml:space="preserve"> tốt.</w:t>
      </w:r>
    </w:p>
    <w:p w14:paraId="0F09CCA1" w14:textId="3CB734E7" w:rsidR="00EC11AC" w:rsidRPr="00EC11AC" w:rsidRDefault="00EC11AC" w:rsidP="00EC11AC">
      <w:pPr>
        <w:spacing w:after="0"/>
        <w:jc w:val="both"/>
        <w:rPr>
          <w:rFonts w:ascii="Times New Roman" w:hAnsi="Times New Roman" w:cs="Times New Roman"/>
          <w:b/>
          <w:bCs/>
          <w:sz w:val="26"/>
          <w:szCs w:val="26"/>
        </w:rPr>
      </w:pPr>
      <w:r w:rsidRPr="00EC11AC">
        <w:rPr>
          <w:rFonts w:ascii="Times New Roman" w:hAnsi="Times New Roman" w:cs="Times New Roman"/>
          <w:b/>
          <w:bCs/>
          <w:sz w:val="26"/>
          <w:szCs w:val="26"/>
        </w:rPr>
        <w:t xml:space="preserve">Kế hoạch ứng phó </w:t>
      </w:r>
      <w:r w:rsidRPr="00EC11AC">
        <w:rPr>
          <w:rFonts w:ascii="Times New Roman" w:hAnsi="Times New Roman" w:cs="Times New Roman"/>
          <w:b/>
          <w:bCs/>
          <w:sz w:val="26"/>
          <w:szCs w:val="26"/>
        </w:rPr>
        <w:t xml:space="preserve">với </w:t>
      </w:r>
      <w:r w:rsidRPr="00EC11AC">
        <w:rPr>
          <w:rFonts w:ascii="Times New Roman" w:hAnsi="Times New Roman" w:cs="Times New Roman"/>
          <w:b/>
          <w:bCs/>
          <w:sz w:val="26"/>
          <w:szCs w:val="26"/>
        </w:rPr>
        <w:t>khẩn cấp</w:t>
      </w:r>
    </w:p>
    <w:p w14:paraId="05FBF97C" w14:textId="25C9361C" w:rsidR="00EC11AC" w:rsidRPr="00EC11AC" w:rsidRDefault="00EC11AC" w:rsidP="00EC11AC">
      <w:p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Một </w:t>
      </w:r>
      <w:r w:rsidRPr="000E0CCB">
        <w:rPr>
          <w:rFonts w:ascii="Times New Roman" w:hAnsi="Times New Roman" w:cs="Times New Roman"/>
          <w:sz w:val="26"/>
          <w:szCs w:val="26"/>
        </w:rPr>
        <w:t>Kế hoạch ứng phó</w:t>
      </w:r>
      <w:r w:rsidR="000E0CCB" w:rsidRPr="000E0CCB">
        <w:rPr>
          <w:rFonts w:ascii="Times New Roman" w:hAnsi="Times New Roman" w:cs="Times New Roman"/>
          <w:sz w:val="26"/>
          <w:szCs w:val="26"/>
        </w:rPr>
        <w:t xml:space="preserve"> với</w:t>
      </w:r>
      <w:r w:rsidRPr="000E0CCB">
        <w:rPr>
          <w:rFonts w:ascii="Times New Roman" w:hAnsi="Times New Roman" w:cs="Times New Roman"/>
          <w:sz w:val="26"/>
          <w:szCs w:val="26"/>
        </w:rPr>
        <w:t xml:space="preserve"> khẩn cấp (Emergency Response Plan)</w:t>
      </w:r>
      <w:r w:rsidRPr="00EC11AC">
        <w:rPr>
          <w:rFonts w:ascii="Times New Roman" w:hAnsi="Times New Roman" w:cs="Times New Roman"/>
          <w:sz w:val="26"/>
          <w:szCs w:val="26"/>
        </w:rPr>
        <w:t xml:space="preserve"> chi tiết cần được xây dựng, bao gồm:</w:t>
      </w:r>
    </w:p>
    <w:p w14:paraId="2E9EB7FB" w14:textId="77777777" w:rsidR="00EC11AC" w:rsidRPr="00EC11AC" w:rsidRDefault="00EC11AC" w:rsidP="00EC11AC">
      <w:pPr>
        <w:numPr>
          <w:ilvl w:val="0"/>
          <w:numId w:val="11"/>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Các biện pháp phòng ngừa và ứng phó sự cố ô nhiễm. </w:t>
      </w:r>
    </w:p>
    <w:p w14:paraId="1A04D8ED" w14:textId="3616A0D5" w:rsidR="00EC11AC" w:rsidRPr="00EC11AC" w:rsidRDefault="00EC11AC" w:rsidP="00EC11AC">
      <w:pPr>
        <w:numPr>
          <w:ilvl w:val="0"/>
          <w:numId w:val="11"/>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Quy trình </w:t>
      </w:r>
      <w:r w:rsidRPr="000E0CCB">
        <w:rPr>
          <w:rFonts w:ascii="Times New Roman" w:hAnsi="Times New Roman" w:cs="Times New Roman"/>
          <w:sz w:val="26"/>
          <w:szCs w:val="26"/>
        </w:rPr>
        <w:t xml:space="preserve">tách </w:t>
      </w:r>
      <w:r w:rsidR="000E0CCB" w:rsidRPr="000E0CCB">
        <w:rPr>
          <w:rFonts w:ascii="Times New Roman" w:hAnsi="Times New Roman" w:cs="Times New Roman"/>
          <w:sz w:val="26"/>
          <w:szCs w:val="26"/>
        </w:rPr>
        <w:t xml:space="preserve">tàu </w:t>
      </w:r>
      <w:r w:rsidRPr="000E0CCB">
        <w:rPr>
          <w:rFonts w:ascii="Times New Roman" w:hAnsi="Times New Roman" w:cs="Times New Roman"/>
          <w:sz w:val="26"/>
          <w:szCs w:val="26"/>
        </w:rPr>
        <w:t>khẩn cấp (Emergency Breakaway),</w:t>
      </w:r>
      <w:r w:rsidRPr="00EC11AC">
        <w:rPr>
          <w:rFonts w:ascii="Times New Roman" w:hAnsi="Times New Roman" w:cs="Times New Roman"/>
          <w:sz w:val="26"/>
          <w:szCs w:val="26"/>
        </w:rPr>
        <w:t xml:space="preserve"> quy định cách hai tàu tháo dây và tách khỏi nhau nhanh chóng, </w:t>
      </w:r>
      <w:proofErr w:type="gramStart"/>
      <w:r w:rsidRPr="00EC11AC">
        <w:rPr>
          <w:rFonts w:ascii="Times New Roman" w:hAnsi="Times New Roman" w:cs="Times New Roman"/>
          <w:sz w:val="26"/>
          <w:szCs w:val="26"/>
        </w:rPr>
        <w:t>an</w:t>
      </w:r>
      <w:proofErr w:type="gramEnd"/>
      <w:r w:rsidRPr="00EC11AC">
        <w:rPr>
          <w:rFonts w:ascii="Times New Roman" w:hAnsi="Times New Roman" w:cs="Times New Roman"/>
          <w:sz w:val="26"/>
          <w:szCs w:val="26"/>
        </w:rPr>
        <w:t xml:space="preserve"> toàn trong trường hợp khẩn cấp. </w:t>
      </w:r>
    </w:p>
    <w:p w14:paraId="4702AD2D" w14:textId="77777777" w:rsidR="00EC11AC" w:rsidRPr="00EC11AC" w:rsidRDefault="00EC11AC" w:rsidP="00EC11AC">
      <w:pPr>
        <w:numPr>
          <w:ilvl w:val="0"/>
          <w:numId w:val="11"/>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Các biện pháp phòng cháy chữa cháy đối với rủi ro liên quan đến môi trường, kết cấu tàu hoặc con người. </w:t>
      </w:r>
    </w:p>
    <w:p w14:paraId="4CBA7036" w14:textId="77777777" w:rsidR="00EC11AC" w:rsidRPr="00EC11AC" w:rsidRDefault="00EC11AC" w:rsidP="00EC11AC">
      <w:pPr>
        <w:numPr>
          <w:ilvl w:val="0"/>
          <w:numId w:val="11"/>
        </w:num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Phân công rõ ràng vai trò và trách nhiệm của tất cả nhân sự tham gia hoạt động. </w:t>
      </w:r>
    </w:p>
    <w:p w14:paraId="276FB1CB" w14:textId="4C48DCF6" w:rsidR="00EC11AC" w:rsidRPr="00EC11AC" w:rsidRDefault="00EC11AC" w:rsidP="00EC11AC">
      <w:pPr>
        <w:spacing w:after="0"/>
        <w:jc w:val="both"/>
        <w:rPr>
          <w:rFonts w:ascii="Times New Roman" w:hAnsi="Times New Roman" w:cs="Times New Roman"/>
          <w:sz w:val="26"/>
          <w:szCs w:val="26"/>
        </w:rPr>
      </w:pPr>
      <w:r w:rsidRPr="00EC11AC">
        <w:rPr>
          <w:rFonts w:ascii="Times New Roman" w:hAnsi="Times New Roman" w:cs="Times New Roman"/>
          <w:sz w:val="26"/>
          <w:szCs w:val="26"/>
        </w:rPr>
        <w:t xml:space="preserve">Cuối cùng, </w:t>
      </w:r>
      <w:r w:rsidRPr="000E0CCB">
        <w:rPr>
          <w:rFonts w:ascii="Times New Roman" w:hAnsi="Times New Roman" w:cs="Times New Roman"/>
          <w:sz w:val="26"/>
          <w:szCs w:val="26"/>
        </w:rPr>
        <w:t>SQE Marine</w:t>
      </w:r>
      <w:r w:rsidRPr="00EC11AC">
        <w:rPr>
          <w:rFonts w:ascii="Times New Roman" w:hAnsi="Times New Roman" w:cs="Times New Roman"/>
          <w:sz w:val="26"/>
          <w:szCs w:val="26"/>
        </w:rPr>
        <w:t xml:space="preserve"> đã xây dựng một </w:t>
      </w:r>
      <w:r w:rsidRPr="000E0CCB">
        <w:rPr>
          <w:rFonts w:ascii="Times New Roman" w:hAnsi="Times New Roman" w:cs="Times New Roman"/>
          <w:sz w:val="26"/>
          <w:szCs w:val="26"/>
        </w:rPr>
        <w:t>mẫu nội dung Toolbox Meeting</w:t>
      </w:r>
      <w:r w:rsidRPr="00EC11AC">
        <w:rPr>
          <w:rFonts w:ascii="Times New Roman" w:hAnsi="Times New Roman" w:cs="Times New Roman"/>
          <w:sz w:val="26"/>
          <w:szCs w:val="26"/>
        </w:rPr>
        <w:t xml:space="preserve"> để sử dụng trong các hoạt động chuyển tải hàng hóa từ tàu sang tàu (STS)</w:t>
      </w:r>
      <w:r w:rsidR="000E0CCB">
        <w:rPr>
          <w:rFonts w:ascii="Times New Roman" w:hAnsi="Times New Roman" w:cs="Times New Roman"/>
          <w:sz w:val="26"/>
          <w:szCs w:val="26"/>
        </w:rPr>
        <w:t xml:space="preserve"> trong liên kết dưới đây:</w:t>
      </w:r>
    </w:p>
    <w:p w14:paraId="7EEB5C90" w14:textId="3FAE0861" w:rsidR="00C13E10" w:rsidRDefault="00EC11AC">
      <w:hyperlink r:id="rId7" w:history="1">
        <w:r w:rsidRPr="004C6F17">
          <w:rPr>
            <w:rStyle w:val="Hyperlink"/>
          </w:rPr>
          <w:t>https://safety4sea.com/wp-content/uploads/2018/10/SQE-Marine-STS-Operations-2018_10.pdf</w:t>
        </w:r>
      </w:hyperlink>
    </w:p>
    <w:p w14:paraId="349D3501" w14:textId="2729D4E5" w:rsidR="00EC11AC" w:rsidRDefault="000E0CCB" w:rsidP="000E0CCB">
      <w:pPr>
        <w:jc w:val="center"/>
      </w:pPr>
      <w:r>
        <w:t>------------------------------------------------</w:t>
      </w:r>
    </w:p>
    <w:sectPr w:rsidR="00EC11AC" w:rsidSect="00EC11AC">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209C"/>
    <w:multiLevelType w:val="multilevel"/>
    <w:tmpl w:val="73BA3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D6C07"/>
    <w:multiLevelType w:val="multilevel"/>
    <w:tmpl w:val="31B41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81C4B"/>
    <w:multiLevelType w:val="multilevel"/>
    <w:tmpl w:val="454A8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FC3BA8"/>
    <w:multiLevelType w:val="multilevel"/>
    <w:tmpl w:val="A0F0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B3A0A"/>
    <w:multiLevelType w:val="multilevel"/>
    <w:tmpl w:val="7F38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E3617B"/>
    <w:multiLevelType w:val="multilevel"/>
    <w:tmpl w:val="00B2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14C0F"/>
    <w:multiLevelType w:val="multilevel"/>
    <w:tmpl w:val="313E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6071C"/>
    <w:multiLevelType w:val="multilevel"/>
    <w:tmpl w:val="EC307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3417AE"/>
    <w:multiLevelType w:val="multilevel"/>
    <w:tmpl w:val="2E76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5C0BCE"/>
    <w:multiLevelType w:val="multilevel"/>
    <w:tmpl w:val="439A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2D6039"/>
    <w:multiLevelType w:val="multilevel"/>
    <w:tmpl w:val="4EDC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1497319">
    <w:abstractNumId w:val="7"/>
  </w:num>
  <w:num w:numId="2" w16cid:durableId="1903053022">
    <w:abstractNumId w:val="0"/>
  </w:num>
  <w:num w:numId="3" w16cid:durableId="1969780335">
    <w:abstractNumId w:val="2"/>
  </w:num>
  <w:num w:numId="4" w16cid:durableId="40597126">
    <w:abstractNumId w:val="10"/>
  </w:num>
  <w:num w:numId="5" w16cid:durableId="1093358504">
    <w:abstractNumId w:val="6"/>
  </w:num>
  <w:num w:numId="6" w16cid:durableId="1220095850">
    <w:abstractNumId w:val="3"/>
  </w:num>
  <w:num w:numId="7" w16cid:durableId="1029768177">
    <w:abstractNumId w:val="4"/>
  </w:num>
  <w:num w:numId="8" w16cid:durableId="113797297">
    <w:abstractNumId w:val="8"/>
  </w:num>
  <w:num w:numId="9" w16cid:durableId="1354769101">
    <w:abstractNumId w:val="1"/>
  </w:num>
  <w:num w:numId="10" w16cid:durableId="1832716454">
    <w:abstractNumId w:val="5"/>
  </w:num>
  <w:num w:numId="11" w16cid:durableId="14306607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AC"/>
    <w:rsid w:val="00031CE3"/>
    <w:rsid w:val="000501D0"/>
    <w:rsid w:val="000E0CCB"/>
    <w:rsid w:val="00C13E10"/>
    <w:rsid w:val="00EC1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E870"/>
  <w15:chartTrackingRefBased/>
  <w15:docId w15:val="{218DF199-6D72-4968-8342-ED2BC3E7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1AC"/>
    <w:rPr>
      <w:rFonts w:eastAsiaTheme="majorEastAsia" w:cstheme="majorBidi"/>
      <w:color w:val="272727" w:themeColor="text1" w:themeTint="D8"/>
    </w:rPr>
  </w:style>
  <w:style w:type="paragraph" w:styleId="Title">
    <w:name w:val="Title"/>
    <w:basedOn w:val="Normal"/>
    <w:next w:val="Normal"/>
    <w:link w:val="TitleChar"/>
    <w:uiPriority w:val="10"/>
    <w:qFormat/>
    <w:rsid w:val="00EC1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1AC"/>
    <w:pPr>
      <w:spacing w:before="160"/>
      <w:jc w:val="center"/>
    </w:pPr>
    <w:rPr>
      <w:i/>
      <w:iCs/>
      <w:color w:val="404040" w:themeColor="text1" w:themeTint="BF"/>
    </w:rPr>
  </w:style>
  <w:style w:type="character" w:customStyle="1" w:styleId="QuoteChar">
    <w:name w:val="Quote Char"/>
    <w:basedOn w:val="DefaultParagraphFont"/>
    <w:link w:val="Quote"/>
    <w:uiPriority w:val="29"/>
    <w:rsid w:val="00EC11AC"/>
    <w:rPr>
      <w:i/>
      <w:iCs/>
      <w:color w:val="404040" w:themeColor="text1" w:themeTint="BF"/>
    </w:rPr>
  </w:style>
  <w:style w:type="paragraph" w:styleId="ListParagraph">
    <w:name w:val="List Paragraph"/>
    <w:basedOn w:val="Normal"/>
    <w:uiPriority w:val="34"/>
    <w:qFormat/>
    <w:rsid w:val="00EC11AC"/>
    <w:pPr>
      <w:ind w:left="720"/>
      <w:contextualSpacing/>
    </w:pPr>
  </w:style>
  <w:style w:type="character" w:styleId="IntenseEmphasis">
    <w:name w:val="Intense Emphasis"/>
    <w:basedOn w:val="DefaultParagraphFont"/>
    <w:uiPriority w:val="21"/>
    <w:qFormat/>
    <w:rsid w:val="00EC11AC"/>
    <w:rPr>
      <w:i/>
      <w:iCs/>
      <w:color w:val="0F4761" w:themeColor="accent1" w:themeShade="BF"/>
    </w:rPr>
  </w:style>
  <w:style w:type="paragraph" w:styleId="IntenseQuote">
    <w:name w:val="Intense Quote"/>
    <w:basedOn w:val="Normal"/>
    <w:next w:val="Normal"/>
    <w:link w:val="IntenseQuoteChar"/>
    <w:uiPriority w:val="30"/>
    <w:qFormat/>
    <w:rsid w:val="00EC1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1AC"/>
    <w:rPr>
      <w:i/>
      <w:iCs/>
      <w:color w:val="0F4761" w:themeColor="accent1" w:themeShade="BF"/>
    </w:rPr>
  </w:style>
  <w:style w:type="character" w:styleId="IntenseReference">
    <w:name w:val="Intense Reference"/>
    <w:basedOn w:val="DefaultParagraphFont"/>
    <w:uiPriority w:val="32"/>
    <w:qFormat/>
    <w:rsid w:val="00EC11AC"/>
    <w:rPr>
      <w:b/>
      <w:bCs/>
      <w:smallCaps/>
      <w:color w:val="0F4761" w:themeColor="accent1" w:themeShade="BF"/>
      <w:spacing w:val="5"/>
    </w:rPr>
  </w:style>
  <w:style w:type="character" w:styleId="Hyperlink">
    <w:name w:val="Hyperlink"/>
    <w:basedOn w:val="DefaultParagraphFont"/>
    <w:uiPriority w:val="99"/>
    <w:unhideWhenUsed/>
    <w:rsid w:val="00EC11AC"/>
    <w:rPr>
      <w:color w:val="467886" w:themeColor="hyperlink"/>
      <w:u w:val="single"/>
    </w:rPr>
  </w:style>
  <w:style w:type="character" w:styleId="UnresolvedMention">
    <w:name w:val="Unresolved Mention"/>
    <w:basedOn w:val="DefaultParagraphFont"/>
    <w:uiPriority w:val="99"/>
    <w:semiHidden/>
    <w:unhideWhenUsed/>
    <w:rsid w:val="00EC1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wp-content/uploads/2018/10/SQE-Marine-STS-Operations-2018_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afety4sea.com/category/others/maritime-knowled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2026-07-07T00:50:00Z</dcterms:created>
  <dcterms:modified xsi:type="dcterms:W3CDTF">2026-07-07T01:10:00Z</dcterms:modified>
</cp:coreProperties>
</file>