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C9E2" w14:textId="6831EBAA" w:rsidR="00B7719A" w:rsidRPr="00B7719A" w:rsidRDefault="00B7719A" w:rsidP="00B7719A">
      <w:pPr>
        <w:spacing w:line="240" w:lineRule="auto"/>
        <w:jc w:val="center"/>
        <w:rPr>
          <w:rFonts w:ascii="Times New Roman" w:hAnsi="Times New Roman" w:cs="Times New Roman"/>
          <w:b/>
          <w:bCs/>
          <w:color w:val="EE0000"/>
          <w:sz w:val="40"/>
          <w:szCs w:val="40"/>
        </w:rPr>
      </w:pPr>
      <w:r w:rsidRPr="00B7719A">
        <w:rPr>
          <w:rFonts w:ascii="Times New Roman" w:hAnsi="Times New Roman" w:cs="Times New Roman"/>
          <w:b/>
          <w:bCs/>
          <w:color w:val="EE0000"/>
          <w:sz w:val="40"/>
          <w:szCs w:val="40"/>
        </w:rPr>
        <w:t xml:space="preserve">Australia: Báo cáo thường niên </w:t>
      </w:r>
      <w:r w:rsidRPr="00B7719A">
        <w:rPr>
          <w:rFonts w:ascii="Times New Roman" w:hAnsi="Times New Roman" w:cs="Times New Roman"/>
          <w:b/>
          <w:bCs/>
          <w:color w:val="EE0000"/>
          <w:sz w:val="40"/>
          <w:szCs w:val="40"/>
        </w:rPr>
        <w:t xml:space="preserve">về </w:t>
      </w:r>
      <w:r w:rsidRPr="00B7719A">
        <w:rPr>
          <w:rFonts w:ascii="Times New Roman" w:hAnsi="Times New Roman" w:cs="Times New Roman"/>
          <w:b/>
          <w:bCs/>
          <w:color w:val="EE0000"/>
          <w:sz w:val="40"/>
          <w:szCs w:val="40"/>
        </w:rPr>
        <w:t xml:space="preserve">MLC 2025 của AMSA – Đã đến lúc thức tỉnh về </w:t>
      </w:r>
      <w:r>
        <w:rPr>
          <w:rFonts w:ascii="Times New Roman" w:hAnsi="Times New Roman" w:cs="Times New Roman"/>
          <w:b/>
          <w:bCs/>
          <w:color w:val="EE0000"/>
          <w:sz w:val="40"/>
          <w:szCs w:val="40"/>
        </w:rPr>
        <w:t xml:space="preserve">các </w:t>
      </w:r>
      <w:r w:rsidRPr="00B7719A">
        <w:rPr>
          <w:rFonts w:ascii="Times New Roman" w:hAnsi="Times New Roman" w:cs="Times New Roman"/>
          <w:b/>
          <w:bCs/>
          <w:color w:val="EE0000"/>
          <w:sz w:val="40"/>
          <w:szCs w:val="40"/>
        </w:rPr>
        <w:t>quyền của thuyền viên</w:t>
      </w:r>
    </w:p>
    <w:p w14:paraId="5959C50D" w14:textId="77777777" w:rsidR="00B7719A" w:rsidRPr="00B7719A" w:rsidRDefault="00B7719A" w:rsidP="00B7719A">
      <w:pPr>
        <w:jc w:val="right"/>
      </w:pPr>
      <w:r w:rsidRPr="00B7719A">
        <w:t> </w:t>
      </w:r>
      <w:hyperlink r:id="rId5" w:history="1">
        <w:r w:rsidRPr="00B7719A">
          <w:rPr>
            <w:rStyle w:val="Hyperlink"/>
            <w:b/>
            <w:bCs/>
          </w:rPr>
          <w:t>maritimecyprus</w:t>
        </w:r>
      </w:hyperlink>
    </w:p>
    <w:p w14:paraId="22C1EEC8" w14:textId="2457A825" w:rsidR="00B7719A" w:rsidRPr="00B7719A" w:rsidRDefault="00B7719A" w:rsidP="00B7719A">
      <w:pPr>
        <w:jc w:val="center"/>
      </w:pPr>
      <w:r w:rsidRPr="00B7719A">
        <w:drawing>
          <wp:inline distT="0" distB="0" distL="0" distR="0" wp14:anchorId="37874856" wp14:editId="34DD8BC5">
            <wp:extent cx="6149340" cy="3347720"/>
            <wp:effectExtent l="0" t="0" r="3810" b="5080"/>
            <wp:docPr id="1545640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9340" cy="3347720"/>
                    </a:xfrm>
                    <a:prstGeom prst="rect">
                      <a:avLst/>
                    </a:prstGeom>
                    <a:noFill/>
                    <a:ln>
                      <a:noFill/>
                    </a:ln>
                  </pic:spPr>
                </pic:pic>
              </a:graphicData>
            </a:graphic>
          </wp:inline>
        </w:drawing>
      </w:r>
    </w:p>
    <w:p w14:paraId="300D338D" w14:textId="77777777" w:rsidR="00B7719A" w:rsidRPr="00B7719A" w:rsidRDefault="00B7719A" w:rsidP="00B7719A">
      <w:pPr>
        <w:spacing w:before="120" w:after="120"/>
        <w:jc w:val="both"/>
        <w:rPr>
          <w:rFonts w:ascii="Times New Roman" w:hAnsi="Times New Roman" w:cs="Times New Roman"/>
          <w:sz w:val="26"/>
          <w:szCs w:val="26"/>
        </w:rPr>
      </w:pPr>
      <w:r w:rsidRPr="00B7719A">
        <w:rPr>
          <w:rFonts w:ascii="Times New Roman" w:hAnsi="Times New Roman" w:cs="Times New Roman"/>
          <w:sz w:val="26"/>
          <w:szCs w:val="26"/>
        </w:rPr>
        <w:t xml:space="preserve">Ngành vận tải biển quốc tế thường xem mình là </w:t>
      </w:r>
      <w:r w:rsidRPr="00B7719A">
        <w:rPr>
          <w:rFonts w:ascii="Times New Roman" w:hAnsi="Times New Roman" w:cs="Times New Roman"/>
          <w:color w:val="EE0000"/>
          <w:sz w:val="26"/>
          <w:szCs w:val="26"/>
        </w:rPr>
        <w:t xml:space="preserve">"động cơ vô hình" của nền kinh tế toàn cầu </w:t>
      </w:r>
      <w:r w:rsidRPr="00B7719A">
        <w:rPr>
          <w:rFonts w:ascii="Times New Roman" w:hAnsi="Times New Roman" w:cs="Times New Roman"/>
          <w:sz w:val="26"/>
          <w:szCs w:val="26"/>
        </w:rPr>
        <w:t xml:space="preserve">– và điều đó hoàn toàn có cơ sở. Khoảng 90% thương mại toàn cầu được vận chuyển bằng đường biển, nhờ gần </w:t>
      </w:r>
      <w:r w:rsidRPr="00B7719A">
        <w:rPr>
          <w:rFonts w:ascii="Times New Roman" w:hAnsi="Times New Roman" w:cs="Times New Roman"/>
          <w:color w:val="EE0000"/>
          <w:sz w:val="26"/>
          <w:szCs w:val="26"/>
        </w:rPr>
        <w:t xml:space="preserve">2 triệu thuyền viên </w:t>
      </w:r>
      <w:r w:rsidRPr="00B7719A">
        <w:rPr>
          <w:rFonts w:ascii="Times New Roman" w:hAnsi="Times New Roman" w:cs="Times New Roman"/>
          <w:sz w:val="26"/>
          <w:szCs w:val="26"/>
        </w:rPr>
        <w:t xml:space="preserve">làm việc liên tục ngày đêm trong những điều kiện đầy thách thức. Tuy nhiên, ẩn sau sự vận hành trơn tru của chuỗi cung ứng toàn cầu là một vấn đề dai dẳng: </w:t>
      </w:r>
      <w:r w:rsidRPr="00B7719A">
        <w:rPr>
          <w:rFonts w:ascii="Times New Roman" w:hAnsi="Times New Roman" w:cs="Times New Roman"/>
          <w:color w:val="EE0000"/>
          <w:sz w:val="26"/>
          <w:szCs w:val="26"/>
        </w:rPr>
        <w:t>việc vi phạm có hệ thống các quyền lao động cơ bản, tình trạng chiếm dụng hoặc không trả đủ tiền lương (wage theft), cùng những rủi ro về an toàn và sức khỏe mà người lao động trên biển phải đối mặt</w:t>
      </w:r>
      <w:r w:rsidRPr="00B7719A">
        <w:rPr>
          <w:rFonts w:ascii="Times New Roman" w:hAnsi="Times New Roman" w:cs="Times New Roman"/>
          <w:b/>
          <w:bCs/>
          <w:sz w:val="26"/>
          <w:szCs w:val="26"/>
        </w:rPr>
        <w:t>.</w:t>
      </w:r>
    </w:p>
    <w:p w14:paraId="057F7866" w14:textId="39E1D4DA" w:rsidR="00B7719A" w:rsidRPr="00B7719A" w:rsidRDefault="00B7719A" w:rsidP="00B7719A">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Báo cáo thường niên năm 2025 về Công ước Lao động Hàng hải (MLC) của Cơ quan </w:t>
      </w:r>
      <w:proofErr w:type="gramStart"/>
      <w:r w:rsidRPr="00B7719A">
        <w:rPr>
          <w:rFonts w:ascii="Times New Roman" w:hAnsi="Times New Roman" w:cs="Times New Roman"/>
          <w:sz w:val="26"/>
          <w:szCs w:val="26"/>
        </w:rPr>
        <w:t>An</w:t>
      </w:r>
      <w:proofErr w:type="gramEnd"/>
      <w:r w:rsidRPr="00B7719A">
        <w:rPr>
          <w:rFonts w:ascii="Times New Roman" w:hAnsi="Times New Roman" w:cs="Times New Roman"/>
          <w:sz w:val="26"/>
          <w:szCs w:val="26"/>
        </w:rPr>
        <w:t xml:space="preserve"> toàn Hàng hải Australia (AMSA) đã cung cấp những số liệu quan trọng phản ánh thực trạng phúc lợi của thuyền viên trong vùng biển </w:t>
      </w:r>
      <w:r>
        <w:rPr>
          <w:rFonts w:ascii="Times New Roman" w:hAnsi="Times New Roman" w:cs="Times New Roman"/>
          <w:sz w:val="26"/>
          <w:szCs w:val="26"/>
        </w:rPr>
        <w:t xml:space="preserve">của </w:t>
      </w:r>
      <w:r w:rsidRPr="00B7719A">
        <w:rPr>
          <w:rFonts w:ascii="Times New Roman" w:hAnsi="Times New Roman" w:cs="Times New Roman"/>
          <w:sz w:val="26"/>
          <w:szCs w:val="26"/>
        </w:rPr>
        <w:t>Australia.</w:t>
      </w:r>
    </w:p>
    <w:p w14:paraId="063AA22C" w14:textId="0F619F21" w:rsidR="00B7719A" w:rsidRPr="00B7719A" w:rsidRDefault="00B7719A" w:rsidP="00B7719A">
      <w:pPr>
        <w:spacing w:before="120" w:after="120"/>
        <w:jc w:val="both"/>
        <w:rPr>
          <w:rFonts w:ascii="Times New Roman" w:hAnsi="Times New Roman" w:cs="Times New Roman"/>
          <w:sz w:val="26"/>
          <w:szCs w:val="26"/>
        </w:rPr>
      </w:pPr>
      <w:r w:rsidRPr="00B7719A">
        <w:rPr>
          <w:rFonts w:ascii="Times New Roman" w:hAnsi="Times New Roman" w:cs="Times New Roman"/>
          <w:sz w:val="26"/>
          <w:szCs w:val="26"/>
        </w:rPr>
        <w:t xml:space="preserve">Mặc dù số lượng khiếu nại trực tiếp từ thuyền viên giảm nhẹ xuống còn 169 vụ trong năm 2025, nhưng các dữ liệu tổng thể về tuân thủ lại cho thấy một xu hướng đáng lo ngại hơn. Các cuộc kiểm tra có trọng tâm của Kiểm tra </w:t>
      </w:r>
      <w:r>
        <w:rPr>
          <w:rFonts w:ascii="Times New Roman" w:hAnsi="Times New Roman" w:cs="Times New Roman"/>
          <w:sz w:val="26"/>
          <w:szCs w:val="26"/>
        </w:rPr>
        <w:t xml:space="preserve">của </w:t>
      </w:r>
      <w:r w:rsidRPr="00B7719A">
        <w:rPr>
          <w:rFonts w:ascii="Times New Roman" w:hAnsi="Times New Roman" w:cs="Times New Roman"/>
          <w:sz w:val="26"/>
          <w:szCs w:val="26"/>
        </w:rPr>
        <w:t xml:space="preserve">Nhà nước </w:t>
      </w:r>
      <w:r>
        <w:rPr>
          <w:rFonts w:ascii="Times New Roman" w:hAnsi="Times New Roman" w:cs="Times New Roman"/>
          <w:sz w:val="26"/>
          <w:szCs w:val="26"/>
        </w:rPr>
        <w:t xml:space="preserve">có </w:t>
      </w:r>
      <w:r w:rsidRPr="00B7719A">
        <w:rPr>
          <w:rFonts w:ascii="Times New Roman" w:hAnsi="Times New Roman" w:cs="Times New Roman"/>
          <w:sz w:val="26"/>
          <w:szCs w:val="26"/>
        </w:rPr>
        <w:t xml:space="preserve">cảng (PSC) đã phát hiện </w:t>
      </w:r>
      <w:r w:rsidRPr="00B7719A">
        <w:rPr>
          <w:rFonts w:ascii="Times New Roman" w:hAnsi="Times New Roman" w:cs="Times New Roman"/>
          <w:color w:val="EE0000"/>
          <w:sz w:val="26"/>
          <w:szCs w:val="26"/>
        </w:rPr>
        <w:t xml:space="preserve">1.185 </w:t>
      </w:r>
      <w:r w:rsidRPr="00B7719A">
        <w:rPr>
          <w:rFonts w:ascii="Times New Roman" w:hAnsi="Times New Roman" w:cs="Times New Roman"/>
          <w:color w:val="EE0000"/>
          <w:sz w:val="26"/>
          <w:szCs w:val="26"/>
        </w:rPr>
        <w:t xml:space="preserve">khiếm khuyết liên quan đến </w:t>
      </w:r>
      <w:r w:rsidRPr="00B7719A">
        <w:rPr>
          <w:rFonts w:ascii="Times New Roman" w:hAnsi="Times New Roman" w:cs="Times New Roman"/>
          <w:color w:val="EE0000"/>
          <w:sz w:val="26"/>
          <w:szCs w:val="26"/>
        </w:rPr>
        <w:t>MLC</w:t>
      </w:r>
      <w:r w:rsidRPr="00B7719A">
        <w:rPr>
          <w:rFonts w:ascii="Times New Roman" w:hAnsi="Times New Roman" w:cs="Times New Roman"/>
          <w:b/>
          <w:bCs/>
          <w:color w:val="EE0000"/>
          <w:sz w:val="26"/>
          <w:szCs w:val="26"/>
        </w:rPr>
        <w:t xml:space="preserve"> </w:t>
      </w:r>
      <w:r w:rsidRPr="00B7719A">
        <w:rPr>
          <w:rFonts w:ascii="Times New Roman" w:hAnsi="Times New Roman" w:cs="Times New Roman"/>
          <w:sz w:val="26"/>
          <w:szCs w:val="26"/>
        </w:rPr>
        <w:t xml:space="preserve">trên các tàu </w:t>
      </w:r>
      <w:r>
        <w:rPr>
          <w:rFonts w:ascii="Times New Roman" w:hAnsi="Times New Roman" w:cs="Times New Roman"/>
          <w:sz w:val="26"/>
          <w:szCs w:val="26"/>
        </w:rPr>
        <w:t>mang</w:t>
      </w:r>
      <w:r w:rsidRPr="00B7719A">
        <w:rPr>
          <w:rFonts w:ascii="Times New Roman" w:hAnsi="Times New Roman" w:cs="Times New Roman"/>
          <w:sz w:val="26"/>
          <w:szCs w:val="26"/>
        </w:rPr>
        <w:t xml:space="preserve"> cờ nước ngoài, tăng mạnh so với </w:t>
      </w:r>
      <w:r w:rsidRPr="00AB1317">
        <w:rPr>
          <w:rFonts w:ascii="Times New Roman" w:hAnsi="Times New Roman" w:cs="Times New Roman"/>
          <w:sz w:val="26"/>
          <w:szCs w:val="26"/>
        </w:rPr>
        <w:t>934 trường hợp trong năm 2024,</w:t>
      </w:r>
      <w:r w:rsidRPr="00B7719A">
        <w:rPr>
          <w:rFonts w:ascii="Times New Roman" w:hAnsi="Times New Roman" w:cs="Times New Roman"/>
          <w:sz w:val="26"/>
          <w:szCs w:val="26"/>
        </w:rPr>
        <w:t xml:space="preserve"> và dẫn đến việc </w:t>
      </w:r>
      <w:r w:rsidRPr="00AB1317">
        <w:rPr>
          <w:rFonts w:ascii="Times New Roman" w:hAnsi="Times New Roman" w:cs="Times New Roman"/>
          <w:sz w:val="26"/>
          <w:szCs w:val="26"/>
        </w:rPr>
        <w:t>12 con tàu bị lưu giữ.</w:t>
      </w:r>
    </w:p>
    <w:p w14:paraId="126C1F8B" w14:textId="52761EF6" w:rsidR="00B7719A" w:rsidRPr="00B7719A" w:rsidRDefault="00B7719A" w:rsidP="00AB1317">
      <w:pPr>
        <w:spacing w:after="120"/>
        <w:jc w:val="both"/>
        <w:rPr>
          <w:rFonts w:ascii="Times New Roman" w:hAnsi="Times New Roman" w:cs="Times New Roman"/>
          <w:b/>
          <w:bCs/>
          <w:sz w:val="26"/>
          <w:szCs w:val="26"/>
        </w:rPr>
      </w:pPr>
      <w:r w:rsidRPr="00B7719A">
        <w:rPr>
          <w:rFonts w:ascii="Times New Roman" w:hAnsi="Times New Roman" w:cs="Times New Roman"/>
          <w:b/>
          <w:bCs/>
          <w:sz w:val="26"/>
          <w:szCs w:val="26"/>
        </w:rPr>
        <w:t xml:space="preserve">Sự khác </w:t>
      </w:r>
      <w:r w:rsidR="00AB1317">
        <w:rPr>
          <w:rFonts w:ascii="Times New Roman" w:hAnsi="Times New Roman" w:cs="Times New Roman"/>
          <w:b/>
          <w:bCs/>
          <w:sz w:val="26"/>
          <w:szCs w:val="26"/>
        </w:rPr>
        <w:t>nhau</w:t>
      </w:r>
      <w:r w:rsidRPr="00B7719A">
        <w:rPr>
          <w:rFonts w:ascii="Times New Roman" w:hAnsi="Times New Roman" w:cs="Times New Roman"/>
          <w:b/>
          <w:bCs/>
          <w:sz w:val="26"/>
          <w:szCs w:val="26"/>
        </w:rPr>
        <w:t xml:space="preserve"> giữa những gì thuyền viên phản ánh và những gì thanh tra phát hiện</w:t>
      </w:r>
      <w:r w:rsidR="00AB1317">
        <w:rPr>
          <w:rFonts w:ascii="Times New Roman" w:hAnsi="Times New Roman" w:cs="Times New Roman"/>
          <w:b/>
          <w:bCs/>
          <w:sz w:val="26"/>
          <w:szCs w:val="26"/>
        </w:rPr>
        <w:t xml:space="preserve"> được</w:t>
      </w:r>
    </w:p>
    <w:p w14:paraId="5902DBC1" w14:textId="77777777"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Một xu hướng rất rõ ràng xuất hiện khi so sánh giữa </w:t>
      </w:r>
      <w:r w:rsidRPr="00AB1317">
        <w:rPr>
          <w:rFonts w:ascii="Times New Roman" w:hAnsi="Times New Roman" w:cs="Times New Roman"/>
          <w:color w:val="EE0000"/>
          <w:sz w:val="26"/>
          <w:szCs w:val="26"/>
        </w:rPr>
        <w:t>các khiếu nại của thuyền viên và những vi phạm được các thanh tra an toàn hàng hải phát hiện trong các cuộc kiểm tra PSC</w:t>
      </w:r>
      <w:r w:rsidRPr="00B7719A">
        <w:rPr>
          <w:rFonts w:ascii="Times New Roman" w:hAnsi="Times New Roman" w:cs="Times New Roman"/>
          <w:sz w:val="26"/>
          <w:szCs w:val="26"/>
        </w:rPr>
        <w:t>.</w:t>
      </w:r>
    </w:p>
    <w:p w14:paraId="5DB56729"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lastRenderedPageBreak/>
        <w:t>Khiếu nại trực tiếp của thuyền viên</w:t>
      </w:r>
    </w:p>
    <w:p w14:paraId="1BCEE7E3" w14:textId="6DE9B0F5" w:rsidR="00B7719A" w:rsidRPr="00B7719A" w:rsidRDefault="00B7719A" w:rsidP="00AB1317">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Phần lớn các khiếu nại tập trung vào </w:t>
      </w:r>
      <w:r w:rsidRPr="00AB1317">
        <w:rPr>
          <w:rFonts w:ascii="Times New Roman" w:hAnsi="Times New Roman" w:cs="Times New Roman"/>
          <w:color w:val="EE0000"/>
          <w:sz w:val="26"/>
          <w:szCs w:val="26"/>
        </w:rPr>
        <w:t>Tiêu đề 2: Điều kiện việc làm (Conditions of Employment).</w:t>
      </w:r>
      <w:r w:rsidR="00AB1317">
        <w:rPr>
          <w:rFonts w:ascii="Times New Roman" w:hAnsi="Times New Roman" w:cs="Times New Roman"/>
          <w:color w:val="EE0000"/>
          <w:sz w:val="26"/>
          <w:szCs w:val="26"/>
        </w:rPr>
        <w:t xml:space="preserve"> </w:t>
      </w:r>
      <w:r w:rsidRPr="00B7719A">
        <w:rPr>
          <w:rFonts w:ascii="Times New Roman" w:hAnsi="Times New Roman" w:cs="Times New Roman"/>
          <w:sz w:val="26"/>
          <w:szCs w:val="26"/>
        </w:rPr>
        <w:t>Trong số các khiếu nại thuộc Title 2:</w:t>
      </w:r>
    </w:p>
    <w:p w14:paraId="6BA2A5A3" w14:textId="66D3EFAC" w:rsidR="00B7719A" w:rsidRPr="00AB1317" w:rsidRDefault="00B7719A" w:rsidP="00B7719A">
      <w:pPr>
        <w:numPr>
          <w:ilvl w:val="0"/>
          <w:numId w:val="3"/>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Hơn </w:t>
      </w:r>
      <w:r w:rsidRPr="00AB1317">
        <w:rPr>
          <w:rFonts w:ascii="Times New Roman" w:hAnsi="Times New Roman" w:cs="Times New Roman"/>
          <w:sz w:val="26"/>
          <w:szCs w:val="26"/>
        </w:rPr>
        <w:t>30%</w:t>
      </w:r>
      <w:r w:rsidRPr="00B7719A">
        <w:rPr>
          <w:rFonts w:ascii="Times New Roman" w:hAnsi="Times New Roman" w:cs="Times New Roman"/>
          <w:sz w:val="26"/>
          <w:szCs w:val="26"/>
        </w:rPr>
        <w:t xml:space="preserve"> liên quan đến </w:t>
      </w:r>
      <w:r w:rsidRPr="00AB1317">
        <w:rPr>
          <w:rFonts w:ascii="Times New Roman" w:hAnsi="Times New Roman" w:cs="Times New Roman"/>
          <w:sz w:val="26"/>
          <w:szCs w:val="26"/>
        </w:rPr>
        <w:t xml:space="preserve">vi phạm quy định về </w:t>
      </w:r>
      <w:r w:rsidR="00AB1317">
        <w:rPr>
          <w:rFonts w:ascii="Times New Roman" w:hAnsi="Times New Roman" w:cs="Times New Roman"/>
          <w:sz w:val="26"/>
          <w:szCs w:val="26"/>
        </w:rPr>
        <w:t xml:space="preserve">số </w:t>
      </w:r>
      <w:r w:rsidRPr="00AB1317">
        <w:rPr>
          <w:rFonts w:ascii="Times New Roman" w:hAnsi="Times New Roman" w:cs="Times New Roman"/>
          <w:sz w:val="26"/>
          <w:szCs w:val="26"/>
        </w:rPr>
        <w:t xml:space="preserve">giờ làm việc và </w:t>
      </w:r>
      <w:r w:rsidR="00AB1317">
        <w:rPr>
          <w:rFonts w:ascii="Times New Roman" w:hAnsi="Times New Roman" w:cs="Times New Roman"/>
          <w:sz w:val="26"/>
          <w:szCs w:val="26"/>
        </w:rPr>
        <w:t>số giờ</w:t>
      </w:r>
      <w:r w:rsidRPr="00AB1317">
        <w:rPr>
          <w:rFonts w:ascii="Times New Roman" w:hAnsi="Times New Roman" w:cs="Times New Roman"/>
          <w:sz w:val="26"/>
          <w:szCs w:val="26"/>
        </w:rPr>
        <w:t xml:space="preserve"> nghỉ. </w:t>
      </w:r>
    </w:p>
    <w:p w14:paraId="59B94491" w14:textId="77777777" w:rsidR="00B7719A" w:rsidRPr="00B7719A" w:rsidRDefault="00B7719A" w:rsidP="00B7719A">
      <w:pPr>
        <w:numPr>
          <w:ilvl w:val="0"/>
          <w:numId w:val="3"/>
        </w:numPr>
        <w:spacing w:after="0"/>
        <w:jc w:val="both"/>
        <w:rPr>
          <w:rFonts w:ascii="Times New Roman" w:hAnsi="Times New Roman" w:cs="Times New Roman"/>
          <w:sz w:val="26"/>
          <w:szCs w:val="26"/>
        </w:rPr>
      </w:pPr>
      <w:r w:rsidRPr="00AB1317">
        <w:rPr>
          <w:rFonts w:ascii="Times New Roman" w:hAnsi="Times New Roman" w:cs="Times New Roman"/>
          <w:sz w:val="26"/>
          <w:szCs w:val="26"/>
        </w:rPr>
        <w:t>24,8%</w:t>
      </w:r>
      <w:r w:rsidRPr="00B7719A">
        <w:rPr>
          <w:rFonts w:ascii="Times New Roman" w:hAnsi="Times New Roman" w:cs="Times New Roman"/>
          <w:sz w:val="26"/>
          <w:szCs w:val="26"/>
        </w:rPr>
        <w:t xml:space="preserve"> liên quan đến </w:t>
      </w:r>
      <w:r w:rsidRPr="00AB1317">
        <w:rPr>
          <w:rFonts w:ascii="Times New Roman" w:hAnsi="Times New Roman" w:cs="Times New Roman"/>
          <w:color w:val="EE0000"/>
          <w:sz w:val="26"/>
          <w:szCs w:val="26"/>
        </w:rPr>
        <w:t>trả lương không đầy đủ hoặc không đúng quy định</w:t>
      </w:r>
      <w:r w:rsidRPr="00B7719A">
        <w:rPr>
          <w:rFonts w:ascii="Times New Roman" w:hAnsi="Times New Roman" w:cs="Times New Roman"/>
          <w:sz w:val="26"/>
          <w:szCs w:val="26"/>
        </w:rPr>
        <w:t xml:space="preserve">. </w:t>
      </w:r>
    </w:p>
    <w:p w14:paraId="33884D50" w14:textId="77777777" w:rsidR="00B7719A" w:rsidRPr="00B7719A" w:rsidRDefault="00B7719A" w:rsidP="00AB1317">
      <w:pPr>
        <w:numPr>
          <w:ilvl w:val="0"/>
          <w:numId w:val="3"/>
        </w:numPr>
        <w:spacing w:after="120"/>
        <w:jc w:val="both"/>
        <w:rPr>
          <w:rFonts w:ascii="Times New Roman" w:hAnsi="Times New Roman" w:cs="Times New Roman"/>
          <w:sz w:val="26"/>
          <w:szCs w:val="26"/>
        </w:rPr>
      </w:pPr>
      <w:r w:rsidRPr="00AB1317">
        <w:rPr>
          <w:rFonts w:ascii="Times New Roman" w:hAnsi="Times New Roman" w:cs="Times New Roman"/>
          <w:sz w:val="26"/>
          <w:szCs w:val="26"/>
        </w:rPr>
        <w:t>24,2%</w:t>
      </w:r>
      <w:r w:rsidRPr="00B7719A">
        <w:rPr>
          <w:rFonts w:ascii="Times New Roman" w:hAnsi="Times New Roman" w:cs="Times New Roman"/>
          <w:sz w:val="26"/>
          <w:szCs w:val="26"/>
        </w:rPr>
        <w:t xml:space="preserve"> liên quan đến </w:t>
      </w:r>
      <w:r w:rsidRPr="00AB1317">
        <w:rPr>
          <w:rFonts w:ascii="Times New Roman" w:hAnsi="Times New Roman" w:cs="Times New Roman"/>
          <w:sz w:val="26"/>
          <w:szCs w:val="26"/>
        </w:rPr>
        <w:t>vi phạm hợp đồng lao động hoặc thỏa thuận tuyển dụng</w:t>
      </w:r>
      <w:r w:rsidRPr="00B7719A">
        <w:rPr>
          <w:rFonts w:ascii="Times New Roman" w:hAnsi="Times New Roman" w:cs="Times New Roman"/>
          <w:sz w:val="26"/>
          <w:szCs w:val="26"/>
        </w:rPr>
        <w:t xml:space="preserve">. </w:t>
      </w:r>
    </w:p>
    <w:p w14:paraId="0F0AB95A"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Kết quả kiểm tra của Kiểm tra Nhà nước cảng (PSC)</w:t>
      </w:r>
    </w:p>
    <w:p w14:paraId="29756985" w14:textId="77777777"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Trong khi đó, các cuộc kiểm tra PSC lại cho thấy phần lớn các điểm không phù hợp thuộc về:</w:t>
      </w:r>
    </w:p>
    <w:p w14:paraId="185DD328" w14:textId="6824A066" w:rsidR="00B7719A" w:rsidRPr="00AB1317" w:rsidRDefault="00B7719A" w:rsidP="00B7719A">
      <w:pPr>
        <w:numPr>
          <w:ilvl w:val="0"/>
          <w:numId w:val="4"/>
        </w:numPr>
        <w:spacing w:after="0"/>
        <w:jc w:val="both"/>
        <w:rPr>
          <w:rFonts w:ascii="Times New Roman" w:hAnsi="Times New Roman" w:cs="Times New Roman"/>
          <w:sz w:val="26"/>
          <w:szCs w:val="26"/>
        </w:rPr>
      </w:pPr>
      <w:r w:rsidRPr="00AB1317">
        <w:rPr>
          <w:rFonts w:ascii="Times New Roman" w:hAnsi="Times New Roman" w:cs="Times New Roman"/>
          <w:sz w:val="26"/>
          <w:szCs w:val="26"/>
        </w:rPr>
        <w:t xml:space="preserve">Title 4: Bảo vệ sức khỏe, chăm sóc y tế, phúc lợi và </w:t>
      </w:r>
      <w:proofErr w:type="gramStart"/>
      <w:r w:rsidRPr="00AB1317">
        <w:rPr>
          <w:rFonts w:ascii="Times New Roman" w:hAnsi="Times New Roman" w:cs="Times New Roman"/>
          <w:sz w:val="26"/>
          <w:szCs w:val="26"/>
        </w:rPr>
        <w:t>an</w:t>
      </w:r>
      <w:proofErr w:type="gramEnd"/>
      <w:r w:rsidRPr="00AB1317">
        <w:rPr>
          <w:rFonts w:ascii="Times New Roman" w:hAnsi="Times New Roman" w:cs="Times New Roman"/>
          <w:sz w:val="26"/>
          <w:szCs w:val="26"/>
        </w:rPr>
        <w:t xml:space="preserve"> sinh xã hội, với 724 </w:t>
      </w:r>
      <w:r w:rsidR="00AB1317">
        <w:rPr>
          <w:rFonts w:ascii="Times New Roman" w:hAnsi="Times New Roman" w:cs="Times New Roman"/>
          <w:sz w:val="26"/>
          <w:szCs w:val="26"/>
        </w:rPr>
        <w:t>khiếm khuyết</w:t>
      </w:r>
      <w:r w:rsidRPr="00AB1317">
        <w:rPr>
          <w:rFonts w:ascii="Times New Roman" w:hAnsi="Times New Roman" w:cs="Times New Roman"/>
          <w:sz w:val="26"/>
          <w:szCs w:val="26"/>
        </w:rPr>
        <w:t xml:space="preserve">. </w:t>
      </w:r>
    </w:p>
    <w:p w14:paraId="627A7614" w14:textId="5A72DC68" w:rsidR="00B7719A" w:rsidRPr="00B7719A" w:rsidRDefault="00B7719A" w:rsidP="00AB1317">
      <w:pPr>
        <w:numPr>
          <w:ilvl w:val="0"/>
          <w:numId w:val="4"/>
        </w:num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Tiếp theo là </w:t>
      </w:r>
      <w:r w:rsidRPr="00AB1317">
        <w:rPr>
          <w:rFonts w:ascii="Times New Roman" w:hAnsi="Times New Roman" w:cs="Times New Roman"/>
          <w:sz w:val="26"/>
          <w:szCs w:val="26"/>
        </w:rPr>
        <w:t xml:space="preserve">Title 3: Điều kiện sinh hoạt và tiêu chuẩn ăn uống trên tàu, với 342 </w:t>
      </w:r>
      <w:r w:rsidR="00AB1317">
        <w:rPr>
          <w:rFonts w:ascii="Times New Roman" w:hAnsi="Times New Roman" w:cs="Times New Roman"/>
          <w:sz w:val="26"/>
          <w:szCs w:val="26"/>
        </w:rPr>
        <w:t>khiếm khuyết</w:t>
      </w:r>
      <w:r w:rsidRPr="00AB1317">
        <w:rPr>
          <w:rFonts w:ascii="Times New Roman" w:hAnsi="Times New Roman" w:cs="Times New Roman"/>
          <w:sz w:val="26"/>
          <w:szCs w:val="26"/>
        </w:rPr>
        <w:t xml:space="preserve">, </w:t>
      </w:r>
      <w:r w:rsidRPr="00B7719A">
        <w:rPr>
          <w:rFonts w:ascii="Times New Roman" w:hAnsi="Times New Roman" w:cs="Times New Roman"/>
          <w:sz w:val="26"/>
          <w:szCs w:val="26"/>
        </w:rPr>
        <w:t xml:space="preserve">bao gồm các vấn đề về nơi ở và chất lượng thực phẩm. </w:t>
      </w:r>
    </w:p>
    <w:p w14:paraId="0F10C139" w14:textId="58158A9A"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 xml:space="preserve">Ý nghĩa của sự khác </w:t>
      </w:r>
      <w:r w:rsidR="00AB1317">
        <w:rPr>
          <w:rFonts w:ascii="Times New Roman" w:hAnsi="Times New Roman" w:cs="Times New Roman"/>
          <w:b/>
          <w:bCs/>
          <w:sz w:val="26"/>
          <w:szCs w:val="26"/>
        </w:rPr>
        <w:t>nhau</w:t>
      </w:r>
      <w:r w:rsidRPr="00B7719A">
        <w:rPr>
          <w:rFonts w:ascii="Times New Roman" w:hAnsi="Times New Roman" w:cs="Times New Roman"/>
          <w:b/>
          <w:bCs/>
          <w:sz w:val="26"/>
          <w:szCs w:val="26"/>
        </w:rPr>
        <w:t xml:space="preserve"> này</w:t>
      </w:r>
    </w:p>
    <w:p w14:paraId="4C6A1750" w14:textId="688518A0" w:rsidR="00B7719A" w:rsidRPr="00AB1317" w:rsidRDefault="00B7719A" w:rsidP="00AB1317">
      <w:pPr>
        <w:spacing w:after="120"/>
        <w:jc w:val="both"/>
        <w:rPr>
          <w:rFonts w:ascii="Times New Roman" w:hAnsi="Times New Roman" w:cs="Times New Roman"/>
          <w:color w:val="EE0000"/>
          <w:sz w:val="26"/>
          <w:szCs w:val="26"/>
        </w:rPr>
      </w:pPr>
      <w:r w:rsidRPr="00B7719A">
        <w:rPr>
          <w:rFonts w:ascii="Times New Roman" w:hAnsi="Times New Roman" w:cs="Times New Roman"/>
          <w:sz w:val="26"/>
          <w:szCs w:val="26"/>
        </w:rPr>
        <w:t xml:space="preserve">Sự khác </w:t>
      </w:r>
      <w:r w:rsidR="00AB1317">
        <w:rPr>
          <w:rFonts w:ascii="Times New Roman" w:hAnsi="Times New Roman" w:cs="Times New Roman"/>
          <w:sz w:val="26"/>
          <w:szCs w:val="26"/>
        </w:rPr>
        <w:t>nhau</w:t>
      </w:r>
      <w:r w:rsidRPr="00B7719A">
        <w:rPr>
          <w:rFonts w:ascii="Times New Roman" w:hAnsi="Times New Roman" w:cs="Times New Roman"/>
          <w:sz w:val="26"/>
          <w:szCs w:val="26"/>
        </w:rPr>
        <w:t xml:space="preserve"> giữa hai nguồn dữ liệu phản ánh một thực tế quan trọng.</w:t>
      </w:r>
      <w:r w:rsidR="00AB1317">
        <w:rPr>
          <w:rFonts w:ascii="Times New Roman" w:hAnsi="Times New Roman" w:cs="Times New Roman"/>
          <w:sz w:val="26"/>
          <w:szCs w:val="26"/>
        </w:rPr>
        <w:t xml:space="preserve"> </w:t>
      </w:r>
      <w:r w:rsidRPr="00AB1317">
        <w:rPr>
          <w:rFonts w:ascii="Times New Roman" w:hAnsi="Times New Roman" w:cs="Times New Roman"/>
          <w:sz w:val="26"/>
          <w:szCs w:val="26"/>
        </w:rPr>
        <w:t>Cơ chế khiếu nại của thuyền viên trên tàu</w:t>
      </w:r>
      <w:r w:rsidRPr="00B7719A">
        <w:rPr>
          <w:rFonts w:ascii="Times New Roman" w:hAnsi="Times New Roman" w:cs="Times New Roman"/>
          <w:sz w:val="26"/>
          <w:szCs w:val="26"/>
        </w:rPr>
        <w:t xml:space="preserve"> đóng vai trò là một kênh quan trọng để phát hiện những hình thức </w:t>
      </w:r>
      <w:r w:rsidRPr="00AB1317">
        <w:rPr>
          <w:rFonts w:ascii="Times New Roman" w:hAnsi="Times New Roman" w:cs="Times New Roman"/>
          <w:color w:val="EE0000"/>
          <w:sz w:val="26"/>
          <w:szCs w:val="26"/>
        </w:rPr>
        <w:t>bóc lột về hành chính và tài chính vốn rất khó nhận biết thông qua các cuộc kiểm tra thông thường, chẳng hạn như:</w:t>
      </w:r>
    </w:p>
    <w:p w14:paraId="1D0D3281" w14:textId="77777777" w:rsidR="00B7719A" w:rsidRPr="00B7719A" w:rsidRDefault="00B7719A" w:rsidP="00B7719A">
      <w:pPr>
        <w:numPr>
          <w:ilvl w:val="0"/>
          <w:numId w:val="5"/>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Giữ lương hoặc chậm trả lương; </w:t>
      </w:r>
    </w:p>
    <w:p w14:paraId="1E573B8F" w14:textId="77777777" w:rsidR="00B7719A" w:rsidRPr="00B7719A" w:rsidRDefault="00B7719A" w:rsidP="00B7719A">
      <w:pPr>
        <w:numPr>
          <w:ilvl w:val="0"/>
          <w:numId w:val="5"/>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Trả lương thấp hơn quy định; </w:t>
      </w:r>
    </w:p>
    <w:p w14:paraId="13949560" w14:textId="77777777" w:rsidR="00B7719A" w:rsidRPr="00B7719A" w:rsidRDefault="00B7719A" w:rsidP="00B7719A">
      <w:pPr>
        <w:numPr>
          <w:ilvl w:val="0"/>
          <w:numId w:val="5"/>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Vi phạm hợp đồng lao động; </w:t>
      </w:r>
    </w:p>
    <w:p w14:paraId="46332EBC" w14:textId="77777777" w:rsidR="00B7719A" w:rsidRPr="00B7719A" w:rsidRDefault="00B7719A" w:rsidP="00AB1317">
      <w:pPr>
        <w:numPr>
          <w:ilvl w:val="0"/>
          <w:numId w:val="5"/>
        </w:num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Vi phạm quy định về thời giờ làm việc và nghỉ ngơi. </w:t>
      </w:r>
    </w:p>
    <w:p w14:paraId="3494B83E" w14:textId="54D95743"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Ngược lại, </w:t>
      </w:r>
      <w:r w:rsidRPr="00AB1317">
        <w:rPr>
          <w:rFonts w:ascii="Times New Roman" w:hAnsi="Times New Roman" w:cs="Times New Roman"/>
          <w:sz w:val="26"/>
          <w:szCs w:val="26"/>
        </w:rPr>
        <w:t>các cuộc kiểm tra thực địa của PSC</w:t>
      </w:r>
      <w:r w:rsidRPr="00B7719A">
        <w:rPr>
          <w:rFonts w:ascii="Times New Roman" w:hAnsi="Times New Roman" w:cs="Times New Roman"/>
          <w:sz w:val="26"/>
          <w:szCs w:val="26"/>
        </w:rPr>
        <w:t xml:space="preserve"> lại đặc biệt hiệu quả trong việc phát hiện</w:t>
      </w:r>
      <w:r w:rsidR="00AB1317">
        <w:rPr>
          <w:rFonts w:ascii="Times New Roman" w:hAnsi="Times New Roman" w:cs="Times New Roman"/>
          <w:sz w:val="26"/>
          <w:szCs w:val="26"/>
        </w:rPr>
        <w:t xml:space="preserve"> ra</w:t>
      </w:r>
      <w:r w:rsidRPr="00B7719A">
        <w:rPr>
          <w:rFonts w:ascii="Times New Roman" w:hAnsi="Times New Roman" w:cs="Times New Roman"/>
          <w:sz w:val="26"/>
          <w:szCs w:val="26"/>
        </w:rPr>
        <w:t>:</w:t>
      </w:r>
    </w:p>
    <w:p w14:paraId="486CE31D" w14:textId="39AF1E18" w:rsidR="00B7719A" w:rsidRPr="00B7719A" w:rsidRDefault="00B7719A" w:rsidP="00B7719A">
      <w:pPr>
        <w:numPr>
          <w:ilvl w:val="0"/>
          <w:numId w:val="6"/>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Các mối nguy </w:t>
      </w:r>
      <w:r w:rsidR="00AB1317">
        <w:rPr>
          <w:rFonts w:ascii="Times New Roman" w:hAnsi="Times New Roman" w:cs="Times New Roman"/>
          <w:sz w:val="26"/>
          <w:szCs w:val="26"/>
        </w:rPr>
        <w:t xml:space="preserve">hiểm </w:t>
      </w:r>
      <w:r w:rsidRPr="00B7719A">
        <w:rPr>
          <w:rFonts w:ascii="Times New Roman" w:hAnsi="Times New Roman" w:cs="Times New Roman"/>
          <w:sz w:val="26"/>
          <w:szCs w:val="26"/>
        </w:rPr>
        <w:t xml:space="preserve">về an toàn và sức khỏe; </w:t>
      </w:r>
    </w:p>
    <w:p w14:paraId="1451990B" w14:textId="77777777" w:rsidR="00B7719A" w:rsidRPr="00B7719A" w:rsidRDefault="00B7719A" w:rsidP="00B7719A">
      <w:pPr>
        <w:numPr>
          <w:ilvl w:val="0"/>
          <w:numId w:val="6"/>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Điều kiện sinh hoạt không đạt tiêu chuẩn; </w:t>
      </w:r>
    </w:p>
    <w:p w14:paraId="1968F5BE" w14:textId="77777777" w:rsidR="00B7719A" w:rsidRPr="00B7719A" w:rsidRDefault="00B7719A" w:rsidP="00B7719A">
      <w:pPr>
        <w:numPr>
          <w:ilvl w:val="0"/>
          <w:numId w:val="6"/>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Cơ sở vật chất xuống cấp; </w:t>
      </w:r>
    </w:p>
    <w:p w14:paraId="6AA83D15" w14:textId="77777777" w:rsidR="00B7719A" w:rsidRPr="00B7719A" w:rsidRDefault="00B7719A" w:rsidP="00AB1317">
      <w:pPr>
        <w:numPr>
          <w:ilvl w:val="0"/>
          <w:numId w:val="6"/>
        </w:num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Chất lượng nơi ở và thực phẩm không đáp ứng yêu cầu của MLC. </w:t>
      </w:r>
    </w:p>
    <w:p w14:paraId="533C3E45" w14:textId="77777777" w:rsidR="00B7719A" w:rsidRPr="00B7719A" w:rsidRDefault="00B7719A" w:rsidP="00AB1317">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Như vậy, </w:t>
      </w:r>
      <w:r w:rsidRPr="00AB1317">
        <w:rPr>
          <w:rFonts w:ascii="Times New Roman" w:hAnsi="Times New Roman" w:cs="Times New Roman"/>
          <w:color w:val="EE0000"/>
          <w:sz w:val="26"/>
          <w:szCs w:val="26"/>
        </w:rPr>
        <w:t>hai cơ chế này có tính bổ sung cho nhau</w:t>
      </w:r>
      <w:r w:rsidRPr="00B7719A">
        <w:rPr>
          <w:rFonts w:ascii="Times New Roman" w:hAnsi="Times New Roman" w:cs="Times New Roman"/>
          <w:sz w:val="26"/>
          <w:szCs w:val="26"/>
        </w:rPr>
        <w:t>: cơ chế khiếu nại giúp phát hiện những hành vi vi phạm "ẩn" liên quan đến quyền lợi của người lao động, còn thanh tra PSC chủ yếu phát hiện những vi phạm có thể quan sát trực tiếp trên tàu.</w:t>
      </w:r>
    </w:p>
    <w:p w14:paraId="7D834946" w14:textId="7403DC7E" w:rsidR="00B7719A" w:rsidRPr="00B7719A" w:rsidRDefault="00B7719A" w:rsidP="00AB1317">
      <w:pPr>
        <w:spacing w:after="120"/>
        <w:jc w:val="both"/>
        <w:rPr>
          <w:rFonts w:ascii="Times New Roman" w:hAnsi="Times New Roman" w:cs="Times New Roman"/>
          <w:sz w:val="26"/>
          <w:szCs w:val="26"/>
        </w:rPr>
      </w:pPr>
      <w:r w:rsidRPr="00B7719A">
        <w:rPr>
          <w:rFonts w:ascii="Times New Roman" w:hAnsi="Times New Roman" w:cs="Times New Roman"/>
          <w:sz w:val="26"/>
          <w:szCs w:val="26"/>
        </w:rPr>
        <w:t>Báo cáo của AMSA kết luận:</w:t>
      </w:r>
      <w:r w:rsidR="00AB1317">
        <w:rPr>
          <w:rFonts w:ascii="Times New Roman" w:hAnsi="Times New Roman" w:cs="Times New Roman"/>
          <w:sz w:val="26"/>
          <w:szCs w:val="26"/>
        </w:rPr>
        <w:t xml:space="preserve"> </w:t>
      </w:r>
      <w:r w:rsidRPr="00AB1317">
        <w:rPr>
          <w:rFonts w:ascii="Times New Roman" w:hAnsi="Times New Roman" w:cs="Times New Roman"/>
          <w:color w:val="EE0000"/>
          <w:sz w:val="26"/>
          <w:szCs w:val="26"/>
        </w:rPr>
        <w:t>"Sự khác biệt này cho thấy cơ chế khiếu nại theo Công ước Lao động Hàng hải (MLC) đã phát huy hiệu quả trong việc ghi nhận các vấn đề liên quan đến điều kiện làm việc và sinh hoạt – chẳng hạn như việc trả lương không đầy đủ – vốn không dễ dàng được phát hiện thông qua các cuộc kiểm tra."</w:t>
      </w:r>
      <w:r w:rsidR="00AB1317" w:rsidRPr="00AB1317">
        <w:rPr>
          <w:rFonts w:ascii="Times New Roman" w:hAnsi="Times New Roman" w:cs="Times New Roman"/>
          <w:b/>
          <w:bCs/>
          <w:color w:val="EE0000"/>
          <w:sz w:val="26"/>
          <w:szCs w:val="26"/>
        </w:rPr>
        <w:t xml:space="preserve"> </w:t>
      </w:r>
      <w:r w:rsidRPr="00B7719A">
        <w:rPr>
          <w:rFonts w:ascii="Times New Roman" w:hAnsi="Times New Roman" w:cs="Times New Roman"/>
          <w:sz w:val="26"/>
          <w:szCs w:val="26"/>
        </w:rPr>
        <w:t xml:space="preserve">— </w:t>
      </w:r>
      <w:r w:rsidRPr="00B7719A">
        <w:rPr>
          <w:rFonts w:ascii="Times New Roman" w:hAnsi="Times New Roman" w:cs="Times New Roman"/>
          <w:i/>
          <w:iCs/>
          <w:sz w:val="26"/>
          <w:szCs w:val="26"/>
        </w:rPr>
        <w:t>Báo cáo thường niên MLC 2025 của AMSA</w:t>
      </w:r>
    </w:p>
    <w:p w14:paraId="01354365"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Hệ thống che giấu vi phạm: Hồ sơ giả mạo và cắt giảm khẩu phần thực phẩm</w:t>
      </w:r>
    </w:p>
    <w:p w14:paraId="73673987" w14:textId="77777777" w:rsidR="00B7719A" w:rsidRDefault="00B7719A" w:rsidP="00AB1317">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Để hiểu rõ những tác động thực tế đối với thuyền viên, chỉ cần nhìn vào các vụ việc điển hình được nêu trong </w:t>
      </w:r>
      <w:r w:rsidRPr="00AB1317">
        <w:rPr>
          <w:rFonts w:ascii="Times New Roman" w:hAnsi="Times New Roman" w:cs="Times New Roman"/>
          <w:sz w:val="26"/>
          <w:szCs w:val="26"/>
        </w:rPr>
        <w:t>Báo cáo MLC 2025 của AMSA</w:t>
      </w:r>
      <w:r w:rsidRPr="00B7719A">
        <w:rPr>
          <w:rFonts w:ascii="Times New Roman" w:hAnsi="Times New Roman" w:cs="Times New Roman"/>
          <w:sz w:val="26"/>
          <w:szCs w:val="26"/>
        </w:rPr>
        <w:t>.</w:t>
      </w:r>
    </w:p>
    <w:p w14:paraId="429004F3" w14:textId="77777777" w:rsidR="00AB1317" w:rsidRPr="00B7719A" w:rsidRDefault="00AB1317" w:rsidP="00AB1317">
      <w:pPr>
        <w:spacing w:after="120"/>
        <w:jc w:val="both"/>
        <w:rPr>
          <w:rFonts w:ascii="Times New Roman" w:hAnsi="Times New Roman" w:cs="Times New Roman"/>
          <w:sz w:val="26"/>
          <w:szCs w:val="26"/>
        </w:rPr>
      </w:pPr>
    </w:p>
    <w:p w14:paraId="5A16E6F4"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lastRenderedPageBreak/>
        <w:t>1. Chiếm dụng tiền lương và làm giả hồ sơ ngân hàng</w:t>
      </w:r>
    </w:p>
    <w:p w14:paraId="12D8F2DB" w14:textId="5C3BDDE8" w:rsidR="00B7719A" w:rsidRPr="00B7719A" w:rsidRDefault="00B7719A" w:rsidP="00AB1317">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Tháng 6/2025, các thanh tra của AMSA đã lên kiểm tra tàu </w:t>
      </w:r>
      <w:r w:rsidRPr="00AB1317">
        <w:rPr>
          <w:rFonts w:ascii="Times New Roman" w:hAnsi="Times New Roman" w:cs="Times New Roman"/>
          <w:sz w:val="26"/>
          <w:szCs w:val="26"/>
        </w:rPr>
        <w:t>Seacon Yokohama</w:t>
      </w:r>
      <w:r w:rsidRPr="00B7719A">
        <w:rPr>
          <w:rFonts w:ascii="Times New Roman" w:hAnsi="Times New Roman" w:cs="Times New Roman"/>
          <w:sz w:val="26"/>
          <w:szCs w:val="26"/>
        </w:rPr>
        <w:t xml:space="preserve"> sau khi nhận được khiếu nại của thuyền viên về việc </w:t>
      </w:r>
      <w:r w:rsidRPr="00AB1317">
        <w:rPr>
          <w:rFonts w:ascii="Times New Roman" w:hAnsi="Times New Roman" w:cs="Times New Roman"/>
          <w:sz w:val="26"/>
          <w:szCs w:val="26"/>
        </w:rPr>
        <w:t>không được trả đầy đủ tiền lương</w:t>
      </w:r>
      <w:r w:rsidRPr="00B7719A">
        <w:rPr>
          <w:rFonts w:ascii="Times New Roman" w:hAnsi="Times New Roman" w:cs="Times New Roman"/>
          <w:sz w:val="26"/>
          <w:szCs w:val="26"/>
        </w:rPr>
        <w:t>.</w:t>
      </w:r>
      <w:r w:rsidR="00AB1317">
        <w:rPr>
          <w:rFonts w:ascii="Times New Roman" w:hAnsi="Times New Roman" w:cs="Times New Roman"/>
          <w:sz w:val="26"/>
          <w:szCs w:val="26"/>
        </w:rPr>
        <w:t xml:space="preserve"> </w:t>
      </w:r>
      <w:r w:rsidRPr="00B7719A">
        <w:rPr>
          <w:rFonts w:ascii="Times New Roman" w:hAnsi="Times New Roman" w:cs="Times New Roman"/>
          <w:sz w:val="26"/>
          <w:szCs w:val="26"/>
        </w:rPr>
        <w:t xml:space="preserve">Hồ sơ chính thức của công ty cho thấy tiền lương đã được thanh toán đầy đủ. Tuy nhiên, khi đối chiếu với </w:t>
      </w:r>
      <w:r w:rsidRPr="00AB1317">
        <w:rPr>
          <w:rFonts w:ascii="Times New Roman" w:hAnsi="Times New Roman" w:cs="Times New Roman"/>
          <w:sz w:val="26"/>
          <w:szCs w:val="26"/>
        </w:rPr>
        <w:t>sao kê tài khoản ngân hàng của thuyền viên,</w:t>
      </w:r>
      <w:r w:rsidRPr="00B7719A">
        <w:rPr>
          <w:rFonts w:ascii="Times New Roman" w:hAnsi="Times New Roman" w:cs="Times New Roman"/>
          <w:sz w:val="26"/>
          <w:szCs w:val="26"/>
        </w:rPr>
        <w:t xml:space="preserve"> thanh tra phát hiện một thực tế hoàn toàn khác.</w:t>
      </w:r>
    </w:p>
    <w:p w14:paraId="27E968BE" w14:textId="77777777"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Một </w:t>
      </w:r>
      <w:r w:rsidRPr="00AB1317">
        <w:rPr>
          <w:rFonts w:ascii="Times New Roman" w:hAnsi="Times New Roman" w:cs="Times New Roman"/>
          <w:sz w:val="26"/>
          <w:szCs w:val="26"/>
        </w:rPr>
        <w:t>đơn vị môi giới cung ứng thuyền viên (crewing agent)</w:t>
      </w:r>
      <w:r w:rsidRPr="00B7719A">
        <w:rPr>
          <w:rFonts w:ascii="Times New Roman" w:hAnsi="Times New Roman" w:cs="Times New Roman"/>
          <w:sz w:val="26"/>
          <w:szCs w:val="26"/>
        </w:rPr>
        <w:t xml:space="preserve"> đã:</w:t>
      </w:r>
    </w:p>
    <w:p w14:paraId="406408CE" w14:textId="77777777" w:rsidR="00B7719A" w:rsidRPr="00B7719A" w:rsidRDefault="00B7719A" w:rsidP="00B7719A">
      <w:pPr>
        <w:numPr>
          <w:ilvl w:val="0"/>
          <w:numId w:val="7"/>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Khấu trừ tiền lương trái phép; </w:t>
      </w:r>
    </w:p>
    <w:p w14:paraId="58B2A120" w14:textId="77777777" w:rsidR="00B7719A" w:rsidRPr="00B7719A" w:rsidRDefault="00B7719A" w:rsidP="00B7719A">
      <w:pPr>
        <w:numPr>
          <w:ilvl w:val="0"/>
          <w:numId w:val="7"/>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Chiếm dụng một phần tiền lương của thuyền viên; </w:t>
      </w:r>
    </w:p>
    <w:p w14:paraId="57DC1DBE" w14:textId="77777777" w:rsidR="00B7719A" w:rsidRPr="00B7719A" w:rsidRDefault="00B7719A" w:rsidP="00B7719A">
      <w:pPr>
        <w:numPr>
          <w:ilvl w:val="0"/>
          <w:numId w:val="7"/>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Làm giả chứng từ giao dịch ngân hàng; </w:t>
      </w:r>
    </w:p>
    <w:p w14:paraId="326DE90D" w14:textId="77777777" w:rsidR="00B7719A" w:rsidRPr="00B7719A" w:rsidRDefault="00B7719A" w:rsidP="00B7719A">
      <w:pPr>
        <w:numPr>
          <w:ilvl w:val="0"/>
          <w:numId w:val="7"/>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Thu các khoản phí tuyển dụng trái pháp luật. </w:t>
      </w:r>
    </w:p>
    <w:p w14:paraId="3D926832" w14:textId="111492BC" w:rsidR="00B7719A" w:rsidRPr="00B7719A" w:rsidRDefault="00B7719A" w:rsidP="00AB1317">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Ngay sau khi phát hiện các vi phạm này, AMSA đã </w:t>
      </w:r>
      <w:r w:rsidRPr="00AB1317">
        <w:rPr>
          <w:rFonts w:ascii="Times New Roman" w:hAnsi="Times New Roman" w:cs="Times New Roman"/>
          <w:sz w:val="26"/>
          <w:szCs w:val="26"/>
        </w:rPr>
        <w:t>lưu giữ</w:t>
      </w:r>
      <w:r w:rsidRPr="00B7719A">
        <w:rPr>
          <w:rFonts w:ascii="Times New Roman" w:hAnsi="Times New Roman" w:cs="Times New Roman"/>
          <w:sz w:val="26"/>
          <w:szCs w:val="26"/>
        </w:rPr>
        <w:t xml:space="preserve"> con tàu.</w:t>
      </w:r>
    </w:p>
    <w:p w14:paraId="7DB5529A"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2. Những quyền cơ bản của thuyền viên bị tước bỏ</w:t>
      </w:r>
    </w:p>
    <w:p w14:paraId="0E0ACC37" w14:textId="0FCC3117"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Tháng 7/2025, cuộc điều tra đối với tàu </w:t>
      </w:r>
      <w:r w:rsidRPr="00AB1317">
        <w:rPr>
          <w:rFonts w:ascii="Times New Roman" w:hAnsi="Times New Roman" w:cs="Times New Roman"/>
          <w:sz w:val="26"/>
          <w:szCs w:val="26"/>
        </w:rPr>
        <w:t>Navios Ray</w:t>
      </w:r>
      <w:r w:rsidRPr="00B7719A">
        <w:rPr>
          <w:rFonts w:ascii="Times New Roman" w:hAnsi="Times New Roman" w:cs="Times New Roman"/>
          <w:sz w:val="26"/>
          <w:szCs w:val="26"/>
        </w:rPr>
        <w:t xml:space="preserve"> phát hiện nhiều vi phạm nghiêm trọng liên quan đến quyền lợi của thuyền viên.</w:t>
      </w:r>
      <w:r w:rsidR="00AB1317">
        <w:rPr>
          <w:rFonts w:ascii="Times New Roman" w:hAnsi="Times New Roman" w:cs="Times New Roman"/>
          <w:sz w:val="26"/>
          <w:szCs w:val="26"/>
        </w:rPr>
        <w:t xml:space="preserve"> </w:t>
      </w:r>
      <w:r w:rsidRPr="00B7719A">
        <w:rPr>
          <w:rFonts w:ascii="Times New Roman" w:hAnsi="Times New Roman" w:cs="Times New Roman"/>
          <w:sz w:val="26"/>
          <w:szCs w:val="26"/>
        </w:rPr>
        <w:t>Các thanh tra ghi nhận rằng:</w:t>
      </w:r>
    </w:p>
    <w:p w14:paraId="4F490BE2" w14:textId="77777777" w:rsidR="00B7719A" w:rsidRPr="00B7719A" w:rsidRDefault="00B7719A" w:rsidP="00B7719A">
      <w:pPr>
        <w:numPr>
          <w:ilvl w:val="0"/>
          <w:numId w:val="8"/>
        </w:numPr>
        <w:spacing w:after="0"/>
        <w:jc w:val="both"/>
        <w:rPr>
          <w:rFonts w:ascii="Times New Roman" w:hAnsi="Times New Roman" w:cs="Times New Roman"/>
          <w:sz w:val="26"/>
          <w:szCs w:val="26"/>
        </w:rPr>
      </w:pPr>
      <w:r w:rsidRPr="00AB1317">
        <w:rPr>
          <w:rFonts w:ascii="Times New Roman" w:hAnsi="Times New Roman" w:cs="Times New Roman"/>
          <w:color w:val="EE0000"/>
          <w:sz w:val="26"/>
          <w:szCs w:val="26"/>
        </w:rPr>
        <w:t xml:space="preserve">Thuyền viên phải tự bỏ tiền mua nước uống </w:t>
      </w:r>
      <w:r w:rsidRPr="00B7719A">
        <w:rPr>
          <w:rFonts w:ascii="Times New Roman" w:hAnsi="Times New Roman" w:cs="Times New Roman"/>
          <w:sz w:val="26"/>
          <w:szCs w:val="26"/>
        </w:rPr>
        <w:t xml:space="preserve">thay vì được tàu cung cấp. </w:t>
      </w:r>
    </w:p>
    <w:p w14:paraId="4059B5E4" w14:textId="77777777" w:rsidR="00B7719A" w:rsidRPr="00B7719A" w:rsidRDefault="00B7719A" w:rsidP="00B7719A">
      <w:pPr>
        <w:numPr>
          <w:ilvl w:val="0"/>
          <w:numId w:val="8"/>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Họ </w:t>
      </w:r>
      <w:r w:rsidRPr="00AB1317">
        <w:rPr>
          <w:rFonts w:ascii="Times New Roman" w:hAnsi="Times New Roman" w:cs="Times New Roman"/>
          <w:color w:val="EE0000"/>
          <w:sz w:val="26"/>
          <w:szCs w:val="26"/>
        </w:rPr>
        <w:t>không được ứng trước tiền lương hoặc tiền mặt khi có nhu cầu hợp lý</w:t>
      </w:r>
      <w:r w:rsidRPr="00B7719A">
        <w:rPr>
          <w:rFonts w:ascii="Times New Roman" w:hAnsi="Times New Roman" w:cs="Times New Roman"/>
          <w:sz w:val="26"/>
          <w:szCs w:val="26"/>
        </w:rPr>
        <w:t xml:space="preserve">. </w:t>
      </w:r>
    </w:p>
    <w:p w14:paraId="4CA3CF08" w14:textId="77777777" w:rsidR="00B7719A" w:rsidRPr="00B7719A" w:rsidRDefault="00B7719A" w:rsidP="00AB1317">
      <w:pPr>
        <w:numPr>
          <w:ilvl w:val="0"/>
          <w:numId w:val="8"/>
        </w:num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Nhiều người rơi vào tình trạng </w:t>
      </w:r>
      <w:r w:rsidRPr="00AB1317">
        <w:rPr>
          <w:rFonts w:ascii="Times New Roman" w:hAnsi="Times New Roman" w:cs="Times New Roman"/>
          <w:color w:val="EE0000"/>
          <w:sz w:val="26"/>
          <w:szCs w:val="26"/>
        </w:rPr>
        <w:t xml:space="preserve">mệt mỏi nghiêm trọng </w:t>
      </w:r>
      <w:r w:rsidRPr="00B7719A">
        <w:rPr>
          <w:rFonts w:ascii="Times New Roman" w:hAnsi="Times New Roman" w:cs="Times New Roman"/>
          <w:sz w:val="26"/>
          <w:szCs w:val="26"/>
        </w:rPr>
        <w:t xml:space="preserve">do phải làm việc quá số giờ quy định. </w:t>
      </w:r>
    </w:p>
    <w:p w14:paraId="1550B379"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3. Để thuyền viên thiếu thực phẩm</w:t>
      </w:r>
    </w:p>
    <w:p w14:paraId="47651940" w14:textId="5E773200" w:rsidR="00B7719A" w:rsidRPr="00B7719A" w:rsidRDefault="00B7719A" w:rsidP="00AB1317">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Tháng 9/2025, AMSA tiếp nhận khiếu nại đối với tàu </w:t>
      </w:r>
      <w:r w:rsidRPr="00AB1317">
        <w:rPr>
          <w:rFonts w:ascii="Times New Roman" w:hAnsi="Times New Roman" w:cs="Times New Roman"/>
          <w:sz w:val="26"/>
          <w:szCs w:val="26"/>
        </w:rPr>
        <w:t>HL Midland</w:t>
      </w:r>
      <w:r w:rsidRPr="00B7719A">
        <w:rPr>
          <w:rFonts w:ascii="Times New Roman" w:hAnsi="Times New Roman" w:cs="Times New Roman"/>
          <w:sz w:val="26"/>
          <w:szCs w:val="26"/>
        </w:rPr>
        <w:t xml:space="preserve"> về </w:t>
      </w:r>
      <w:r w:rsidRPr="00AB1317">
        <w:rPr>
          <w:rFonts w:ascii="Times New Roman" w:hAnsi="Times New Roman" w:cs="Times New Roman"/>
          <w:color w:val="EE0000"/>
          <w:sz w:val="26"/>
          <w:szCs w:val="26"/>
        </w:rPr>
        <w:t>việc thiếu thực phẩm tươi sống</w:t>
      </w:r>
      <w:r w:rsidRPr="00B7719A">
        <w:rPr>
          <w:rFonts w:ascii="Times New Roman" w:hAnsi="Times New Roman" w:cs="Times New Roman"/>
          <w:sz w:val="26"/>
          <w:szCs w:val="26"/>
        </w:rPr>
        <w:t>.</w:t>
      </w:r>
      <w:r w:rsidR="00AB1317">
        <w:rPr>
          <w:rFonts w:ascii="Times New Roman" w:hAnsi="Times New Roman" w:cs="Times New Roman"/>
          <w:sz w:val="26"/>
          <w:szCs w:val="26"/>
        </w:rPr>
        <w:t xml:space="preserve"> </w:t>
      </w:r>
      <w:r w:rsidRPr="00B7719A">
        <w:rPr>
          <w:rFonts w:ascii="Times New Roman" w:hAnsi="Times New Roman" w:cs="Times New Roman"/>
          <w:sz w:val="26"/>
          <w:szCs w:val="26"/>
        </w:rPr>
        <w:t xml:space="preserve">Qua kiểm tra, các thanh tra phát hiện con tàu chuẩn bị khởi hành cho một chuyến hải trình dài trên đại dương nhưng </w:t>
      </w:r>
      <w:r w:rsidRPr="00AB1317">
        <w:rPr>
          <w:rFonts w:ascii="Times New Roman" w:hAnsi="Times New Roman" w:cs="Times New Roman"/>
          <w:color w:val="EE0000"/>
          <w:sz w:val="26"/>
          <w:szCs w:val="26"/>
        </w:rPr>
        <w:t xml:space="preserve">không có đủ lượng thực phẩm tươi cần thiết </w:t>
      </w:r>
      <w:r w:rsidRPr="00B7719A">
        <w:rPr>
          <w:rFonts w:ascii="Times New Roman" w:hAnsi="Times New Roman" w:cs="Times New Roman"/>
          <w:sz w:val="26"/>
          <w:szCs w:val="26"/>
        </w:rPr>
        <w:t>để bảo đảm dinh dưỡng cho thuyền viên.</w:t>
      </w:r>
      <w:r w:rsidR="00AB1317">
        <w:rPr>
          <w:rFonts w:ascii="Times New Roman" w:hAnsi="Times New Roman" w:cs="Times New Roman"/>
          <w:sz w:val="26"/>
          <w:szCs w:val="26"/>
        </w:rPr>
        <w:t xml:space="preserve"> </w:t>
      </w:r>
      <w:r w:rsidRPr="00B7719A">
        <w:rPr>
          <w:rFonts w:ascii="Times New Roman" w:hAnsi="Times New Roman" w:cs="Times New Roman"/>
          <w:sz w:val="26"/>
          <w:szCs w:val="26"/>
        </w:rPr>
        <w:t xml:space="preserve">Nguyên nhân được xác định là </w:t>
      </w:r>
      <w:r w:rsidRPr="00AB1317">
        <w:rPr>
          <w:rFonts w:ascii="Times New Roman" w:hAnsi="Times New Roman" w:cs="Times New Roman"/>
          <w:sz w:val="26"/>
          <w:szCs w:val="26"/>
        </w:rPr>
        <w:t>Thuyền trưởng đã hủy đơn giao thực phẩm</w:t>
      </w:r>
      <w:r w:rsidRPr="00B7719A">
        <w:rPr>
          <w:rFonts w:ascii="Times New Roman" w:hAnsi="Times New Roman" w:cs="Times New Roman"/>
          <w:sz w:val="26"/>
          <w:szCs w:val="26"/>
        </w:rPr>
        <w:t xml:space="preserve"> do những khó khăn về bố trí cầu bến.</w:t>
      </w:r>
      <w:r w:rsidR="00AB1317">
        <w:rPr>
          <w:rFonts w:ascii="Times New Roman" w:hAnsi="Times New Roman" w:cs="Times New Roman"/>
          <w:sz w:val="26"/>
          <w:szCs w:val="26"/>
        </w:rPr>
        <w:t xml:space="preserve"> </w:t>
      </w:r>
      <w:r w:rsidRPr="00B7719A">
        <w:rPr>
          <w:rFonts w:ascii="Times New Roman" w:hAnsi="Times New Roman" w:cs="Times New Roman"/>
          <w:sz w:val="26"/>
          <w:szCs w:val="26"/>
        </w:rPr>
        <w:t>AMSA đã:</w:t>
      </w:r>
    </w:p>
    <w:p w14:paraId="0C8698D3" w14:textId="3974E617" w:rsidR="00B7719A" w:rsidRPr="00B7719A" w:rsidRDefault="00B7719A" w:rsidP="00B7719A">
      <w:pPr>
        <w:numPr>
          <w:ilvl w:val="0"/>
          <w:numId w:val="9"/>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Ghi nhận một </w:t>
      </w:r>
      <w:r w:rsidR="00AB1317" w:rsidRPr="00AB1317">
        <w:rPr>
          <w:rFonts w:ascii="Times New Roman" w:hAnsi="Times New Roman" w:cs="Times New Roman"/>
          <w:sz w:val="26"/>
          <w:szCs w:val="26"/>
        </w:rPr>
        <w:t>khiếm khuyết</w:t>
      </w:r>
      <w:r w:rsidR="00AB1317">
        <w:rPr>
          <w:rFonts w:ascii="Times New Roman" w:hAnsi="Times New Roman" w:cs="Times New Roman"/>
          <w:b/>
          <w:bCs/>
          <w:sz w:val="26"/>
          <w:szCs w:val="26"/>
        </w:rPr>
        <w:t xml:space="preserve"> </w:t>
      </w:r>
      <w:r w:rsidRPr="00B7719A">
        <w:rPr>
          <w:rFonts w:ascii="Times New Roman" w:hAnsi="Times New Roman" w:cs="Times New Roman"/>
          <w:sz w:val="26"/>
          <w:szCs w:val="26"/>
        </w:rPr>
        <w:t xml:space="preserve">và yêu cầu tàu phải được bổ sung đầy đủ thực phẩm trước khi rời cảng. </w:t>
      </w:r>
    </w:p>
    <w:p w14:paraId="22A191B3" w14:textId="6354DBE3" w:rsidR="00B7719A" w:rsidRPr="00B7719A" w:rsidRDefault="00B7719A" w:rsidP="00AB1317">
      <w:pPr>
        <w:numPr>
          <w:ilvl w:val="0"/>
          <w:numId w:val="9"/>
        </w:num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Đồng thời ghi nhận thêm một </w:t>
      </w:r>
      <w:r w:rsidR="00AB1317" w:rsidRPr="00AB1317">
        <w:rPr>
          <w:rFonts w:ascii="Times New Roman" w:hAnsi="Times New Roman" w:cs="Times New Roman"/>
          <w:sz w:val="26"/>
          <w:szCs w:val="26"/>
        </w:rPr>
        <w:t>khiếm khuyết</w:t>
      </w:r>
      <w:r w:rsidRPr="00AB1317">
        <w:rPr>
          <w:rFonts w:ascii="Times New Roman" w:hAnsi="Times New Roman" w:cs="Times New Roman"/>
          <w:sz w:val="26"/>
          <w:szCs w:val="26"/>
        </w:rPr>
        <w:t xml:space="preserve"> theo Bộ luật Quản lý </w:t>
      </w:r>
      <w:proofErr w:type="gramStart"/>
      <w:r w:rsidRPr="00AB1317">
        <w:rPr>
          <w:rFonts w:ascii="Times New Roman" w:hAnsi="Times New Roman" w:cs="Times New Roman"/>
          <w:sz w:val="26"/>
          <w:szCs w:val="26"/>
        </w:rPr>
        <w:t>An</w:t>
      </w:r>
      <w:proofErr w:type="gramEnd"/>
      <w:r w:rsidRPr="00AB1317">
        <w:rPr>
          <w:rFonts w:ascii="Times New Roman" w:hAnsi="Times New Roman" w:cs="Times New Roman"/>
          <w:sz w:val="26"/>
          <w:szCs w:val="26"/>
        </w:rPr>
        <w:t xml:space="preserve"> toàn Quốc tế </w:t>
      </w:r>
      <w:r w:rsidRPr="00B7719A">
        <w:rPr>
          <w:rFonts w:ascii="Times New Roman" w:hAnsi="Times New Roman" w:cs="Times New Roman"/>
          <w:sz w:val="26"/>
          <w:szCs w:val="26"/>
        </w:rPr>
        <w:t xml:space="preserve">vì đây là hành vi tái phạm, cho thấy việc không tuân thủ đã diễn ra nhiều lần. </w:t>
      </w:r>
    </w:p>
    <w:p w14:paraId="7F0B24BD" w14:textId="6A354609"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 xml:space="preserve">Quốc gia </w:t>
      </w:r>
      <w:r w:rsidR="00AB1317">
        <w:rPr>
          <w:rFonts w:ascii="Times New Roman" w:hAnsi="Times New Roman" w:cs="Times New Roman"/>
          <w:b/>
          <w:bCs/>
          <w:sz w:val="26"/>
          <w:szCs w:val="26"/>
        </w:rPr>
        <w:t>đăng ký tàu</w:t>
      </w:r>
      <w:r w:rsidRPr="00B7719A">
        <w:rPr>
          <w:rFonts w:ascii="Times New Roman" w:hAnsi="Times New Roman" w:cs="Times New Roman"/>
          <w:b/>
          <w:bCs/>
          <w:sz w:val="26"/>
          <w:szCs w:val="26"/>
        </w:rPr>
        <w:t xml:space="preserve"> bị đặt dưới sự giám sát chặt chẽ hơn</w:t>
      </w:r>
    </w:p>
    <w:p w14:paraId="6EDE52FB" w14:textId="57758E2F"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Báo cáo cũng cho thấy số lượng khiếu nại </w:t>
      </w:r>
      <w:r w:rsidRPr="00AB1317">
        <w:rPr>
          <w:rFonts w:ascii="Times New Roman" w:hAnsi="Times New Roman" w:cs="Times New Roman"/>
          <w:sz w:val="26"/>
          <w:szCs w:val="26"/>
        </w:rPr>
        <w:t>không phân bố đồng đều</w:t>
      </w:r>
      <w:r w:rsidRPr="00B7719A">
        <w:rPr>
          <w:rFonts w:ascii="Times New Roman" w:hAnsi="Times New Roman" w:cs="Times New Roman"/>
          <w:sz w:val="26"/>
          <w:szCs w:val="26"/>
        </w:rPr>
        <w:t xml:space="preserve"> giữa các quốc gia </w:t>
      </w:r>
      <w:r w:rsidR="00AB1317">
        <w:rPr>
          <w:rFonts w:ascii="Times New Roman" w:hAnsi="Times New Roman" w:cs="Times New Roman"/>
          <w:sz w:val="26"/>
          <w:szCs w:val="26"/>
        </w:rPr>
        <w:t>đăng ký tàu</w:t>
      </w:r>
      <w:r w:rsidRPr="00B7719A">
        <w:rPr>
          <w:rFonts w:ascii="Times New Roman" w:hAnsi="Times New Roman" w:cs="Times New Roman"/>
          <w:sz w:val="26"/>
          <w:szCs w:val="26"/>
        </w:rPr>
        <w:t>.</w:t>
      </w:r>
      <w:r w:rsidR="00AB1317">
        <w:rPr>
          <w:rFonts w:ascii="Times New Roman" w:hAnsi="Times New Roman" w:cs="Times New Roman"/>
          <w:sz w:val="26"/>
          <w:szCs w:val="26"/>
        </w:rPr>
        <w:t xml:space="preserve"> </w:t>
      </w:r>
      <w:r w:rsidRPr="00B7719A">
        <w:rPr>
          <w:rFonts w:ascii="Times New Roman" w:hAnsi="Times New Roman" w:cs="Times New Roman"/>
          <w:sz w:val="26"/>
          <w:szCs w:val="26"/>
        </w:rPr>
        <w:t xml:space="preserve">Khi so sánh số lượng khiếu nại với tổng số lượt tàu cập cảng </w:t>
      </w:r>
      <w:r w:rsidR="00AB1317">
        <w:rPr>
          <w:rFonts w:ascii="Times New Roman" w:hAnsi="Times New Roman" w:cs="Times New Roman"/>
          <w:sz w:val="26"/>
          <w:szCs w:val="26"/>
        </w:rPr>
        <w:t xml:space="preserve">của </w:t>
      </w:r>
      <w:r w:rsidRPr="00B7719A">
        <w:rPr>
          <w:rFonts w:ascii="Times New Roman" w:hAnsi="Times New Roman" w:cs="Times New Roman"/>
          <w:sz w:val="26"/>
          <w:szCs w:val="26"/>
        </w:rPr>
        <w:t xml:space="preserve">Australia, một số </w:t>
      </w:r>
      <w:r w:rsidRPr="00AB1317">
        <w:rPr>
          <w:rFonts w:ascii="Times New Roman" w:hAnsi="Times New Roman" w:cs="Times New Roman"/>
          <w:sz w:val="26"/>
          <w:szCs w:val="26"/>
        </w:rPr>
        <w:t xml:space="preserve">đăng kiểm và quốc gia </w:t>
      </w:r>
      <w:r w:rsidR="00AB1317">
        <w:rPr>
          <w:rFonts w:ascii="Times New Roman" w:hAnsi="Times New Roman" w:cs="Times New Roman"/>
          <w:sz w:val="26"/>
          <w:szCs w:val="26"/>
        </w:rPr>
        <w:t>đăng ký tàu</w:t>
      </w:r>
      <w:r w:rsidRPr="00AB1317">
        <w:rPr>
          <w:rFonts w:ascii="Times New Roman" w:hAnsi="Times New Roman" w:cs="Times New Roman"/>
          <w:sz w:val="26"/>
          <w:szCs w:val="26"/>
        </w:rPr>
        <w:t xml:space="preserve"> </w:t>
      </w:r>
      <w:r w:rsidRPr="00B7719A">
        <w:rPr>
          <w:rFonts w:ascii="Times New Roman" w:hAnsi="Times New Roman" w:cs="Times New Roman"/>
          <w:sz w:val="26"/>
          <w:szCs w:val="26"/>
        </w:rPr>
        <w:t>có tỷ lệ khiếu nại cao hơn đáng kể, bao gồm:</w:t>
      </w:r>
    </w:p>
    <w:p w14:paraId="622256FA" w14:textId="77777777" w:rsidR="00B7719A" w:rsidRPr="00B7719A" w:rsidRDefault="00B7719A" w:rsidP="00B7719A">
      <w:pPr>
        <w:numPr>
          <w:ilvl w:val="0"/>
          <w:numId w:val="10"/>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Đảo Man (Isle of Man): </w:t>
      </w:r>
      <w:r w:rsidRPr="00AB1317">
        <w:rPr>
          <w:rFonts w:ascii="Times New Roman" w:hAnsi="Times New Roman" w:cs="Times New Roman"/>
          <w:sz w:val="26"/>
          <w:szCs w:val="26"/>
        </w:rPr>
        <w:t>1,1%</w:t>
      </w:r>
      <w:r w:rsidRPr="00B7719A">
        <w:rPr>
          <w:rFonts w:ascii="Times New Roman" w:hAnsi="Times New Roman" w:cs="Times New Roman"/>
          <w:sz w:val="26"/>
          <w:szCs w:val="26"/>
        </w:rPr>
        <w:t xml:space="preserve"> </w:t>
      </w:r>
    </w:p>
    <w:p w14:paraId="5A6F8EF5" w14:textId="77777777" w:rsidR="00B7719A" w:rsidRPr="00B7719A" w:rsidRDefault="00B7719A" w:rsidP="00B7719A">
      <w:pPr>
        <w:numPr>
          <w:ilvl w:val="0"/>
          <w:numId w:val="10"/>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Bahamas: </w:t>
      </w:r>
      <w:r w:rsidRPr="00AB1317">
        <w:rPr>
          <w:rFonts w:ascii="Times New Roman" w:hAnsi="Times New Roman" w:cs="Times New Roman"/>
          <w:sz w:val="26"/>
          <w:szCs w:val="26"/>
        </w:rPr>
        <w:t>0,8%</w:t>
      </w:r>
      <w:r w:rsidRPr="00B7719A">
        <w:rPr>
          <w:rFonts w:ascii="Times New Roman" w:hAnsi="Times New Roman" w:cs="Times New Roman"/>
          <w:sz w:val="26"/>
          <w:szCs w:val="26"/>
        </w:rPr>
        <w:t xml:space="preserve"> </w:t>
      </w:r>
    </w:p>
    <w:p w14:paraId="04CC3A8E" w14:textId="77777777" w:rsidR="00B7719A" w:rsidRPr="00B7719A" w:rsidRDefault="00B7719A" w:rsidP="00B7719A">
      <w:pPr>
        <w:numPr>
          <w:ilvl w:val="0"/>
          <w:numId w:val="10"/>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Hy Lạp: </w:t>
      </w:r>
      <w:r w:rsidRPr="00AB1317">
        <w:rPr>
          <w:rFonts w:ascii="Times New Roman" w:hAnsi="Times New Roman" w:cs="Times New Roman"/>
          <w:sz w:val="26"/>
          <w:szCs w:val="26"/>
        </w:rPr>
        <w:t>0,8%</w:t>
      </w:r>
      <w:r w:rsidRPr="00B7719A">
        <w:rPr>
          <w:rFonts w:ascii="Times New Roman" w:hAnsi="Times New Roman" w:cs="Times New Roman"/>
          <w:sz w:val="26"/>
          <w:szCs w:val="26"/>
        </w:rPr>
        <w:t xml:space="preserve"> </w:t>
      </w:r>
    </w:p>
    <w:p w14:paraId="29EEFC21" w14:textId="77777777" w:rsidR="00B7719A" w:rsidRPr="00B7719A" w:rsidRDefault="00B7719A" w:rsidP="00B7719A">
      <w:pPr>
        <w:numPr>
          <w:ilvl w:val="0"/>
          <w:numId w:val="10"/>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Liberia: </w:t>
      </w:r>
      <w:r w:rsidRPr="00AB1317">
        <w:rPr>
          <w:rFonts w:ascii="Times New Roman" w:hAnsi="Times New Roman" w:cs="Times New Roman"/>
          <w:sz w:val="26"/>
          <w:szCs w:val="26"/>
        </w:rPr>
        <w:t>0,8%</w:t>
      </w:r>
      <w:r w:rsidRPr="00B7719A">
        <w:rPr>
          <w:rFonts w:ascii="Times New Roman" w:hAnsi="Times New Roman" w:cs="Times New Roman"/>
          <w:sz w:val="26"/>
          <w:szCs w:val="26"/>
        </w:rPr>
        <w:t xml:space="preserve"> </w:t>
      </w:r>
    </w:p>
    <w:p w14:paraId="73F12325" w14:textId="27443BDB" w:rsidR="00B7719A" w:rsidRPr="00B7719A" w:rsidRDefault="00B7719A" w:rsidP="00151858">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Mặc dù nhiều </w:t>
      </w:r>
      <w:r w:rsidR="00AB1317">
        <w:rPr>
          <w:rFonts w:ascii="Times New Roman" w:hAnsi="Times New Roman" w:cs="Times New Roman"/>
          <w:sz w:val="26"/>
          <w:szCs w:val="26"/>
        </w:rPr>
        <w:t xml:space="preserve">nước </w:t>
      </w:r>
      <w:r w:rsidRPr="00B7719A">
        <w:rPr>
          <w:rFonts w:ascii="Times New Roman" w:hAnsi="Times New Roman" w:cs="Times New Roman"/>
          <w:sz w:val="26"/>
          <w:szCs w:val="26"/>
        </w:rPr>
        <w:t xml:space="preserve">đăng ký tàu trên thế giới luôn khẳng định áp dụng các tiêu chuẩn quản lý nghiêm ngặt, nhưng những số liệu này cho thấy </w:t>
      </w:r>
      <w:r w:rsidRPr="00AB1317">
        <w:rPr>
          <w:rFonts w:ascii="Times New Roman" w:hAnsi="Times New Roman" w:cs="Times New Roman"/>
          <w:color w:val="EE0000"/>
          <w:sz w:val="26"/>
          <w:szCs w:val="26"/>
        </w:rPr>
        <w:t xml:space="preserve">việc giám sát thường suy giảm khi tàu bước </w:t>
      </w:r>
      <w:r w:rsidRPr="00AB1317">
        <w:rPr>
          <w:rFonts w:ascii="Times New Roman" w:hAnsi="Times New Roman" w:cs="Times New Roman"/>
          <w:color w:val="EE0000"/>
          <w:sz w:val="26"/>
          <w:szCs w:val="26"/>
        </w:rPr>
        <w:lastRenderedPageBreak/>
        <w:t>vào hoạt động trên các tuyến hàng hải quốc tế.</w:t>
      </w:r>
      <w:r w:rsidR="00151858">
        <w:rPr>
          <w:rFonts w:ascii="Times New Roman" w:hAnsi="Times New Roman" w:cs="Times New Roman"/>
          <w:color w:val="EE0000"/>
          <w:sz w:val="26"/>
          <w:szCs w:val="26"/>
        </w:rPr>
        <w:t xml:space="preserve"> </w:t>
      </w:r>
      <w:r w:rsidRPr="00B7719A">
        <w:rPr>
          <w:rFonts w:ascii="Times New Roman" w:hAnsi="Times New Roman" w:cs="Times New Roman"/>
          <w:sz w:val="26"/>
          <w:szCs w:val="26"/>
        </w:rPr>
        <w:t xml:space="preserve">Điều đó khiến các cơ quan kiểm tra </w:t>
      </w:r>
      <w:r w:rsidR="00151858">
        <w:rPr>
          <w:rFonts w:ascii="Times New Roman" w:hAnsi="Times New Roman" w:cs="Times New Roman"/>
          <w:sz w:val="26"/>
          <w:szCs w:val="26"/>
        </w:rPr>
        <w:t xml:space="preserve">của </w:t>
      </w:r>
      <w:r w:rsidRPr="00B7719A">
        <w:rPr>
          <w:rFonts w:ascii="Times New Roman" w:hAnsi="Times New Roman" w:cs="Times New Roman"/>
          <w:sz w:val="26"/>
          <w:szCs w:val="26"/>
        </w:rPr>
        <w:t xml:space="preserve">Nhà nước </w:t>
      </w:r>
      <w:r w:rsidR="00151858">
        <w:rPr>
          <w:rFonts w:ascii="Times New Roman" w:hAnsi="Times New Roman" w:cs="Times New Roman"/>
          <w:sz w:val="26"/>
          <w:szCs w:val="26"/>
        </w:rPr>
        <w:t xml:space="preserve">có </w:t>
      </w:r>
      <w:r w:rsidRPr="00B7719A">
        <w:rPr>
          <w:rFonts w:ascii="Times New Roman" w:hAnsi="Times New Roman" w:cs="Times New Roman"/>
          <w:sz w:val="26"/>
          <w:szCs w:val="26"/>
        </w:rPr>
        <w:t xml:space="preserve">cảng như AMSA trở thành </w:t>
      </w:r>
      <w:r w:rsidRPr="00151858">
        <w:rPr>
          <w:rFonts w:ascii="Times New Roman" w:hAnsi="Times New Roman" w:cs="Times New Roman"/>
          <w:color w:val="EE0000"/>
          <w:sz w:val="26"/>
          <w:szCs w:val="26"/>
        </w:rPr>
        <w:t xml:space="preserve">tuyến phòng vệ quan trọng nhất </w:t>
      </w:r>
      <w:r w:rsidRPr="00B7719A">
        <w:rPr>
          <w:rFonts w:ascii="Times New Roman" w:hAnsi="Times New Roman" w:cs="Times New Roman"/>
          <w:sz w:val="26"/>
          <w:szCs w:val="26"/>
        </w:rPr>
        <w:t>nhằm bảo đảm các tiêu chuẩn lao động hàng hải được thực thi.</w:t>
      </w:r>
    </w:p>
    <w:p w14:paraId="5AC14784"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Con đường phía trước: Tăng cường thực thi thông qua hợp tác</w:t>
      </w:r>
    </w:p>
    <w:p w14:paraId="3C537FAF" w14:textId="2758EB48"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Báo cáo cũng ghi nhận một số tín hiệu tích cực.</w:t>
      </w:r>
      <w:r w:rsidR="00151858">
        <w:rPr>
          <w:rFonts w:ascii="Times New Roman" w:hAnsi="Times New Roman" w:cs="Times New Roman"/>
          <w:sz w:val="26"/>
          <w:szCs w:val="26"/>
        </w:rPr>
        <w:t xml:space="preserve"> </w:t>
      </w:r>
      <w:r w:rsidRPr="00B7719A">
        <w:rPr>
          <w:rFonts w:ascii="Times New Roman" w:hAnsi="Times New Roman" w:cs="Times New Roman"/>
          <w:sz w:val="26"/>
          <w:szCs w:val="26"/>
        </w:rPr>
        <w:t xml:space="preserve">Thông qua chương trình </w:t>
      </w:r>
      <w:r w:rsidRPr="00151858">
        <w:rPr>
          <w:rFonts w:ascii="Times New Roman" w:hAnsi="Times New Roman" w:cs="Times New Roman"/>
          <w:sz w:val="26"/>
          <w:szCs w:val="26"/>
        </w:rPr>
        <w:t>Strategic Fleet Pilot Program,</w:t>
      </w:r>
      <w:r w:rsidRPr="00B7719A">
        <w:rPr>
          <w:rFonts w:ascii="Times New Roman" w:hAnsi="Times New Roman" w:cs="Times New Roman"/>
          <w:sz w:val="26"/>
          <w:szCs w:val="26"/>
        </w:rPr>
        <w:t xml:space="preserve"> AMSA phối hợp với </w:t>
      </w:r>
      <w:r w:rsidRPr="00151858">
        <w:rPr>
          <w:rFonts w:ascii="Times New Roman" w:hAnsi="Times New Roman" w:cs="Times New Roman"/>
          <w:sz w:val="26"/>
          <w:szCs w:val="26"/>
        </w:rPr>
        <w:t>Cơ quan Thanh tra Lao động Australia</w:t>
      </w:r>
      <w:r w:rsidRPr="00B7719A">
        <w:rPr>
          <w:rFonts w:ascii="Times New Roman" w:hAnsi="Times New Roman" w:cs="Times New Roman"/>
          <w:sz w:val="26"/>
          <w:szCs w:val="26"/>
        </w:rPr>
        <w:t xml:space="preserve"> đã giúp thu hồi </w:t>
      </w:r>
      <w:r w:rsidRPr="00151858">
        <w:rPr>
          <w:rFonts w:ascii="Times New Roman" w:hAnsi="Times New Roman" w:cs="Times New Roman"/>
          <w:sz w:val="26"/>
          <w:szCs w:val="26"/>
        </w:rPr>
        <w:t>783.001,54 đô la Australia</w:t>
      </w:r>
      <w:r w:rsidRPr="00B7719A">
        <w:rPr>
          <w:rFonts w:ascii="Times New Roman" w:hAnsi="Times New Roman" w:cs="Times New Roman"/>
          <w:sz w:val="26"/>
          <w:szCs w:val="26"/>
        </w:rPr>
        <w:t xml:space="preserve"> tiền lương bị chiếm dụng và trả lại cho thuyền viên trong năm 2025.</w:t>
      </w:r>
    </w:p>
    <w:p w14:paraId="6A562780" w14:textId="77777777"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sz w:val="26"/>
          <w:szCs w:val="26"/>
        </w:rPr>
        <w:t>Ngoài ra, năm 2025 cũng ghi nhận:</w:t>
      </w:r>
    </w:p>
    <w:p w14:paraId="06364BEB" w14:textId="77777777" w:rsidR="00B7719A" w:rsidRPr="00151858" w:rsidRDefault="00B7719A" w:rsidP="00B7719A">
      <w:pPr>
        <w:numPr>
          <w:ilvl w:val="0"/>
          <w:numId w:val="11"/>
        </w:numPr>
        <w:spacing w:after="0"/>
        <w:jc w:val="both"/>
        <w:rPr>
          <w:rFonts w:ascii="Times New Roman" w:hAnsi="Times New Roman" w:cs="Times New Roman"/>
          <w:sz w:val="26"/>
          <w:szCs w:val="26"/>
        </w:rPr>
      </w:pPr>
      <w:r w:rsidRPr="00151858">
        <w:rPr>
          <w:rFonts w:ascii="Times New Roman" w:hAnsi="Times New Roman" w:cs="Times New Roman"/>
          <w:sz w:val="26"/>
          <w:szCs w:val="26"/>
        </w:rPr>
        <w:t>45 vụ tai nạn lao động nghiêm trọng đối với thuyền viên</w:t>
      </w:r>
      <w:r w:rsidRPr="00B7719A">
        <w:rPr>
          <w:rFonts w:ascii="Times New Roman" w:hAnsi="Times New Roman" w:cs="Times New Roman"/>
          <w:sz w:val="26"/>
          <w:szCs w:val="26"/>
        </w:rPr>
        <w:t xml:space="preserve">, giảm đáng kể so với </w:t>
      </w:r>
      <w:r w:rsidRPr="00151858">
        <w:rPr>
          <w:rFonts w:ascii="Times New Roman" w:hAnsi="Times New Roman" w:cs="Times New Roman"/>
          <w:sz w:val="26"/>
          <w:szCs w:val="26"/>
        </w:rPr>
        <w:t xml:space="preserve">75 vụ trong năm 2024. </w:t>
      </w:r>
    </w:p>
    <w:p w14:paraId="6C0B37DB" w14:textId="1946EDA5" w:rsidR="00B7719A" w:rsidRPr="00B7719A" w:rsidRDefault="00B7719A" w:rsidP="00151858">
      <w:pPr>
        <w:numPr>
          <w:ilvl w:val="0"/>
          <w:numId w:val="11"/>
        </w:numPr>
        <w:spacing w:after="120"/>
        <w:jc w:val="both"/>
        <w:rPr>
          <w:rFonts w:ascii="Times New Roman" w:hAnsi="Times New Roman" w:cs="Times New Roman"/>
          <w:sz w:val="26"/>
          <w:szCs w:val="26"/>
        </w:rPr>
      </w:pPr>
      <w:r w:rsidRPr="00151858">
        <w:rPr>
          <w:rFonts w:ascii="Times New Roman" w:hAnsi="Times New Roman" w:cs="Times New Roman"/>
          <w:sz w:val="26"/>
          <w:szCs w:val="26"/>
        </w:rPr>
        <w:t>Không có trường hợp tử vong do hoạt động khai thác tàu</w:t>
      </w:r>
      <w:r w:rsidRPr="00B7719A">
        <w:rPr>
          <w:rFonts w:ascii="Times New Roman" w:hAnsi="Times New Roman" w:cs="Times New Roman"/>
          <w:sz w:val="26"/>
          <w:szCs w:val="26"/>
        </w:rPr>
        <w:t xml:space="preserve"> nào được ghi nhận trong </w:t>
      </w:r>
      <w:r w:rsidRPr="00151858">
        <w:rPr>
          <w:rFonts w:ascii="Times New Roman" w:hAnsi="Times New Roman" w:cs="Times New Roman"/>
          <w:sz w:val="26"/>
          <w:szCs w:val="26"/>
        </w:rPr>
        <w:t xml:space="preserve">Vùng đặc quyền kinh tế </w:t>
      </w:r>
      <w:r w:rsidRPr="00B7719A">
        <w:rPr>
          <w:rFonts w:ascii="Times New Roman" w:hAnsi="Times New Roman" w:cs="Times New Roman"/>
          <w:sz w:val="26"/>
          <w:szCs w:val="26"/>
        </w:rPr>
        <w:t xml:space="preserve">của Australia. </w:t>
      </w:r>
    </w:p>
    <w:p w14:paraId="6BD3F6E1" w14:textId="3BD295B8" w:rsidR="00B7719A" w:rsidRPr="00151858" w:rsidRDefault="00B7719A" w:rsidP="00151858">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Tuy nhiên, báo cáo nhấn mạnh rằng </w:t>
      </w:r>
      <w:r w:rsidRPr="00151858">
        <w:rPr>
          <w:rFonts w:ascii="Times New Roman" w:hAnsi="Times New Roman" w:cs="Times New Roman"/>
          <w:sz w:val="26"/>
          <w:szCs w:val="26"/>
        </w:rPr>
        <w:t>chỉ tăng cường thực thi pháp luật là chưa đủ để giải quyết các vấn đề mang tính hệ thống</w:t>
      </w:r>
      <w:r w:rsidRPr="00B7719A">
        <w:rPr>
          <w:rFonts w:ascii="Times New Roman" w:hAnsi="Times New Roman" w:cs="Times New Roman"/>
          <w:sz w:val="26"/>
          <w:szCs w:val="26"/>
        </w:rPr>
        <w:t>.</w:t>
      </w:r>
      <w:r w:rsidR="00151858">
        <w:rPr>
          <w:rFonts w:ascii="Times New Roman" w:hAnsi="Times New Roman" w:cs="Times New Roman"/>
          <w:sz w:val="26"/>
          <w:szCs w:val="26"/>
        </w:rPr>
        <w:t xml:space="preserve"> </w:t>
      </w:r>
      <w:r w:rsidRPr="00B7719A">
        <w:rPr>
          <w:rFonts w:ascii="Times New Roman" w:hAnsi="Times New Roman" w:cs="Times New Roman"/>
          <w:sz w:val="26"/>
          <w:szCs w:val="26"/>
        </w:rPr>
        <w:t xml:space="preserve">Các doanh nghiệp vận tải biển cần nhận thức rằng </w:t>
      </w:r>
      <w:r w:rsidRPr="00151858">
        <w:rPr>
          <w:rFonts w:ascii="Times New Roman" w:hAnsi="Times New Roman" w:cs="Times New Roman"/>
          <w:color w:val="EE0000"/>
          <w:sz w:val="26"/>
          <w:szCs w:val="26"/>
        </w:rPr>
        <w:t>tuân thủ các quyền con người cũng quan trọng không kém việc bảo đảm khả năng đi biển của con tàu</w:t>
      </w:r>
      <w:r w:rsidRPr="00151858">
        <w:rPr>
          <w:rFonts w:ascii="Times New Roman" w:hAnsi="Times New Roman" w:cs="Times New Roman"/>
          <w:sz w:val="26"/>
          <w:szCs w:val="26"/>
        </w:rPr>
        <w:t>.</w:t>
      </w:r>
    </w:p>
    <w:p w14:paraId="18AB83C1" w14:textId="77777777" w:rsidR="00B7719A" w:rsidRPr="00B7719A" w:rsidRDefault="00B7719A" w:rsidP="00B7719A">
      <w:pPr>
        <w:spacing w:after="0"/>
        <w:jc w:val="both"/>
        <w:rPr>
          <w:rFonts w:ascii="Times New Roman" w:hAnsi="Times New Roman" w:cs="Times New Roman"/>
          <w:b/>
          <w:bCs/>
          <w:sz w:val="26"/>
          <w:szCs w:val="26"/>
        </w:rPr>
      </w:pPr>
      <w:r w:rsidRPr="00B7719A">
        <w:rPr>
          <w:rFonts w:ascii="Times New Roman" w:hAnsi="Times New Roman" w:cs="Times New Roman"/>
          <w:b/>
          <w:bCs/>
          <w:sz w:val="26"/>
          <w:szCs w:val="26"/>
        </w:rPr>
        <w:t>Ba ưu tiên để tạo ra thay đổi bền vững</w:t>
      </w:r>
    </w:p>
    <w:p w14:paraId="06EA3E9C" w14:textId="77777777" w:rsidR="00B7719A" w:rsidRPr="00B7719A" w:rsidRDefault="00B7719A" w:rsidP="00151858">
      <w:pPr>
        <w:spacing w:after="120"/>
        <w:jc w:val="both"/>
        <w:rPr>
          <w:rFonts w:ascii="Times New Roman" w:hAnsi="Times New Roman" w:cs="Times New Roman"/>
          <w:sz w:val="26"/>
          <w:szCs w:val="26"/>
        </w:rPr>
      </w:pPr>
      <w:r w:rsidRPr="00B7719A">
        <w:rPr>
          <w:rFonts w:ascii="Times New Roman" w:hAnsi="Times New Roman" w:cs="Times New Roman"/>
          <w:sz w:val="26"/>
          <w:szCs w:val="26"/>
        </w:rPr>
        <w:t>Để tạo ra những chuyển biến lâu dài, ngành hàng hải cần tập trung vào ba lĩnh vực cốt lõi sau:</w:t>
      </w:r>
    </w:p>
    <w:p w14:paraId="66C0CA3E" w14:textId="18517901" w:rsidR="00B7719A" w:rsidRPr="00151858" w:rsidRDefault="00B7719A" w:rsidP="00151858">
      <w:pPr>
        <w:spacing w:after="120"/>
        <w:jc w:val="both"/>
        <w:rPr>
          <w:rFonts w:ascii="Times New Roman" w:hAnsi="Times New Roman" w:cs="Times New Roman"/>
          <w:color w:val="EE0000"/>
          <w:sz w:val="26"/>
          <w:szCs w:val="26"/>
        </w:rPr>
      </w:pPr>
      <w:r w:rsidRPr="00B7719A">
        <w:rPr>
          <w:rFonts w:ascii="Times New Roman" w:hAnsi="Times New Roman" w:cs="Times New Roman"/>
          <w:b/>
          <w:bCs/>
          <w:sz w:val="26"/>
          <w:szCs w:val="26"/>
        </w:rPr>
        <w:t>1. Nâng cao trách nhiệm trong chuỗi cung ứng</w:t>
      </w:r>
      <w:r w:rsidR="00151858">
        <w:rPr>
          <w:rFonts w:ascii="Times New Roman" w:hAnsi="Times New Roman" w:cs="Times New Roman"/>
          <w:b/>
          <w:bCs/>
          <w:sz w:val="26"/>
          <w:szCs w:val="26"/>
        </w:rPr>
        <w:t xml:space="preserve">. </w:t>
      </w:r>
      <w:r w:rsidRPr="00B7719A">
        <w:rPr>
          <w:rFonts w:ascii="Times New Roman" w:hAnsi="Times New Roman" w:cs="Times New Roman"/>
          <w:sz w:val="26"/>
          <w:szCs w:val="26"/>
        </w:rPr>
        <w:t xml:space="preserve">Người thuê tàu và chủ hàng cần tiến hành </w:t>
      </w:r>
      <w:r w:rsidRPr="00151858">
        <w:rPr>
          <w:rFonts w:ascii="Times New Roman" w:hAnsi="Times New Roman" w:cs="Times New Roman"/>
          <w:color w:val="EE0000"/>
          <w:sz w:val="26"/>
          <w:szCs w:val="26"/>
        </w:rPr>
        <w:t>kiểm tra, đánh giá việc tuân thủ các tiêu chuẩn lao động của các hãng tàu mà họ sử dụng.</w:t>
      </w:r>
      <w:r w:rsidR="00151858" w:rsidRPr="00151858">
        <w:rPr>
          <w:rFonts w:ascii="Times New Roman" w:hAnsi="Times New Roman" w:cs="Times New Roman"/>
          <w:color w:val="EE0000"/>
          <w:sz w:val="26"/>
          <w:szCs w:val="26"/>
        </w:rPr>
        <w:t xml:space="preserve"> </w:t>
      </w:r>
      <w:r w:rsidRPr="00151858">
        <w:rPr>
          <w:rFonts w:ascii="Times New Roman" w:hAnsi="Times New Roman" w:cs="Times New Roman"/>
          <w:color w:val="EE0000"/>
          <w:sz w:val="26"/>
          <w:szCs w:val="26"/>
        </w:rPr>
        <w:t>Các doanh nghiệp vi phạm Công ước Lao động Hàng hải (MLC) cần bị áp dụng các biện pháp chế tài hoặc loại khỏi chuỗi cung ứng.</w:t>
      </w:r>
    </w:p>
    <w:p w14:paraId="78AA39A8" w14:textId="2E94A8ED" w:rsidR="00B7719A" w:rsidRPr="00151858" w:rsidRDefault="00B7719A" w:rsidP="00151858">
      <w:pPr>
        <w:spacing w:after="120"/>
        <w:jc w:val="both"/>
        <w:rPr>
          <w:rFonts w:ascii="Times New Roman" w:hAnsi="Times New Roman" w:cs="Times New Roman"/>
          <w:color w:val="EE0000"/>
          <w:sz w:val="26"/>
          <w:szCs w:val="26"/>
        </w:rPr>
      </w:pPr>
      <w:r w:rsidRPr="00B7719A">
        <w:rPr>
          <w:rFonts w:ascii="Times New Roman" w:hAnsi="Times New Roman" w:cs="Times New Roman"/>
          <w:b/>
          <w:bCs/>
          <w:sz w:val="26"/>
          <w:szCs w:val="26"/>
        </w:rPr>
        <w:t>2. Bảo vệ thuyền viên tố giác vi phạm</w:t>
      </w:r>
      <w:r w:rsidR="00151858">
        <w:rPr>
          <w:rFonts w:ascii="Times New Roman" w:hAnsi="Times New Roman" w:cs="Times New Roman"/>
          <w:b/>
          <w:bCs/>
          <w:sz w:val="26"/>
          <w:szCs w:val="26"/>
        </w:rPr>
        <w:t xml:space="preserve">. </w:t>
      </w:r>
      <w:r w:rsidRPr="00B7719A">
        <w:rPr>
          <w:rFonts w:ascii="Times New Roman" w:hAnsi="Times New Roman" w:cs="Times New Roman"/>
          <w:sz w:val="26"/>
          <w:szCs w:val="26"/>
        </w:rPr>
        <w:t xml:space="preserve">Các quy định về </w:t>
      </w:r>
      <w:r w:rsidRPr="00151858">
        <w:rPr>
          <w:rFonts w:ascii="Times New Roman" w:hAnsi="Times New Roman" w:cs="Times New Roman"/>
          <w:sz w:val="26"/>
          <w:szCs w:val="26"/>
        </w:rPr>
        <w:t>bảo vệ người tố giác</w:t>
      </w:r>
      <w:r w:rsidRPr="00B7719A">
        <w:rPr>
          <w:rFonts w:ascii="Times New Roman" w:hAnsi="Times New Roman" w:cs="Times New Roman"/>
          <w:sz w:val="26"/>
          <w:szCs w:val="26"/>
        </w:rPr>
        <w:t xml:space="preserve"> cần được thực thi nghiêm ngặt </w:t>
      </w:r>
      <w:r w:rsidRPr="00151858">
        <w:rPr>
          <w:rFonts w:ascii="Times New Roman" w:hAnsi="Times New Roman" w:cs="Times New Roman"/>
          <w:color w:val="EE0000"/>
          <w:sz w:val="26"/>
          <w:szCs w:val="26"/>
        </w:rPr>
        <w:t>để thuyền viên có thể báo cáo các hành vi lạm dụng mà không phải lo ngại bị trả thù hoặc đưa vào "danh sách đen".</w:t>
      </w:r>
    </w:p>
    <w:p w14:paraId="0F58D7D8" w14:textId="2E9E0087" w:rsidR="00B7719A" w:rsidRPr="00B7719A" w:rsidRDefault="00B7719A" w:rsidP="00B7719A">
      <w:pPr>
        <w:spacing w:after="0"/>
        <w:jc w:val="both"/>
        <w:rPr>
          <w:rFonts w:ascii="Times New Roman" w:hAnsi="Times New Roman" w:cs="Times New Roman"/>
          <w:sz w:val="26"/>
          <w:szCs w:val="26"/>
        </w:rPr>
      </w:pPr>
      <w:r w:rsidRPr="00B7719A">
        <w:rPr>
          <w:rFonts w:ascii="Times New Roman" w:hAnsi="Times New Roman" w:cs="Times New Roman"/>
          <w:b/>
          <w:bCs/>
          <w:sz w:val="26"/>
          <w:szCs w:val="26"/>
        </w:rPr>
        <w:t>3. Minh bạch hóa hoạt động tuyển dụng</w:t>
      </w:r>
      <w:r w:rsidR="00151858">
        <w:rPr>
          <w:rFonts w:ascii="Times New Roman" w:hAnsi="Times New Roman" w:cs="Times New Roman"/>
          <w:b/>
          <w:bCs/>
          <w:sz w:val="26"/>
          <w:szCs w:val="26"/>
        </w:rPr>
        <w:t xml:space="preserve">. </w:t>
      </w:r>
      <w:r w:rsidRPr="00B7719A">
        <w:rPr>
          <w:rFonts w:ascii="Times New Roman" w:hAnsi="Times New Roman" w:cs="Times New Roman"/>
          <w:sz w:val="26"/>
          <w:szCs w:val="26"/>
        </w:rPr>
        <w:t xml:space="preserve">Các tổ chức quản lý quốc tế cần tăng cường xử lý các </w:t>
      </w:r>
      <w:r w:rsidRPr="00151858">
        <w:rPr>
          <w:rFonts w:ascii="Times New Roman" w:hAnsi="Times New Roman" w:cs="Times New Roman"/>
          <w:color w:val="EE0000"/>
          <w:sz w:val="26"/>
          <w:szCs w:val="26"/>
        </w:rPr>
        <w:t>đơn vị môi giới tuyển dụng thuyền viên thiếu đạo đức</w:t>
      </w:r>
      <w:r w:rsidRPr="00B7719A">
        <w:rPr>
          <w:rFonts w:ascii="Times New Roman" w:hAnsi="Times New Roman" w:cs="Times New Roman"/>
          <w:sz w:val="26"/>
          <w:szCs w:val="26"/>
        </w:rPr>
        <w:t>, đặc biệt là những đơn vị:</w:t>
      </w:r>
    </w:p>
    <w:p w14:paraId="5E5D44FF" w14:textId="77777777" w:rsidR="00B7719A" w:rsidRPr="00B7719A" w:rsidRDefault="00B7719A" w:rsidP="00B7719A">
      <w:pPr>
        <w:numPr>
          <w:ilvl w:val="0"/>
          <w:numId w:val="12"/>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Thu các khoản phí tuyển dụng trái phép; </w:t>
      </w:r>
    </w:p>
    <w:p w14:paraId="3B2CC813" w14:textId="77777777" w:rsidR="00B7719A" w:rsidRPr="00B7719A" w:rsidRDefault="00B7719A" w:rsidP="00B7719A">
      <w:pPr>
        <w:numPr>
          <w:ilvl w:val="0"/>
          <w:numId w:val="12"/>
        </w:numPr>
        <w:spacing w:after="0"/>
        <w:jc w:val="both"/>
        <w:rPr>
          <w:rFonts w:ascii="Times New Roman" w:hAnsi="Times New Roman" w:cs="Times New Roman"/>
          <w:sz w:val="26"/>
          <w:szCs w:val="26"/>
        </w:rPr>
      </w:pPr>
      <w:r w:rsidRPr="00B7719A">
        <w:rPr>
          <w:rFonts w:ascii="Times New Roman" w:hAnsi="Times New Roman" w:cs="Times New Roman"/>
          <w:sz w:val="26"/>
          <w:szCs w:val="26"/>
        </w:rPr>
        <w:t xml:space="preserve">Chiếm dụng tiền lương; </w:t>
      </w:r>
    </w:p>
    <w:p w14:paraId="400447C9" w14:textId="77777777" w:rsidR="00B7719A" w:rsidRPr="00B7719A" w:rsidRDefault="00B7719A" w:rsidP="00151858">
      <w:pPr>
        <w:numPr>
          <w:ilvl w:val="0"/>
          <w:numId w:val="12"/>
        </w:num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Thao túng hoặc làm giả các giao dịch chuyển tiền của thuyền viên. </w:t>
      </w:r>
    </w:p>
    <w:p w14:paraId="3E696BB7" w14:textId="77777777" w:rsidR="00B7719A" w:rsidRPr="00B7719A" w:rsidRDefault="00B7719A" w:rsidP="00151858">
      <w:pPr>
        <w:spacing w:after="120"/>
        <w:jc w:val="both"/>
        <w:rPr>
          <w:rFonts w:ascii="Times New Roman" w:hAnsi="Times New Roman" w:cs="Times New Roman"/>
          <w:sz w:val="26"/>
          <w:szCs w:val="26"/>
        </w:rPr>
      </w:pPr>
      <w:r w:rsidRPr="00B7719A">
        <w:rPr>
          <w:rFonts w:ascii="Times New Roman" w:hAnsi="Times New Roman" w:cs="Times New Roman"/>
          <w:sz w:val="26"/>
          <w:szCs w:val="26"/>
        </w:rPr>
        <w:t xml:space="preserve">Thuyền viên là lực lượng duy trì hoạt động của nền kinh tế toàn cầu. Đã đến lúc ngành vận tải biển quốc tế phải bảo đảm cho họ những quyền lợi cơ bản mà họ xứng đáng được hưởng: </w:t>
      </w:r>
      <w:r w:rsidRPr="00151858">
        <w:rPr>
          <w:rFonts w:ascii="Times New Roman" w:hAnsi="Times New Roman" w:cs="Times New Roman"/>
          <w:color w:val="EE0000"/>
          <w:sz w:val="26"/>
          <w:szCs w:val="26"/>
        </w:rPr>
        <w:t>phẩm giá, điều kiện làm việc an toàn và mức tiền lương công bằng</w:t>
      </w:r>
      <w:r w:rsidRPr="00B7719A">
        <w:rPr>
          <w:rFonts w:ascii="Times New Roman" w:hAnsi="Times New Roman" w:cs="Times New Roman"/>
          <w:sz w:val="26"/>
          <w:szCs w:val="26"/>
        </w:rPr>
        <w:t xml:space="preserve"> sau những đóng góp không ngừng nghỉ trên biển.</w:t>
      </w:r>
    </w:p>
    <w:p w14:paraId="26E85B93" w14:textId="56D7A72F" w:rsidR="00B7719A" w:rsidRDefault="00B7719A" w:rsidP="00151858">
      <w:pPr>
        <w:spacing w:after="0"/>
        <w:jc w:val="both"/>
      </w:pPr>
      <w:r w:rsidRPr="00B7719A">
        <w:rPr>
          <w:rFonts w:ascii="Times New Roman" w:hAnsi="Times New Roman" w:cs="Times New Roman"/>
          <w:sz w:val="26"/>
          <w:szCs w:val="26"/>
        </w:rPr>
        <w:t xml:space="preserve">Để biết thêm chi tiết, bạn có thể tham khảo </w:t>
      </w:r>
      <w:r w:rsidRPr="00B7719A">
        <w:rPr>
          <w:rFonts w:ascii="Times New Roman" w:hAnsi="Times New Roman" w:cs="Times New Roman"/>
          <w:b/>
          <w:bCs/>
          <w:sz w:val="26"/>
          <w:szCs w:val="26"/>
        </w:rPr>
        <w:t>Báo cáo thường niên MLC 2025</w:t>
      </w:r>
      <w:r w:rsidRPr="00B7719A">
        <w:rPr>
          <w:rFonts w:ascii="Times New Roman" w:hAnsi="Times New Roman" w:cs="Times New Roman"/>
          <w:sz w:val="26"/>
          <w:szCs w:val="26"/>
        </w:rPr>
        <w:t xml:space="preserve"> theo đường dẫn </w:t>
      </w:r>
      <w:r w:rsidR="00151858">
        <w:rPr>
          <w:rFonts w:ascii="Times New Roman" w:hAnsi="Times New Roman" w:cs="Times New Roman"/>
          <w:sz w:val="26"/>
          <w:szCs w:val="26"/>
        </w:rPr>
        <w:t xml:space="preserve">sau đây: </w:t>
      </w:r>
      <w:hyperlink r:id="rId7" w:history="1">
        <w:r w:rsidRPr="00FE0D03">
          <w:rPr>
            <w:rStyle w:val="Hyperlink"/>
          </w:rPr>
          <w:t>https://maritimecyprus.com/wp-content/uploads/2026/07/AMSA-MLC-Annual-Report-2025c.pdf</w:t>
        </w:r>
      </w:hyperlink>
    </w:p>
    <w:sectPr w:rsidR="00B7719A" w:rsidSect="00B7719A">
      <w:pgSz w:w="12240" w:h="15840"/>
      <w:pgMar w:top="81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1D"/>
    <w:multiLevelType w:val="multilevel"/>
    <w:tmpl w:val="E420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067E"/>
    <w:multiLevelType w:val="multilevel"/>
    <w:tmpl w:val="71D2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625"/>
    <w:multiLevelType w:val="multilevel"/>
    <w:tmpl w:val="7B6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90A87"/>
    <w:multiLevelType w:val="multilevel"/>
    <w:tmpl w:val="0204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3082F"/>
    <w:multiLevelType w:val="multilevel"/>
    <w:tmpl w:val="5C3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6551B"/>
    <w:multiLevelType w:val="multilevel"/>
    <w:tmpl w:val="6E8C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84D26"/>
    <w:multiLevelType w:val="multilevel"/>
    <w:tmpl w:val="C992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841FD"/>
    <w:multiLevelType w:val="multilevel"/>
    <w:tmpl w:val="6C2E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879EC"/>
    <w:multiLevelType w:val="multilevel"/>
    <w:tmpl w:val="4DE2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B74CA"/>
    <w:multiLevelType w:val="multilevel"/>
    <w:tmpl w:val="5072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F30B7"/>
    <w:multiLevelType w:val="multilevel"/>
    <w:tmpl w:val="100E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4E0D02"/>
    <w:multiLevelType w:val="multilevel"/>
    <w:tmpl w:val="6B24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246085">
    <w:abstractNumId w:val="1"/>
  </w:num>
  <w:num w:numId="2" w16cid:durableId="461505185">
    <w:abstractNumId w:val="10"/>
  </w:num>
  <w:num w:numId="3" w16cid:durableId="1764909331">
    <w:abstractNumId w:val="2"/>
  </w:num>
  <w:num w:numId="4" w16cid:durableId="445808369">
    <w:abstractNumId w:val="9"/>
  </w:num>
  <w:num w:numId="5" w16cid:durableId="1175146315">
    <w:abstractNumId w:val="7"/>
  </w:num>
  <w:num w:numId="6" w16cid:durableId="1748841894">
    <w:abstractNumId w:val="8"/>
  </w:num>
  <w:num w:numId="7" w16cid:durableId="2014870581">
    <w:abstractNumId w:val="3"/>
  </w:num>
  <w:num w:numId="8" w16cid:durableId="1149790541">
    <w:abstractNumId w:val="6"/>
  </w:num>
  <w:num w:numId="9" w16cid:durableId="1445003346">
    <w:abstractNumId w:val="0"/>
  </w:num>
  <w:num w:numId="10" w16cid:durableId="1229728958">
    <w:abstractNumId w:val="11"/>
  </w:num>
  <w:num w:numId="11" w16cid:durableId="1951470589">
    <w:abstractNumId w:val="5"/>
  </w:num>
  <w:num w:numId="12" w16cid:durableId="712771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9A"/>
    <w:rsid w:val="000501D0"/>
    <w:rsid w:val="00151858"/>
    <w:rsid w:val="00522E23"/>
    <w:rsid w:val="00AB1317"/>
    <w:rsid w:val="00B7719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9F96"/>
  <w15:chartTrackingRefBased/>
  <w15:docId w15:val="{F3D54453-DD65-4CC0-88CF-28405004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19A"/>
    <w:rPr>
      <w:rFonts w:eastAsiaTheme="majorEastAsia" w:cstheme="majorBidi"/>
      <w:color w:val="272727" w:themeColor="text1" w:themeTint="D8"/>
    </w:rPr>
  </w:style>
  <w:style w:type="paragraph" w:styleId="Title">
    <w:name w:val="Title"/>
    <w:basedOn w:val="Normal"/>
    <w:next w:val="Normal"/>
    <w:link w:val="TitleChar"/>
    <w:uiPriority w:val="10"/>
    <w:qFormat/>
    <w:rsid w:val="00B77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19A"/>
    <w:pPr>
      <w:spacing w:before="160"/>
      <w:jc w:val="center"/>
    </w:pPr>
    <w:rPr>
      <w:i/>
      <w:iCs/>
      <w:color w:val="404040" w:themeColor="text1" w:themeTint="BF"/>
    </w:rPr>
  </w:style>
  <w:style w:type="character" w:customStyle="1" w:styleId="QuoteChar">
    <w:name w:val="Quote Char"/>
    <w:basedOn w:val="DefaultParagraphFont"/>
    <w:link w:val="Quote"/>
    <w:uiPriority w:val="29"/>
    <w:rsid w:val="00B7719A"/>
    <w:rPr>
      <w:i/>
      <w:iCs/>
      <w:color w:val="404040" w:themeColor="text1" w:themeTint="BF"/>
    </w:rPr>
  </w:style>
  <w:style w:type="paragraph" w:styleId="ListParagraph">
    <w:name w:val="List Paragraph"/>
    <w:basedOn w:val="Normal"/>
    <w:uiPriority w:val="34"/>
    <w:qFormat/>
    <w:rsid w:val="00B7719A"/>
    <w:pPr>
      <w:ind w:left="720"/>
      <w:contextualSpacing/>
    </w:pPr>
  </w:style>
  <w:style w:type="character" w:styleId="IntenseEmphasis">
    <w:name w:val="Intense Emphasis"/>
    <w:basedOn w:val="DefaultParagraphFont"/>
    <w:uiPriority w:val="21"/>
    <w:qFormat/>
    <w:rsid w:val="00B7719A"/>
    <w:rPr>
      <w:i/>
      <w:iCs/>
      <w:color w:val="0F4761" w:themeColor="accent1" w:themeShade="BF"/>
    </w:rPr>
  </w:style>
  <w:style w:type="paragraph" w:styleId="IntenseQuote">
    <w:name w:val="Intense Quote"/>
    <w:basedOn w:val="Normal"/>
    <w:next w:val="Normal"/>
    <w:link w:val="IntenseQuoteChar"/>
    <w:uiPriority w:val="30"/>
    <w:qFormat/>
    <w:rsid w:val="00B77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19A"/>
    <w:rPr>
      <w:i/>
      <w:iCs/>
      <w:color w:val="0F4761" w:themeColor="accent1" w:themeShade="BF"/>
    </w:rPr>
  </w:style>
  <w:style w:type="character" w:styleId="IntenseReference">
    <w:name w:val="Intense Reference"/>
    <w:basedOn w:val="DefaultParagraphFont"/>
    <w:uiPriority w:val="32"/>
    <w:qFormat/>
    <w:rsid w:val="00B7719A"/>
    <w:rPr>
      <w:b/>
      <w:bCs/>
      <w:smallCaps/>
      <w:color w:val="0F4761" w:themeColor="accent1" w:themeShade="BF"/>
      <w:spacing w:val="5"/>
    </w:rPr>
  </w:style>
  <w:style w:type="character" w:styleId="Hyperlink">
    <w:name w:val="Hyperlink"/>
    <w:basedOn w:val="DefaultParagraphFont"/>
    <w:uiPriority w:val="99"/>
    <w:unhideWhenUsed/>
    <w:rsid w:val="00B7719A"/>
    <w:rPr>
      <w:color w:val="467886" w:themeColor="hyperlink"/>
      <w:u w:val="single"/>
    </w:rPr>
  </w:style>
  <w:style w:type="character" w:styleId="UnresolvedMention">
    <w:name w:val="Unresolved Mention"/>
    <w:basedOn w:val="DefaultParagraphFont"/>
    <w:uiPriority w:val="99"/>
    <w:semiHidden/>
    <w:unhideWhenUsed/>
    <w:rsid w:val="00B7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6/07/AMSA-MLC-Annual-Report-2025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2026-07-24T02:20:00Z</dcterms:created>
  <dcterms:modified xsi:type="dcterms:W3CDTF">2026-07-24T02:47:00Z</dcterms:modified>
</cp:coreProperties>
</file>