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DA22" w14:textId="4267C03D" w:rsidR="0050245C" w:rsidRPr="0050245C" w:rsidRDefault="0050245C" w:rsidP="0050245C">
      <w:pPr>
        <w:spacing w:line="240" w:lineRule="auto"/>
        <w:jc w:val="center"/>
        <w:rPr>
          <w:rFonts w:ascii="Times New Roman" w:hAnsi="Times New Roman" w:cs="Times New Roman"/>
          <w:b/>
          <w:bCs/>
          <w:sz w:val="40"/>
          <w:szCs w:val="40"/>
        </w:rPr>
      </w:pPr>
      <w:r w:rsidRPr="0050245C">
        <w:rPr>
          <w:rFonts w:ascii="Times New Roman" w:hAnsi="Times New Roman" w:cs="Times New Roman"/>
          <w:b/>
          <w:bCs/>
          <w:sz w:val="40"/>
          <w:szCs w:val="40"/>
        </w:rPr>
        <w:t xml:space="preserve">Phòng Vận tải biển Quốc tế </w:t>
      </w:r>
      <w:r w:rsidR="00863F94">
        <w:rPr>
          <w:rFonts w:ascii="Times New Roman" w:hAnsi="Times New Roman" w:cs="Times New Roman"/>
          <w:b/>
          <w:bCs/>
          <w:sz w:val="40"/>
          <w:szCs w:val="40"/>
        </w:rPr>
        <w:t xml:space="preserve">(ICS) </w:t>
      </w:r>
      <w:r w:rsidRPr="0050245C">
        <w:rPr>
          <w:rFonts w:ascii="Times New Roman" w:hAnsi="Times New Roman" w:cs="Times New Roman"/>
          <w:b/>
          <w:bCs/>
          <w:sz w:val="40"/>
          <w:szCs w:val="40"/>
        </w:rPr>
        <w:t>ủng hộ công nghệ thu giữ carbon trên tàu</w:t>
      </w:r>
    </w:p>
    <w:p w14:paraId="06DCE972" w14:textId="4AB9161D" w:rsidR="0050245C" w:rsidRPr="0050245C" w:rsidRDefault="0050245C" w:rsidP="0050245C">
      <w:pPr>
        <w:jc w:val="right"/>
      </w:pPr>
      <w:r w:rsidRPr="0050245C">
        <w:t> </w:t>
      </w:r>
      <w:hyperlink r:id="rId5" w:tooltip="Sam Chambers" w:history="1">
        <w:r w:rsidRPr="0050245C">
          <w:rPr>
            <w:rStyle w:val="Hyperlink"/>
            <w:b/>
            <w:bCs/>
          </w:rPr>
          <w:t>Sam Chambers</w:t>
        </w:r>
      </w:hyperlink>
      <w:r>
        <w:t xml:space="preserve"> </w:t>
      </w:r>
    </w:p>
    <w:p w14:paraId="63F48185" w14:textId="0119AF5A" w:rsidR="0050245C" w:rsidRPr="0050245C" w:rsidRDefault="0050245C" w:rsidP="0050245C">
      <w:r w:rsidRPr="0050245C">
        <w:drawing>
          <wp:inline distT="0" distB="0" distL="0" distR="0" wp14:anchorId="5BB821C0" wp14:editId="1E8A463C">
            <wp:extent cx="5943600" cy="3584575"/>
            <wp:effectExtent l="0" t="0" r="0" b="0"/>
            <wp:docPr id="882400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22BE344E" w14:textId="77777777" w:rsidR="0050245C" w:rsidRPr="0050245C" w:rsidRDefault="0050245C" w:rsidP="0050245C">
      <w:pPr>
        <w:spacing w:after="120"/>
        <w:jc w:val="both"/>
        <w:rPr>
          <w:rFonts w:ascii="Times New Roman" w:hAnsi="Times New Roman" w:cs="Times New Roman"/>
          <w:sz w:val="26"/>
          <w:szCs w:val="26"/>
        </w:rPr>
      </w:pPr>
      <w:r w:rsidRPr="0050245C">
        <w:rPr>
          <w:rFonts w:ascii="Times New Roman" w:hAnsi="Times New Roman" w:cs="Times New Roman"/>
          <w:sz w:val="26"/>
          <w:szCs w:val="26"/>
        </w:rPr>
        <w:t>Phòng Vận tải biển Quốc tế (ICS) đã chính thức bày tỏ sự ủng hộ đối với công nghệ thu giữ và lưu trữ carbon trên tàu (Onboard Carbon Capture and Storage – OCCS), xem đây là một trong số ít giải pháp khả thi trong ngắn hạn để cắt giảm phát thải từ tàu biển trong khi ngành hàng hải vẫn đang chờ các loại nhiên liệu thay thế được cung cấp rộng rãi.</w:t>
      </w:r>
    </w:p>
    <w:p w14:paraId="75E9597E" w14:textId="77777777" w:rsidR="0050245C" w:rsidRPr="0050245C" w:rsidRDefault="0050245C" w:rsidP="0050245C">
      <w:pPr>
        <w:spacing w:after="120"/>
        <w:jc w:val="both"/>
        <w:rPr>
          <w:rFonts w:ascii="Times New Roman" w:hAnsi="Times New Roman" w:cs="Times New Roman"/>
          <w:sz w:val="26"/>
          <w:szCs w:val="26"/>
        </w:rPr>
      </w:pPr>
      <w:r w:rsidRPr="0050245C">
        <w:rPr>
          <w:rFonts w:ascii="Times New Roman" w:hAnsi="Times New Roman" w:cs="Times New Roman"/>
          <w:sz w:val="26"/>
          <w:szCs w:val="26"/>
        </w:rPr>
        <w:t>Trong một báo cáo dài 146 trang được công bố tuần này, ICS cho rằng OCCS đang ngày càng được chú ý như một con đường tuân thủ tiềm năng đối với cả các tàu hiện hữu lẫn tàu đóng mới khi phải đối mặt với các quy định về phát thải khí nhà kính ngày càng nghiêm ngặt trong giai đoạn đến những năm 2030.</w:t>
      </w:r>
    </w:p>
    <w:p w14:paraId="0514D18B" w14:textId="05BF9CFE" w:rsidR="0050245C" w:rsidRPr="0050245C" w:rsidRDefault="0050245C" w:rsidP="0050245C">
      <w:pPr>
        <w:tabs>
          <w:tab w:val="num" w:pos="720"/>
        </w:tabs>
        <w:spacing w:after="120"/>
        <w:jc w:val="both"/>
        <w:rPr>
          <w:rFonts w:ascii="Times New Roman" w:hAnsi="Times New Roman" w:cs="Times New Roman"/>
          <w:sz w:val="26"/>
          <w:szCs w:val="26"/>
        </w:rPr>
      </w:pPr>
      <w:r w:rsidRPr="0050245C">
        <w:rPr>
          <w:rFonts w:ascii="Times New Roman" w:hAnsi="Times New Roman" w:cs="Times New Roman"/>
          <w:sz w:val="26"/>
          <w:szCs w:val="26"/>
        </w:rPr>
        <w:t>Báo cáo do Lloyd’s Register Advisory thực hiện thay mặt ICS đã đánh giá toàn diện tình trạng hiện tại của các công nghệ thu giữ carbon, bao gồm</w:t>
      </w:r>
      <w:r>
        <w:rPr>
          <w:rFonts w:ascii="Times New Roman" w:hAnsi="Times New Roman" w:cs="Times New Roman"/>
          <w:sz w:val="26"/>
          <w:szCs w:val="26"/>
        </w:rPr>
        <w:t xml:space="preserve"> m</w:t>
      </w:r>
      <w:r w:rsidRPr="0050245C">
        <w:rPr>
          <w:rFonts w:ascii="Times New Roman" w:hAnsi="Times New Roman" w:cs="Times New Roman"/>
          <w:sz w:val="26"/>
          <w:szCs w:val="26"/>
        </w:rPr>
        <w:t>ức độ sẵn sàng của công nghệ</w:t>
      </w:r>
      <w:r>
        <w:rPr>
          <w:rFonts w:ascii="Times New Roman" w:hAnsi="Times New Roman" w:cs="Times New Roman"/>
          <w:sz w:val="26"/>
          <w:szCs w:val="26"/>
        </w:rPr>
        <w:t>, m</w:t>
      </w:r>
      <w:r w:rsidRPr="0050245C">
        <w:rPr>
          <w:rFonts w:ascii="Times New Roman" w:hAnsi="Times New Roman" w:cs="Times New Roman"/>
          <w:sz w:val="26"/>
          <w:szCs w:val="26"/>
        </w:rPr>
        <w:t>ức tiêu thụ nhiên liệu</w:t>
      </w:r>
      <w:r>
        <w:rPr>
          <w:rFonts w:ascii="Times New Roman" w:hAnsi="Times New Roman" w:cs="Times New Roman"/>
          <w:sz w:val="26"/>
          <w:szCs w:val="26"/>
        </w:rPr>
        <w:t>, c</w:t>
      </w:r>
      <w:r w:rsidRPr="0050245C">
        <w:rPr>
          <w:rFonts w:ascii="Times New Roman" w:hAnsi="Times New Roman" w:cs="Times New Roman"/>
          <w:sz w:val="26"/>
          <w:szCs w:val="26"/>
        </w:rPr>
        <w:t>hi phí đầu tư và vận hành</w:t>
      </w:r>
      <w:r>
        <w:rPr>
          <w:rFonts w:ascii="Times New Roman" w:hAnsi="Times New Roman" w:cs="Times New Roman"/>
          <w:sz w:val="26"/>
          <w:szCs w:val="26"/>
        </w:rPr>
        <w:t>, c</w:t>
      </w:r>
      <w:r w:rsidRPr="0050245C">
        <w:rPr>
          <w:rFonts w:ascii="Times New Roman" w:hAnsi="Times New Roman" w:cs="Times New Roman"/>
          <w:sz w:val="26"/>
          <w:szCs w:val="26"/>
        </w:rPr>
        <w:t>ác vấn đề an toàn</w:t>
      </w:r>
      <w:r>
        <w:rPr>
          <w:rFonts w:ascii="Times New Roman" w:hAnsi="Times New Roman" w:cs="Times New Roman"/>
          <w:sz w:val="26"/>
          <w:szCs w:val="26"/>
        </w:rPr>
        <w:t>, h</w:t>
      </w:r>
      <w:r w:rsidRPr="0050245C">
        <w:rPr>
          <w:rFonts w:ascii="Times New Roman" w:hAnsi="Times New Roman" w:cs="Times New Roman"/>
          <w:sz w:val="26"/>
          <w:szCs w:val="26"/>
        </w:rPr>
        <w:t xml:space="preserve">iệu quả </w:t>
      </w:r>
      <w:r>
        <w:rPr>
          <w:rFonts w:ascii="Times New Roman" w:hAnsi="Times New Roman" w:cs="Times New Roman"/>
          <w:sz w:val="26"/>
          <w:szCs w:val="26"/>
        </w:rPr>
        <w:t xml:space="preserve">về </w:t>
      </w:r>
      <w:r w:rsidRPr="0050245C">
        <w:rPr>
          <w:rFonts w:ascii="Times New Roman" w:hAnsi="Times New Roman" w:cs="Times New Roman"/>
          <w:sz w:val="26"/>
          <w:szCs w:val="26"/>
        </w:rPr>
        <w:t>môi trường</w:t>
      </w:r>
      <w:r>
        <w:rPr>
          <w:rFonts w:ascii="Times New Roman" w:hAnsi="Times New Roman" w:cs="Times New Roman"/>
          <w:sz w:val="26"/>
          <w:szCs w:val="26"/>
        </w:rPr>
        <w:t xml:space="preserve"> và n</w:t>
      </w:r>
      <w:r w:rsidRPr="0050245C">
        <w:rPr>
          <w:rFonts w:ascii="Times New Roman" w:hAnsi="Times New Roman" w:cs="Times New Roman"/>
          <w:sz w:val="26"/>
          <w:szCs w:val="26"/>
        </w:rPr>
        <w:t xml:space="preserve">hững thách thức về pháp lý và quy định. </w:t>
      </w:r>
    </w:p>
    <w:p w14:paraId="0AB77593" w14:textId="77777777" w:rsidR="0050245C" w:rsidRDefault="0050245C" w:rsidP="0050245C">
      <w:pPr>
        <w:spacing w:after="120"/>
        <w:jc w:val="both"/>
        <w:rPr>
          <w:rFonts w:ascii="Times New Roman" w:hAnsi="Times New Roman" w:cs="Times New Roman"/>
          <w:sz w:val="26"/>
          <w:szCs w:val="26"/>
        </w:rPr>
      </w:pPr>
      <w:r w:rsidRPr="0050245C">
        <w:rPr>
          <w:rFonts w:ascii="Times New Roman" w:hAnsi="Times New Roman" w:cs="Times New Roman"/>
          <w:sz w:val="26"/>
          <w:szCs w:val="26"/>
        </w:rPr>
        <w:t xml:space="preserve">Theo báo cáo, OCCS là một trong số rất ít công nghệ có khả năng mang lại mức giảm phát thải đáng kể theo cách tiếp cận </w:t>
      </w:r>
      <w:r w:rsidRPr="0050245C">
        <w:rPr>
          <w:rFonts w:ascii="Times New Roman" w:hAnsi="Times New Roman" w:cs="Times New Roman"/>
          <w:b/>
          <w:bCs/>
          <w:sz w:val="26"/>
          <w:szCs w:val="26"/>
        </w:rPr>
        <w:t>“</w:t>
      </w:r>
      <w:r w:rsidRPr="0050245C">
        <w:rPr>
          <w:rFonts w:ascii="Times New Roman" w:hAnsi="Times New Roman" w:cs="Times New Roman"/>
          <w:sz w:val="26"/>
          <w:szCs w:val="26"/>
        </w:rPr>
        <w:t>tank-to-wake” (từ nhiên liệu trên tàu đến khí thải phát ra từ tàu) đối với các tàu vẫn tiếp tục sử dụng nhiên liệu truyền thống hoặc nhiên liệu chuyển tiếp trong thập kỷ tới.</w:t>
      </w:r>
    </w:p>
    <w:p w14:paraId="61F65842" w14:textId="77777777" w:rsidR="0050245C" w:rsidRPr="0050245C" w:rsidRDefault="0050245C" w:rsidP="0050245C">
      <w:pPr>
        <w:spacing w:after="120"/>
        <w:jc w:val="both"/>
        <w:rPr>
          <w:rFonts w:ascii="Times New Roman" w:hAnsi="Times New Roman" w:cs="Times New Roman"/>
          <w:sz w:val="26"/>
          <w:szCs w:val="26"/>
        </w:rPr>
      </w:pPr>
    </w:p>
    <w:p w14:paraId="69A38B3B" w14:textId="77777777" w:rsidR="007275AE" w:rsidRDefault="0050245C" w:rsidP="0050245C">
      <w:pPr>
        <w:spacing w:after="120"/>
        <w:jc w:val="both"/>
        <w:rPr>
          <w:rFonts w:ascii="Times New Roman" w:hAnsi="Times New Roman" w:cs="Times New Roman"/>
          <w:b/>
          <w:bCs/>
          <w:sz w:val="26"/>
          <w:szCs w:val="26"/>
        </w:rPr>
      </w:pPr>
      <w:r w:rsidRPr="0050245C">
        <w:lastRenderedPageBreak/>
        <w:drawing>
          <wp:inline distT="0" distB="0" distL="0" distR="0" wp14:anchorId="05165163" wp14:editId="6B673990">
            <wp:extent cx="5943600" cy="3672840"/>
            <wp:effectExtent l="0" t="0" r="0" b="3810"/>
            <wp:docPr id="1697123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
                      <a:extLst>
                        <a:ext uri="{28A0092B-C50C-407E-A947-70E740481C1C}">
                          <a14:useLocalDpi xmlns:a14="http://schemas.microsoft.com/office/drawing/2010/main" val="0"/>
                        </a:ext>
                      </a:extLst>
                    </a:blip>
                    <a:srcRect b="17524"/>
                    <a:stretch>
                      <a:fillRect/>
                    </a:stretch>
                  </pic:blipFill>
                  <pic:spPr bwMode="auto">
                    <a:xfrm>
                      <a:off x="0" y="0"/>
                      <a:ext cx="5943600" cy="3672840"/>
                    </a:xfrm>
                    <a:prstGeom prst="rect">
                      <a:avLst/>
                    </a:prstGeom>
                    <a:noFill/>
                    <a:ln>
                      <a:noFill/>
                    </a:ln>
                    <a:extLst>
                      <a:ext uri="{53640926-AAD7-44D8-BBD7-CCE9431645EC}">
                        <a14:shadowObscured xmlns:a14="http://schemas.microsoft.com/office/drawing/2010/main"/>
                      </a:ext>
                    </a:extLst>
                  </pic:spPr>
                </pic:pic>
              </a:graphicData>
            </a:graphic>
          </wp:inline>
        </w:drawing>
      </w:r>
    </w:p>
    <w:p w14:paraId="111CFE63" w14:textId="26E89F78" w:rsidR="007275AE" w:rsidRPr="007275AE" w:rsidRDefault="007275AE" w:rsidP="007275AE">
      <w:pPr>
        <w:spacing w:after="120"/>
        <w:jc w:val="center"/>
        <w:rPr>
          <w:rFonts w:ascii="Times New Roman" w:hAnsi="Times New Roman" w:cs="Times New Roman"/>
          <w:i/>
          <w:iCs/>
          <w:sz w:val="26"/>
          <w:szCs w:val="26"/>
        </w:rPr>
      </w:pPr>
      <w:r w:rsidRPr="007275AE">
        <w:rPr>
          <w:rFonts w:ascii="Times New Roman" w:hAnsi="Times New Roman" w:cs="Times New Roman"/>
          <w:i/>
          <w:iCs/>
          <w:sz w:val="26"/>
          <w:szCs w:val="26"/>
        </w:rPr>
        <w:t>Số lượng OCCS được lắp trên tàu theo các loại tàu</w:t>
      </w:r>
    </w:p>
    <w:p w14:paraId="723F2F89" w14:textId="4221433B" w:rsidR="007275AE" w:rsidRPr="0050245C" w:rsidRDefault="0050245C" w:rsidP="0050245C">
      <w:pPr>
        <w:spacing w:after="120"/>
        <w:jc w:val="both"/>
        <w:rPr>
          <w:rFonts w:ascii="Times New Roman" w:hAnsi="Times New Roman" w:cs="Times New Roman"/>
          <w:b/>
          <w:bCs/>
          <w:sz w:val="26"/>
          <w:szCs w:val="26"/>
        </w:rPr>
      </w:pPr>
      <w:r w:rsidRPr="0050245C">
        <w:rPr>
          <w:rFonts w:ascii="Times New Roman" w:hAnsi="Times New Roman" w:cs="Times New Roman"/>
          <w:b/>
          <w:bCs/>
          <w:sz w:val="26"/>
          <w:szCs w:val="26"/>
        </w:rPr>
        <w:t>Giải pháp trong giai đoạn chuyển tiếp</w:t>
      </w:r>
    </w:p>
    <w:p w14:paraId="0E130439" w14:textId="380DA43E" w:rsidR="0050245C" w:rsidRPr="0050245C" w:rsidRDefault="0050245C" w:rsidP="0050245C">
      <w:pPr>
        <w:tabs>
          <w:tab w:val="num" w:pos="720"/>
        </w:tabs>
        <w:spacing w:after="120"/>
        <w:jc w:val="both"/>
        <w:rPr>
          <w:rFonts w:ascii="Times New Roman" w:hAnsi="Times New Roman" w:cs="Times New Roman"/>
          <w:sz w:val="26"/>
          <w:szCs w:val="26"/>
        </w:rPr>
      </w:pPr>
      <w:r w:rsidRPr="0050245C">
        <w:rPr>
          <w:rFonts w:ascii="Times New Roman" w:hAnsi="Times New Roman" w:cs="Times New Roman"/>
          <w:sz w:val="26"/>
          <w:szCs w:val="26"/>
        </w:rPr>
        <w:t>Báo cáo được công bố vào thời điểm mang tính bước ngoặt đối với ngành hàng hải.</w:t>
      </w:r>
      <w:r>
        <w:rPr>
          <w:rFonts w:ascii="Times New Roman" w:hAnsi="Times New Roman" w:cs="Times New Roman"/>
          <w:sz w:val="26"/>
          <w:szCs w:val="26"/>
        </w:rPr>
        <w:t xml:space="preserve"> </w:t>
      </w:r>
      <w:r w:rsidRPr="0050245C">
        <w:rPr>
          <w:rFonts w:ascii="Times New Roman" w:hAnsi="Times New Roman" w:cs="Times New Roman"/>
          <w:sz w:val="26"/>
          <w:szCs w:val="26"/>
        </w:rPr>
        <w:t xml:space="preserve">Trong khi các cơ quan quản lý quốc tế đã thống nhất các mục tiêu </w:t>
      </w:r>
      <w:r>
        <w:rPr>
          <w:rFonts w:ascii="Times New Roman" w:hAnsi="Times New Roman" w:cs="Times New Roman"/>
          <w:sz w:val="26"/>
          <w:szCs w:val="26"/>
        </w:rPr>
        <w:t>loại bỏ khí thải</w:t>
      </w:r>
      <w:r w:rsidRPr="0050245C">
        <w:rPr>
          <w:rFonts w:ascii="Times New Roman" w:hAnsi="Times New Roman" w:cs="Times New Roman"/>
          <w:sz w:val="26"/>
          <w:szCs w:val="26"/>
        </w:rPr>
        <w:t xml:space="preserve"> carbon ngày càng tham vọng hơn, nguồn cung các loại nhiên liệu xanh như</w:t>
      </w:r>
      <w:r>
        <w:rPr>
          <w:rFonts w:ascii="Times New Roman" w:hAnsi="Times New Roman" w:cs="Times New Roman"/>
          <w:sz w:val="26"/>
          <w:szCs w:val="26"/>
        </w:rPr>
        <w:t xml:space="preserve"> m</w:t>
      </w:r>
      <w:r w:rsidRPr="0050245C">
        <w:rPr>
          <w:rFonts w:ascii="Times New Roman" w:hAnsi="Times New Roman" w:cs="Times New Roman"/>
          <w:sz w:val="26"/>
          <w:szCs w:val="26"/>
        </w:rPr>
        <w:t>ethanol xanh</w:t>
      </w:r>
      <w:r>
        <w:rPr>
          <w:rFonts w:ascii="Times New Roman" w:hAnsi="Times New Roman" w:cs="Times New Roman"/>
          <w:sz w:val="26"/>
          <w:szCs w:val="26"/>
        </w:rPr>
        <w:t>, a</w:t>
      </w:r>
      <w:r w:rsidRPr="0050245C">
        <w:rPr>
          <w:rFonts w:ascii="Times New Roman" w:hAnsi="Times New Roman" w:cs="Times New Roman"/>
          <w:sz w:val="26"/>
          <w:szCs w:val="26"/>
        </w:rPr>
        <w:t>moniac xanh</w:t>
      </w:r>
      <w:r>
        <w:rPr>
          <w:rFonts w:ascii="Times New Roman" w:hAnsi="Times New Roman" w:cs="Times New Roman"/>
          <w:sz w:val="26"/>
          <w:szCs w:val="26"/>
        </w:rPr>
        <w:t xml:space="preserve"> và c</w:t>
      </w:r>
      <w:r w:rsidRPr="0050245C">
        <w:rPr>
          <w:rFonts w:ascii="Times New Roman" w:hAnsi="Times New Roman" w:cs="Times New Roman"/>
          <w:sz w:val="26"/>
          <w:szCs w:val="26"/>
        </w:rPr>
        <w:t>ác loại nhiên liệu carbon thấp khác vẫn còn hạn chế và có giá thành rất cao.</w:t>
      </w:r>
    </w:p>
    <w:p w14:paraId="1D081FE7" w14:textId="4283B818" w:rsidR="0050245C" w:rsidRPr="0050245C" w:rsidRDefault="0050245C" w:rsidP="0050245C">
      <w:pPr>
        <w:spacing w:after="120"/>
        <w:jc w:val="both"/>
        <w:rPr>
          <w:rFonts w:ascii="Times New Roman" w:hAnsi="Times New Roman" w:cs="Times New Roman"/>
          <w:sz w:val="26"/>
          <w:szCs w:val="26"/>
        </w:rPr>
      </w:pPr>
      <w:r w:rsidRPr="0050245C">
        <w:rPr>
          <w:rFonts w:ascii="Times New Roman" w:hAnsi="Times New Roman" w:cs="Times New Roman"/>
          <w:sz w:val="26"/>
          <w:szCs w:val="26"/>
        </w:rPr>
        <w:t>Ông Chris Waddington, Giám đốc kỹ thuật của ICS, nhận định:</w:t>
      </w:r>
      <w:r>
        <w:rPr>
          <w:rFonts w:ascii="Times New Roman" w:hAnsi="Times New Roman" w:cs="Times New Roman"/>
          <w:sz w:val="26"/>
          <w:szCs w:val="26"/>
        </w:rPr>
        <w:t xml:space="preserve"> </w:t>
      </w:r>
      <w:r w:rsidRPr="0050245C">
        <w:rPr>
          <w:rFonts w:ascii="Times New Roman" w:hAnsi="Times New Roman" w:cs="Times New Roman"/>
          <w:i/>
          <w:iCs/>
          <w:sz w:val="26"/>
          <w:szCs w:val="26"/>
        </w:rPr>
        <w:t>“Sẽ còn mất nhiều năm nữa trước khi nguồn cung nhiên liệu xanh đáp ứng được nhu cầu. Trong thời gian đó, OCCS có tiềm năng đóng góp đáng kể cho quá trình khử carbon của ngành vận tải biển.”</w:t>
      </w:r>
      <w:r>
        <w:rPr>
          <w:rFonts w:ascii="Times New Roman" w:hAnsi="Times New Roman" w:cs="Times New Roman"/>
          <w:i/>
          <w:iCs/>
          <w:sz w:val="26"/>
          <w:szCs w:val="26"/>
        </w:rPr>
        <w:t xml:space="preserve"> </w:t>
      </w:r>
      <w:r w:rsidRPr="0050245C">
        <w:rPr>
          <w:rFonts w:ascii="Times New Roman" w:hAnsi="Times New Roman" w:cs="Times New Roman"/>
          <w:sz w:val="26"/>
          <w:szCs w:val="26"/>
        </w:rPr>
        <w:t>Ông cũng cho biết:</w:t>
      </w:r>
      <w:r>
        <w:rPr>
          <w:rFonts w:ascii="Times New Roman" w:hAnsi="Times New Roman" w:cs="Times New Roman"/>
          <w:sz w:val="26"/>
          <w:szCs w:val="26"/>
        </w:rPr>
        <w:t xml:space="preserve"> </w:t>
      </w:r>
      <w:r w:rsidRPr="0050245C">
        <w:rPr>
          <w:rFonts w:ascii="Times New Roman" w:hAnsi="Times New Roman" w:cs="Times New Roman"/>
          <w:sz w:val="26"/>
          <w:szCs w:val="26"/>
        </w:rPr>
        <w:t>“</w:t>
      </w:r>
      <w:r w:rsidRPr="0050245C">
        <w:rPr>
          <w:rFonts w:ascii="Times New Roman" w:hAnsi="Times New Roman" w:cs="Times New Roman"/>
          <w:i/>
          <w:iCs/>
          <w:sz w:val="26"/>
          <w:szCs w:val="26"/>
        </w:rPr>
        <w:t xml:space="preserve">Có rất nhiều lựa chọn công nghệ khác nhau cùng với một bối cảnh pháp lý hết sức phức tạp, điều này có thể khiến các chủ tàu cảm thấy bối rối. Tuy nhiên, báo cáo đã giải đáp nhiều câu hỏi mà các chủ tàu đang đặt ra và là điểm khởi đầu rất hữu ích cho những ai đang cân nhắc OCCS như một phần trong chiến lược </w:t>
      </w:r>
      <w:r>
        <w:rPr>
          <w:rFonts w:ascii="Times New Roman" w:hAnsi="Times New Roman" w:cs="Times New Roman"/>
          <w:i/>
          <w:iCs/>
          <w:sz w:val="26"/>
          <w:szCs w:val="26"/>
        </w:rPr>
        <w:t>loại bỏ khí thải</w:t>
      </w:r>
      <w:r w:rsidRPr="0050245C">
        <w:rPr>
          <w:rFonts w:ascii="Times New Roman" w:hAnsi="Times New Roman" w:cs="Times New Roman"/>
          <w:i/>
          <w:iCs/>
          <w:sz w:val="26"/>
          <w:szCs w:val="26"/>
        </w:rPr>
        <w:t xml:space="preserve"> carbon của mình.”</w:t>
      </w:r>
    </w:p>
    <w:p w14:paraId="5BBCA76D" w14:textId="77777777" w:rsidR="0050245C" w:rsidRPr="0050245C" w:rsidRDefault="0050245C" w:rsidP="0050245C">
      <w:pPr>
        <w:spacing w:after="120"/>
        <w:jc w:val="both"/>
        <w:rPr>
          <w:rFonts w:ascii="Times New Roman" w:hAnsi="Times New Roman" w:cs="Times New Roman"/>
          <w:b/>
          <w:bCs/>
          <w:sz w:val="26"/>
          <w:szCs w:val="26"/>
        </w:rPr>
      </w:pPr>
      <w:r w:rsidRPr="0050245C">
        <w:rPr>
          <w:rFonts w:ascii="Times New Roman" w:hAnsi="Times New Roman" w:cs="Times New Roman"/>
          <w:b/>
          <w:bCs/>
          <w:sz w:val="26"/>
          <w:szCs w:val="26"/>
        </w:rPr>
        <w:t>Không phải “viên đạn bạc”</w:t>
      </w:r>
    </w:p>
    <w:p w14:paraId="30ABB168" w14:textId="1F3199CF" w:rsidR="0050245C" w:rsidRPr="0050245C" w:rsidRDefault="0050245C" w:rsidP="0050245C">
      <w:pPr>
        <w:spacing w:after="120"/>
        <w:jc w:val="both"/>
        <w:rPr>
          <w:rFonts w:ascii="Times New Roman" w:hAnsi="Times New Roman" w:cs="Times New Roman"/>
          <w:sz w:val="26"/>
          <w:szCs w:val="26"/>
        </w:rPr>
      </w:pPr>
      <w:r w:rsidRPr="0050245C">
        <w:rPr>
          <w:rFonts w:ascii="Times New Roman" w:hAnsi="Times New Roman" w:cs="Times New Roman"/>
          <w:sz w:val="26"/>
          <w:szCs w:val="26"/>
        </w:rPr>
        <w:t>Báo cáo không xem thu giữ carbon là một giải pháp hoàn hảo có thể giải quyết mọi vấn đề.</w:t>
      </w:r>
      <w:r>
        <w:rPr>
          <w:rFonts w:ascii="Times New Roman" w:hAnsi="Times New Roman" w:cs="Times New Roman"/>
          <w:sz w:val="26"/>
          <w:szCs w:val="26"/>
        </w:rPr>
        <w:t xml:space="preserve"> </w:t>
      </w:r>
      <w:r w:rsidRPr="0050245C">
        <w:rPr>
          <w:rFonts w:ascii="Times New Roman" w:hAnsi="Times New Roman" w:cs="Times New Roman"/>
          <w:sz w:val="26"/>
          <w:szCs w:val="26"/>
        </w:rPr>
        <w:t>Ngược lại, báo cáo nhấn mạnh rằng vẫn còn nhiều rào cản cần vượt qua trước khi OCCS có thể được triển khai rộng rãi, bao gồm:</w:t>
      </w:r>
    </w:p>
    <w:p w14:paraId="102B8D8C" w14:textId="583B60FE" w:rsidR="0050245C" w:rsidRPr="0050245C" w:rsidRDefault="0050245C" w:rsidP="0050245C">
      <w:pPr>
        <w:tabs>
          <w:tab w:val="num" w:pos="720"/>
        </w:tabs>
        <w:spacing w:after="120"/>
        <w:jc w:val="both"/>
        <w:rPr>
          <w:rFonts w:ascii="Times New Roman" w:hAnsi="Times New Roman" w:cs="Times New Roman"/>
          <w:sz w:val="26"/>
          <w:szCs w:val="26"/>
        </w:rPr>
      </w:pPr>
      <w:r w:rsidRPr="0050245C">
        <w:rPr>
          <w:rFonts w:ascii="Times New Roman" w:hAnsi="Times New Roman" w:cs="Times New Roman"/>
          <w:b/>
          <w:bCs/>
          <w:sz w:val="26"/>
          <w:szCs w:val="26"/>
        </w:rPr>
        <w:t>Thách thức kỹ thuật</w:t>
      </w:r>
      <w:r>
        <w:rPr>
          <w:rFonts w:ascii="Times New Roman" w:hAnsi="Times New Roman" w:cs="Times New Roman"/>
          <w:b/>
          <w:bCs/>
          <w:sz w:val="26"/>
          <w:szCs w:val="26"/>
        </w:rPr>
        <w:t xml:space="preserve"> - k</w:t>
      </w:r>
      <w:r w:rsidRPr="0050245C">
        <w:rPr>
          <w:rFonts w:ascii="Times New Roman" w:hAnsi="Times New Roman" w:cs="Times New Roman"/>
          <w:sz w:val="26"/>
          <w:szCs w:val="26"/>
        </w:rPr>
        <w:t>hông gian lắp đặt trên tàu hạn chế; Nhu cầu bổ sung</w:t>
      </w:r>
      <w:r>
        <w:rPr>
          <w:rFonts w:ascii="Times New Roman" w:hAnsi="Times New Roman" w:cs="Times New Roman"/>
          <w:sz w:val="26"/>
          <w:szCs w:val="26"/>
        </w:rPr>
        <w:t xml:space="preserve"> thêm</w:t>
      </w:r>
      <w:r w:rsidRPr="0050245C">
        <w:rPr>
          <w:rFonts w:ascii="Times New Roman" w:hAnsi="Times New Roman" w:cs="Times New Roman"/>
          <w:sz w:val="26"/>
          <w:szCs w:val="26"/>
        </w:rPr>
        <w:t xml:space="preserve"> năng lượng cho hệ thống thu giữ carbon; Khả năng tích hợp với các hệ thống hiện hữu trên tàu. </w:t>
      </w:r>
    </w:p>
    <w:p w14:paraId="7CD7C37C" w14:textId="6B52949E" w:rsidR="0050245C" w:rsidRPr="0050245C" w:rsidRDefault="0050245C" w:rsidP="0050245C">
      <w:pPr>
        <w:tabs>
          <w:tab w:val="num" w:pos="720"/>
        </w:tabs>
        <w:jc w:val="both"/>
        <w:rPr>
          <w:rFonts w:ascii="Times New Roman" w:hAnsi="Times New Roman" w:cs="Times New Roman"/>
          <w:sz w:val="26"/>
          <w:szCs w:val="26"/>
        </w:rPr>
      </w:pPr>
      <w:r w:rsidRPr="0050245C">
        <w:rPr>
          <w:rFonts w:ascii="Times New Roman" w:hAnsi="Times New Roman" w:cs="Times New Roman"/>
          <w:b/>
          <w:bCs/>
          <w:sz w:val="26"/>
          <w:szCs w:val="26"/>
        </w:rPr>
        <w:lastRenderedPageBreak/>
        <w:t>Thách thức khai thác</w:t>
      </w:r>
      <w:r>
        <w:rPr>
          <w:rFonts w:ascii="Times New Roman" w:hAnsi="Times New Roman" w:cs="Times New Roman"/>
          <w:b/>
          <w:bCs/>
          <w:sz w:val="26"/>
          <w:szCs w:val="26"/>
        </w:rPr>
        <w:t xml:space="preserve"> - </w:t>
      </w:r>
      <w:r w:rsidRPr="0050245C">
        <w:rPr>
          <w:rFonts w:ascii="Times New Roman" w:hAnsi="Times New Roman" w:cs="Times New Roman"/>
          <w:sz w:val="26"/>
          <w:szCs w:val="26"/>
        </w:rPr>
        <w:t>Quản lý và lưu trữ CO₂ đã thu giữ</w:t>
      </w:r>
      <w:r>
        <w:rPr>
          <w:rFonts w:ascii="Times New Roman" w:hAnsi="Times New Roman" w:cs="Times New Roman"/>
          <w:sz w:val="26"/>
          <w:szCs w:val="26"/>
        </w:rPr>
        <w:t xml:space="preserve">; </w:t>
      </w:r>
      <w:r w:rsidRPr="0050245C">
        <w:rPr>
          <w:rFonts w:ascii="Times New Roman" w:hAnsi="Times New Roman" w:cs="Times New Roman"/>
          <w:sz w:val="26"/>
          <w:szCs w:val="26"/>
        </w:rPr>
        <w:t>Xử lý CO₂ tại cảng</w:t>
      </w:r>
      <w:r>
        <w:rPr>
          <w:rFonts w:ascii="Times New Roman" w:hAnsi="Times New Roman" w:cs="Times New Roman"/>
          <w:sz w:val="26"/>
          <w:szCs w:val="26"/>
        </w:rPr>
        <w:t xml:space="preserve"> và </w:t>
      </w:r>
      <w:r w:rsidRPr="0050245C">
        <w:rPr>
          <w:rFonts w:ascii="Times New Roman" w:hAnsi="Times New Roman" w:cs="Times New Roman"/>
          <w:sz w:val="26"/>
          <w:szCs w:val="26"/>
        </w:rPr>
        <w:t xml:space="preserve">Ảnh hưởng tới tải trọng và hiệu quả khai thác tàu. </w:t>
      </w:r>
    </w:p>
    <w:p w14:paraId="7DD259B9" w14:textId="051A36E2" w:rsidR="0050245C" w:rsidRPr="0050245C" w:rsidRDefault="0050245C" w:rsidP="0050245C">
      <w:pPr>
        <w:tabs>
          <w:tab w:val="num" w:pos="720"/>
        </w:tabs>
        <w:jc w:val="both"/>
        <w:rPr>
          <w:rFonts w:ascii="Times New Roman" w:hAnsi="Times New Roman" w:cs="Times New Roman"/>
          <w:sz w:val="26"/>
          <w:szCs w:val="26"/>
        </w:rPr>
      </w:pPr>
      <w:r w:rsidRPr="0050245C">
        <w:rPr>
          <w:rFonts w:ascii="Times New Roman" w:hAnsi="Times New Roman" w:cs="Times New Roman"/>
          <w:b/>
          <w:bCs/>
          <w:sz w:val="26"/>
          <w:szCs w:val="26"/>
        </w:rPr>
        <w:t>Thách thức pháp lý</w:t>
      </w:r>
      <w:r>
        <w:rPr>
          <w:rFonts w:ascii="Times New Roman" w:hAnsi="Times New Roman" w:cs="Times New Roman"/>
          <w:b/>
          <w:bCs/>
          <w:sz w:val="26"/>
          <w:szCs w:val="26"/>
        </w:rPr>
        <w:t xml:space="preserve"> - t</w:t>
      </w:r>
      <w:r w:rsidRPr="0050245C">
        <w:rPr>
          <w:rFonts w:ascii="Times New Roman" w:hAnsi="Times New Roman" w:cs="Times New Roman"/>
          <w:sz w:val="26"/>
          <w:szCs w:val="26"/>
        </w:rPr>
        <w:t xml:space="preserve">hiếu các tiêu chuẩn quốc tế thống nhất; Chưa có cơ chế công nhận đầy đủ lượng phát thải được cắt giảm nhờ OCCS; Những yêu cầu liên quan đến vận chuyển và xử lý CO₂ thu hồi. </w:t>
      </w:r>
    </w:p>
    <w:p w14:paraId="09C91861" w14:textId="77777777" w:rsidR="0050245C" w:rsidRPr="0050245C" w:rsidRDefault="0050245C" w:rsidP="0050245C">
      <w:pPr>
        <w:jc w:val="both"/>
        <w:rPr>
          <w:rFonts w:ascii="Times New Roman" w:hAnsi="Times New Roman" w:cs="Times New Roman"/>
          <w:sz w:val="26"/>
          <w:szCs w:val="26"/>
        </w:rPr>
      </w:pPr>
      <w:r w:rsidRPr="0050245C">
        <w:rPr>
          <w:rFonts w:ascii="Times New Roman" w:hAnsi="Times New Roman" w:cs="Times New Roman"/>
          <w:sz w:val="26"/>
          <w:szCs w:val="26"/>
        </w:rPr>
        <w:t>Tuy nhiên, báo cáo cũng cho rằng các chủ tàu không còn có thể bỏ qua công nghệ này khi chi phí tuân thủ môi trường ngày càng tăng và các mục tiêu phát thải ngày càng trở nên khắt khe hơn.</w:t>
      </w:r>
    </w:p>
    <w:p w14:paraId="02B8F29F" w14:textId="77777777" w:rsidR="0050245C" w:rsidRPr="0050245C" w:rsidRDefault="0050245C" w:rsidP="0050245C">
      <w:pPr>
        <w:jc w:val="both"/>
        <w:rPr>
          <w:rFonts w:ascii="Times New Roman" w:hAnsi="Times New Roman" w:cs="Times New Roman"/>
          <w:b/>
          <w:bCs/>
          <w:sz w:val="26"/>
          <w:szCs w:val="26"/>
        </w:rPr>
      </w:pPr>
      <w:r w:rsidRPr="0050245C">
        <w:rPr>
          <w:rFonts w:ascii="Times New Roman" w:hAnsi="Times New Roman" w:cs="Times New Roman"/>
          <w:b/>
          <w:bCs/>
          <w:sz w:val="26"/>
          <w:szCs w:val="26"/>
        </w:rPr>
        <w:t>Nhu cầu về các giải pháp có thể triển khai ngay</w:t>
      </w:r>
    </w:p>
    <w:p w14:paraId="47282043" w14:textId="75A76301" w:rsidR="0050245C" w:rsidRPr="0050245C" w:rsidRDefault="0050245C" w:rsidP="0050245C">
      <w:pPr>
        <w:jc w:val="both"/>
        <w:rPr>
          <w:rFonts w:ascii="Times New Roman" w:hAnsi="Times New Roman" w:cs="Times New Roman"/>
          <w:i/>
          <w:iCs/>
          <w:sz w:val="26"/>
          <w:szCs w:val="26"/>
        </w:rPr>
      </w:pPr>
      <w:r w:rsidRPr="0050245C">
        <w:rPr>
          <w:rFonts w:ascii="Times New Roman" w:hAnsi="Times New Roman" w:cs="Times New Roman"/>
          <w:sz w:val="26"/>
          <w:szCs w:val="26"/>
        </w:rPr>
        <w:t xml:space="preserve">Bà Olympia Tsitonaki, chuyên gia </w:t>
      </w:r>
      <w:r>
        <w:rPr>
          <w:rFonts w:ascii="Times New Roman" w:hAnsi="Times New Roman" w:cs="Times New Roman"/>
          <w:sz w:val="26"/>
          <w:szCs w:val="26"/>
        </w:rPr>
        <w:t>loại bỏ khí thải</w:t>
      </w:r>
      <w:r w:rsidRPr="0050245C">
        <w:rPr>
          <w:rFonts w:ascii="Times New Roman" w:hAnsi="Times New Roman" w:cs="Times New Roman"/>
          <w:sz w:val="26"/>
          <w:szCs w:val="26"/>
        </w:rPr>
        <w:t xml:space="preserve"> carbon của Lloyd’s Register Advisory và là người phụ trách dự án nghiên cứu, cho biết các chủ tàu hiện đang tìm kiếm những giải pháp thực tiễn có thể triển khai ngay lập tức.</w:t>
      </w:r>
      <w:r>
        <w:rPr>
          <w:rFonts w:ascii="Times New Roman" w:hAnsi="Times New Roman" w:cs="Times New Roman"/>
          <w:sz w:val="26"/>
          <w:szCs w:val="26"/>
        </w:rPr>
        <w:t xml:space="preserve"> </w:t>
      </w:r>
      <w:r w:rsidRPr="0050245C">
        <w:rPr>
          <w:rFonts w:ascii="Times New Roman" w:hAnsi="Times New Roman" w:cs="Times New Roman"/>
          <w:sz w:val="26"/>
          <w:szCs w:val="26"/>
        </w:rPr>
        <w:t>Bà nhận định:</w:t>
      </w:r>
      <w:r>
        <w:rPr>
          <w:rFonts w:ascii="Times New Roman" w:hAnsi="Times New Roman" w:cs="Times New Roman"/>
          <w:sz w:val="26"/>
          <w:szCs w:val="26"/>
        </w:rPr>
        <w:t xml:space="preserve"> </w:t>
      </w:r>
      <w:r w:rsidRPr="0050245C">
        <w:rPr>
          <w:rFonts w:ascii="Times New Roman" w:hAnsi="Times New Roman" w:cs="Times New Roman"/>
          <w:sz w:val="26"/>
          <w:szCs w:val="26"/>
        </w:rPr>
        <w:t>“</w:t>
      </w:r>
      <w:r w:rsidRPr="0050245C">
        <w:rPr>
          <w:rFonts w:ascii="Times New Roman" w:hAnsi="Times New Roman" w:cs="Times New Roman"/>
          <w:i/>
          <w:iCs/>
          <w:sz w:val="26"/>
          <w:szCs w:val="26"/>
        </w:rPr>
        <w:t>Các chủ tàu cần những lựa chọn thực tế mà họ có thể áp dụng ngay bây giờ để cải thiện hiệu quả phát thải trong khi vẫn duy trì hoạt động khai thác hiệu quả.”</w:t>
      </w:r>
      <w:r>
        <w:rPr>
          <w:rFonts w:ascii="Times New Roman" w:hAnsi="Times New Roman" w:cs="Times New Roman"/>
          <w:i/>
          <w:iCs/>
          <w:sz w:val="26"/>
          <w:szCs w:val="26"/>
        </w:rPr>
        <w:t xml:space="preserve"> </w:t>
      </w:r>
      <w:r w:rsidRPr="0050245C">
        <w:rPr>
          <w:rFonts w:ascii="Times New Roman" w:hAnsi="Times New Roman" w:cs="Times New Roman"/>
          <w:sz w:val="26"/>
          <w:szCs w:val="26"/>
        </w:rPr>
        <w:t>Bà nói thêm:</w:t>
      </w:r>
      <w:r>
        <w:rPr>
          <w:rFonts w:ascii="Times New Roman" w:hAnsi="Times New Roman" w:cs="Times New Roman"/>
          <w:sz w:val="26"/>
          <w:szCs w:val="26"/>
        </w:rPr>
        <w:t xml:space="preserve"> </w:t>
      </w:r>
      <w:r w:rsidRPr="0050245C">
        <w:rPr>
          <w:rFonts w:ascii="Times New Roman" w:hAnsi="Times New Roman" w:cs="Times New Roman"/>
          <w:i/>
          <w:iCs/>
          <w:sz w:val="26"/>
          <w:szCs w:val="26"/>
        </w:rPr>
        <w:t>“Báo cáo này mang lại cái nhìn rõ ràng hơn về vị trí hiện nay của công nghệ thu giữ carbon trên tàu, những thách thức vẫn cần được giải quyết và cách thức công nghệ này có thể hỗ trợ các mục tiêu tuân thủ và hiệu quả khai thác trong những năm tới.”</w:t>
      </w:r>
    </w:p>
    <w:p w14:paraId="696A7B2F" w14:textId="77777777" w:rsidR="0050245C" w:rsidRPr="0050245C" w:rsidRDefault="0050245C" w:rsidP="0050245C">
      <w:pPr>
        <w:jc w:val="both"/>
        <w:rPr>
          <w:rFonts w:ascii="Times New Roman" w:hAnsi="Times New Roman" w:cs="Times New Roman"/>
          <w:b/>
          <w:bCs/>
          <w:sz w:val="26"/>
          <w:szCs w:val="26"/>
        </w:rPr>
      </w:pPr>
      <w:r w:rsidRPr="0050245C">
        <w:rPr>
          <w:rFonts w:ascii="Times New Roman" w:hAnsi="Times New Roman" w:cs="Times New Roman"/>
          <w:b/>
          <w:bCs/>
          <w:sz w:val="26"/>
          <w:szCs w:val="26"/>
        </w:rPr>
        <w:t>Áp lực từ các quy định của IMO</w:t>
      </w:r>
    </w:p>
    <w:p w14:paraId="3504B9E7" w14:textId="318E104E" w:rsidR="0050245C" w:rsidRPr="0050245C" w:rsidRDefault="0050245C" w:rsidP="0050245C">
      <w:pPr>
        <w:jc w:val="both"/>
        <w:rPr>
          <w:rFonts w:ascii="Times New Roman" w:hAnsi="Times New Roman" w:cs="Times New Roman"/>
          <w:sz w:val="26"/>
          <w:szCs w:val="26"/>
        </w:rPr>
      </w:pPr>
      <w:r w:rsidRPr="0050245C">
        <w:rPr>
          <w:rFonts w:ascii="Times New Roman" w:hAnsi="Times New Roman" w:cs="Times New Roman"/>
          <w:sz w:val="26"/>
          <w:szCs w:val="26"/>
        </w:rPr>
        <w:t>Việc công bố báo cáo diễn ra trong bối cảnh chế độ Carbon Intensity Indicator (CII) của IMO đang tiếp tục siết chặt các mục tiêu hằng năm, đồng thời ngành vận tải biển đang hướng tới các mốc năm 2030 được đặt ra trong Chiến lược khí nhà kính sửa đổi của IMO.</w:t>
      </w:r>
    </w:p>
    <w:p w14:paraId="115CA81D" w14:textId="32896F50" w:rsidR="0050245C" w:rsidRPr="0050245C" w:rsidRDefault="0050245C" w:rsidP="0050245C">
      <w:pPr>
        <w:jc w:val="both"/>
        <w:rPr>
          <w:rFonts w:ascii="Times New Roman" w:hAnsi="Times New Roman" w:cs="Times New Roman"/>
          <w:sz w:val="26"/>
          <w:szCs w:val="26"/>
        </w:rPr>
      </w:pPr>
      <w:r w:rsidRPr="0050245C">
        <w:rPr>
          <w:rFonts w:ascii="Times New Roman" w:hAnsi="Times New Roman" w:cs="Times New Roman"/>
          <w:sz w:val="26"/>
          <w:szCs w:val="26"/>
        </w:rPr>
        <w:t>Đối với một đội tàu mà phần lớn các tàu vẫn sẽ tiếp tục sử dụng nhiên liệu hóa thạch hoặc nhiên liệu chuyển tiếp trong ít nhất một thập kỷ nữa</w:t>
      </w:r>
      <w:r w:rsidR="007275AE">
        <w:rPr>
          <w:rFonts w:ascii="Times New Roman" w:hAnsi="Times New Roman" w:cs="Times New Roman"/>
          <w:sz w:val="26"/>
          <w:szCs w:val="26"/>
        </w:rPr>
        <w:t xml:space="preserve"> thì</w:t>
      </w:r>
      <w:r w:rsidRPr="0050245C">
        <w:rPr>
          <w:rFonts w:ascii="Times New Roman" w:hAnsi="Times New Roman" w:cs="Times New Roman"/>
          <w:sz w:val="26"/>
          <w:szCs w:val="26"/>
        </w:rPr>
        <w:t xml:space="preserve"> OCCS đang nổi lên như một lựa chọn không thật sự lý tưởng nhưng ngày càng khó có thể bỏ qua.</w:t>
      </w:r>
    </w:p>
    <w:p w14:paraId="24CB3E34" w14:textId="152B7AC0" w:rsidR="0050245C" w:rsidRPr="0050245C" w:rsidRDefault="0050245C" w:rsidP="007275AE">
      <w:pPr>
        <w:tabs>
          <w:tab w:val="num" w:pos="720"/>
        </w:tabs>
        <w:jc w:val="both"/>
        <w:rPr>
          <w:rFonts w:ascii="Times New Roman" w:hAnsi="Times New Roman" w:cs="Times New Roman"/>
          <w:sz w:val="26"/>
          <w:szCs w:val="26"/>
        </w:rPr>
      </w:pPr>
      <w:r w:rsidRPr="0050245C">
        <w:rPr>
          <w:rFonts w:ascii="Times New Roman" w:hAnsi="Times New Roman" w:cs="Times New Roman"/>
          <w:sz w:val="26"/>
          <w:szCs w:val="26"/>
        </w:rPr>
        <w:t>Nói cách khác, OCCS</w:t>
      </w:r>
      <w:r w:rsidR="007275AE">
        <w:rPr>
          <w:rFonts w:ascii="Times New Roman" w:hAnsi="Times New Roman" w:cs="Times New Roman"/>
          <w:sz w:val="26"/>
          <w:szCs w:val="26"/>
        </w:rPr>
        <w:t xml:space="preserve"> k</w:t>
      </w:r>
      <w:r w:rsidRPr="0050245C">
        <w:rPr>
          <w:rFonts w:ascii="Times New Roman" w:hAnsi="Times New Roman" w:cs="Times New Roman"/>
          <w:sz w:val="26"/>
          <w:szCs w:val="26"/>
        </w:rPr>
        <w:t>hông phải là giải pháp cuối cùng cho bài toán k</w:t>
      </w:r>
      <w:r w:rsidR="007275AE">
        <w:rPr>
          <w:rFonts w:ascii="Times New Roman" w:hAnsi="Times New Roman" w:cs="Times New Roman"/>
          <w:sz w:val="26"/>
          <w:szCs w:val="26"/>
        </w:rPr>
        <w:t xml:space="preserve">loại bỏ khí thải </w:t>
      </w:r>
      <w:r w:rsidRPr="0050245C">
        <w:rPr>
          <w:rFonts w:ascii="Times New Roman" w:hAnsi="Times New Roman" w:cs="Times New Roman"/>
          <w:sz w:val="26"/>
          <w:szCs w:val="26"/>
        </w:rPr>
        <w:t>carbon</w:t>
      </w:r>
      <w:r w:rsidR="007275AE">
        <w:rPr>
          <w:rFonts w:ascii="Times New Roman" w:hAnsi="Times New Roman" w:cs="Times New Roman"/>
          <w:sz w:val="26"/>
          <w:szCs w:val="26"/>
        </w:rPr>
        <w:t>, giải pháp này k</w:t>
      </w:r>
      <w:r w:rsidRPr="0050245C">
        <w:rPr>
          <w:rFonts w:ascii="Times New Roman" w:hAnsi="Times New Roman" w:cs="Times New Roman"/>
          <w:sz w:val="26"/>
          <w:szCs w:val="26"/>
        </w:rPr>
        <w:t>hông thể thay thế hoàn toàn việc chuyển đổi sang nhiên liệu xanh</w:t>
      </w:r>
      <w:r w:rsidR="007275AE">
        <w:rPr>
          <w:rFonts w:ascii="Times New Roman" w:hAnsi="Times New Roman" w:cs="Times New Roman"/>
          <w:sz w:val="26"/>
          <w:szCs w:val="26"/>
        </w:rPr>
        <w:t xml:space="preserve"> n</w:t>
      </w:r>
      <w:r w:rsidRPr="0050245C">
        <w:rPr>
          <w:rFonts w:ascii="Times New Roman" w:hAnsi="Times New Roman" w:cs="Times New Roman"/>
          <w:sz w:val="26"/>
          <w:szCs w:val="26"/>
        </w:rPr>
        <w:t xml:space="preserve">hưng có thể đóng vai trò như một cơ chế giúp các chủ tàu “mua thêm thời gian tuân thủ” trong khi hạ tầng sản xuất, cung ứng và tiếp nhận nhiên liệu xanh vẫn đang phát triển để theo kịp các tham vọng khử carbon của ngành hàng hải. </w:t>
      </w:r>
    </w:p>
    <w:p w14:paraId="241E2869" w14:textId="77777777" w:rsidR="0050245C" w:rsidRPr="0050245C" w:rsidRDefault="0050245C" w:rsidP="0050245C">
      <w:pPr>
        <w:jc w:val="both"/>
        <w:rPr>
          <w:rFonts w:ascii="Times New Roman" w:hAnsi="Times New Roman" w:cs="Times New Roman"/>
          <w:b/>
          <w:bCs/>
          <w:sz w:val="26"/>
          <w:szCs w:val="26"/>
        </w:rPr>
      </w:pPr>
      <w:r w:rsidRPr="0050245C">
        <w:rPr>
          <w:rFonts w:ascii="Times New Roman" w:hAnsi="Times New Roman" w:cs="Times New Roman"/>
          <w:b/>
          <w:bCs/>
          <w:sz w:val="26"/>
          <w:szCs w:val="26"/>
        </w:rPr>
        <w:t>Ý nghĩa đối với ngành vận tải biển</w:t>
      </w:r>
    </w:p>
    <w:p w14:paraId="3662BE07" w14:textId="622C59A8" w:rsidR="0050245C" w:rsidRPr="0050245C" w:rsidRDefault="0050245C" w:rsidP="0050245C">
      <w:pPr>
        <w:jc w:val="both"/>
        <w:rPr>
          <w:rFonts w:ascii="Times New Roman" w:hAnsi="Times New Roman" w:cs="Times New Roman"/>
          <w:sz w:val="26"/>
          <w:szCs w:val="26"/>
        </w:rPr>
      </w:pPr>
      <w:r w:rsidRPr="0050245C">
        <w:rPr>
          <w:rFonts w:ascii="Times New Roman" w:hAnsi="Times New Roman" w:cs="Times New Roman"/>
          <w:sz w:val="26"/>
          <w:szCs w:val="26"/>
        </w:rPr>
        <w:t>Nếu nhiên liệu xanh không thể được cung cấp với quy mô lớn trước năm 2030</w:t>
      </w:r>
      <w:r w:rsidR="007275AE">
        <w:rPr>
          <w:rFonts w:ascii="Times New Roman" w:hAnsi="Times New Roman" w:cs="Times New Roman"/>
          <w:sz w:val="26"/>
          <w:szCs w:val="26"/>
        </w:rPr>
        <w:t xml:space="preserve"> thì</w:t>
      </w:r>
      <w:r w:rsidRPr="0050245C">
        <w:rPr>
          <w:rFonts w:ascii="Times New Roman" w:hAnsi="Times New Roman" w:cs="Times New Roman"/>
          <w:sz w:val="26"/>
          <w:szCs w:val="26"/>
        </w:rPr>
        <w:t xml:space="preserve"> OCCS có thể trở thành một trong những công nghệ chuyển tiếp quan trọng nhất của thập kỷ này.</w:t>
      </w:r>
      <w:r w:rsidR="007275AE">
        <w:rPr>
          <w:rFonts w:ascii="Times New Roman" w:hAnsi="Times New Roman" w:cs="Times New Roman"/>
          <w:sz w:val="26"/>
          <w:szCs w:val="26"/>
        </w:rPr>
        <w:t xml:space="preserve"> </w:t>
      </w:r>
      <w:r w:rsidRPr="0050245C">
        <w:rPr>
          <w:rFonts w:ascii="Times New Roman" w:hAnsi="Times New Roman" w:cs="Times New Roman"/>
          <w:sz w:val="26"/>
          <w:szCs w:val="26"/>
        </w:rPr>
        <w:t>Từ góc độ chiến lược, ngành hàng hải đang dần chuyển từ câu hỏi:</w:t>
      </w:r>
      <w:r w:rsidR="007275AE">
        <w:rPr>
          <w:rFonts w:ascii="Times New Roman" w:hAnsi="Times New Roman" w:cs="Times New Roman"/>
          <w:sz w:val="26"/>
          <w:szCs w:val="26"/>
        </w:rPr>
        <w:t xml:space="preserve"> </w:t>
      </w:r>
      <w:r w:rsidRPr="0050245C">
        <w:rPr>
          <w:rFonts w:ascii="Times New Roman" w:hAnsi="Times New Roman" w:cs="Times New Roman"/>
          <w:sz w:val="26"/>
          <w:szCs w:val="26"/>
        </w:rPr>
        <w:t>“Liệu có nên áp dụng thu giữ carbon trên tàu hay không?”</w:t>
      </w:r>
      <w:r w:rsidR="007275AE">
        <w:rPr>
          <w:rFonts w:ascii="Times New Roman" w:hAnsi="Times New Roman" w:cs="Times New Roman"/>
          <w:sz w:val="26"/>
          <w:szCs w:val="26"/>
        </w:rPr>
        <w:t xml:space="preserve"> </w:t>
      </w:r>
      <w:r w:rsidRPr="0050245C">
        <w:rPr>
          <w:rFonts w:ascii="Times New Roman" w:hAnsi="Times New Roman" w:cs="Times New Roman"/>
          <w:sz w:val="26"/>
          <w:szCs w:val="26"/>
        </w:rPr>
        <w:t>sang câu hỏi:</w:t>
      </w:r>
      <w:r w:rsidR="007275AE">
        <w:rPr>
          <w:rFonts w:ascii="Times New Roman" w:hAnsi="Times New Roman" w:cs="Times New Roman"/>
          <w:sz w:val="26"/>
          <w:szCs w:val="26"/>
        </w:rPr>
        <w:t xml:space="preserve"> </w:t>
      </w:r>
      <w:r w:rsidRPr="0050245C">
        <w:rPr>
          <w:rFonts w:ascii="Times New Roman" w:hAnsi="Times New Roman" w:cs="Times New Roman"/>
          <w:sz w:val="26"/>
          <w:szCs w:val="26"/>
        </w:rPr>
        <w:t>“Áp dụng OCCS như thế nào để đáp ứng yêu cầu tuân thủ với chi phí và hiệu quả tối ưu?”</w:t>
      </w:r>
    </w:p>
    <w:p w14:paraId="0520DFB9" w14:textId="77777777" w:rsidR="0050245C" w:rsidRPr="0050245C" w:rsidRDefault="0050245C" w:rsidP="0050245C">
      <w:pPr>
        <w:jc w:val="both"/>
        <w:rPr>
          <w:rFonts w:ascii="Times New Roman" w:hAnsi="Times New Roman" w:cs="Times New Roman"/>
          <w:sz w:val="26"/>
          <w:szCs w:val="26"/>
        </w:rPr>
      </w:pPr>
      <w:r w:rsidRPr="0050245C">
        <w:rPr>
          <w:rFonts w:ascii="Times New Roman" w:hAnsi="Times New Roman" w:cs="Times New Roman"/>
          <w:sz w:val="26"/>
          <w:szCs w:val="26"/>
        </w:rPr>
        <w:lastRenderedPageBreak/>
        <w:t>Điều này cho thấy thu giữ carbon trên tàu đang chuyển từ một ý tưởng công nghệ thử nghiệm thành một lựa chọn thực tế trong lộ trình giảm phát thải của vận tải biển toàn cầu.</w:t>
      </w:r>
    </w:p>
    <w:p w14:paraId="7A23D790" w14:textId="68BD8164" w:rsidR="00C13E10" w:rsidRDefault="0050245C">
      <w:r>
        <w:rPr>
          <w:noProof/>
        </w:rPr>
        <w:drawing>
          <wp:inline distT="0" distB="0" distL="0" distR="0" wp14:anchorId="297D3411" wp14:editId="721828D8">
            <wp:extent cx="6362700" cy="3680460"/>
            <wp:effectExtent l="0" t="0" r="0" b="0"/>
            <wp:docPr id="1769535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3234"/>
                    <a:stretch>
                      <a:fillRect/>
                    </a:stretch>
                  </pic:blipFill>
                  <pic:spPr bwMode="auto">
                    <a:xfrm>
                      <a:off x="0" y="0"/>
                      <a:ext cx="6362700" cy="3680460"/>
                    </a:xfrm>
                    <a:prstGeom prst="rect">
                      <a:avLst/>
                    </a:prstGeom>
                    <a:noFill/>
                    <a:ln>
                      <a:noFill/>
                    </a:ln>
                    <a:extLst>
                      <a:ext uri="{53640926-AAD7-44D8-BBD7-CCE9431645EC}">
                        <a14:shadowObscured xmlns:a14="http://schemas.microsoft.com/office/drawing/2010/main"/>
                      </a:ext>
                    </a:extLst>
                  </pic:spPr>
                </pic:pic>
              </a:graphicData>
            </a:graphic>
          </wp:inline>
        </w:drawing>
      </w:r>
    </w:p>
    <w:p w14:paraId="7F0182C0" w14:textId="593871E2" w:rsidR="007275AE" w:rsidRDefault="007275AE" w:rsidP="007275AE">
      <w:pPr>
        <w:jc w:val="center"/>
      </w:pPr>
      <w:r>
        <w:t>-------------------------------------------</w:t>
      </w:r>
    </w:p>
    <w:sectPr w:rsidR="007275AE" w:rsidSect="0050245C">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7A4C"/>
    <w:multiLevelType w:val="multilevel"/>
    <w:tmpl w:val="35D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E0B8A"/>
    <w:multiLevelType w:val="multilevel"/>
    <w:tmpl w:val="B85E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0E9E"/>
    <w:multiLevelType w:val="multilevel"/>
    <w:tmpl w:val="D97C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7102F"/>
    <w:multiLevelType w:val="multilevel"/>
    <w:tmpl w:val="2DD8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1567A"/>
    <w:multiLevelType w:val="multilevel"/>
    <w:tmpl w:val="9E56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6598E"/>
    <w:multiLevelType w:val="multilevel"/>
    <w:tmpl w:val="DD0E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2792">
    <w:abstractNumId w:val="1"/>
  </w:num>
  <w:num w:numId="2" w16cid:durableId="1907640485">
    <w:abstractNumId w:val="0"/>
  </w:num>
  <w:num w:numId="3" w16cid:durableId="411129075">
    <w:abstractNumId w:val="3"/>
  </w:num>
  <w:num w:numId="4" w16cid:durableId="2004040132">
    <w:abstractNumId w:val="4"/>
  </w:num>
  <w:num w:numId="5" w16cid:durableId="776753094">
    <w:abstractNumId w:val="5"/>
  </w:num>
  <w:num w:numId="6" w16cid:durableId="1557660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5C"/>
    <w:rsid w:val="000501D0"/>
    <w:rsid w:val="00121EBF"/>
    <w:rsid w:val="0050245C"/>
    <w:rsid w:val="007275AE"/>
    <w:rsid w:val="00863F9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05A7"/>
  <w15:chartTrackingRefBased/>
  <w15:docId w15:val="{DB8C542E-E961-4588-8B8C-9FF2C901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5C"/>
    <w:rPr>
      <w:rFonts w:eastAsiaTheme="majorEastAsia" w:cstheme="majorBidi"/>
      <w:color w:val="272727" w:themeColor="text1" w:themeTint="D8"/>
    </w:rPr>
  </w:style>
  <w:style w:type="paragraph" w:styleId="Title">
    <w:name w:val="Title"/>
    <w:basedOn w:val="Normal"/>
    <w:next w:val="Normal"/>
    <w:link w:val="TitleChar"/>
    <w:uiPriority w:val="10"/>
    <w:qFormat/>
    <w:rsid w:val="00502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5C"/>
    <w:pPr>
      <w:spacing w:before="160"/>
      <w:jc w:val="center"/>
    </w:pPr>
    <w:rPr>
      <w:i/>
      <w:iCs/>
      <w:color w:val="404040" w:themeColor="text1" w:themeTint="BF"/>
    </w:rPr>
  </w:style>
  <w:style w:type="character" w:customStyle="1" w:styleId="QuoteChar">
    <w:name w:val="Quote Char"/>
    <w:basedOn w:val="DefaultParagraphFont"/>
    <w:link w:val="Quote"/>
    <w:uiPriority w:val="29"/>
    <w:rsid w:val="0050245C"/>
    <w:rPr>
      <w:i/>
      <w:iCs/>
      <w:color w:val="404040" w:themeColor="text1" w:themeTint="BF"/>
    </w:rPr>
  </w:style>
  <w:style w:type="paragraph" w:styleId="ListParagraph">
    <w:name w:val="List Paragraph"/>
    <w:basedOn w:val="Normal"/>
    <w:uiPriority w:val="34"/>
    <w:qFormat/>
    <w:rsid w:val="0050245C"/>
    <w:pPr>
      <w:ind w:left="720"/>
      <w:contextualSpacing/>
    </w:pPr>
  </w:style>
  <w:style w:type="character" w:styleId="IntenseEmphasis">
    <w:name w:val="Intense Emphasis"/>
    <w:basedOn w:val="DefaultParagraphFont"/>
    <w:uiPriority w:val="21"/>
    <w:qFormat/>
    <w:rsid w:val="0050245C"/>
    <w:rPr>
      <w:i/>
      <w:iCs/>
      <w:color w:val="0F4761" w:themeColor="accent1" w:themeShade="BF"/>
    </w:rPr>
  </w:style>
  <w:style w:type="paragraph" w:styleId="IntenseQuote">
    <w:name w:val="Intense Quote"/>
    <w:basedOn w:val="Normal"/>
    <w:next w:val="Normal"/>
    <w:link w:val="IntenseQuoteChar"/>
    <w:uiPriority w:val="30"/>
    <w:qFormat/>
    <w:rsid w:val="00502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45C"/>
    <w:rPr>
      <w:i/>
      <w:iCs/>
      <w:color w:val="0F4761" w:themeColor="accent1" w:themeShade="BF"/>
    </w:rPr>
  </w:style>
  <w:style w:type="character" w:styleId="IntenseReference">
    <w:name w:val="Intense Reference"/>
    <w:basedOn w:val="DefaultParagraphFont"/>
    <w:uiPriority w:val="32"/>
    <w:qFormat/>
    <w:rsid w:val="0050245C"/>
    <w:rPr>
      <w:b/>
      <w:bCs/>
      <w:smallCaps/>
      <w:color w:val="0F4761" w:themeColor="accent1" w:themeShade="BF"/>
      <w:spacing w:val="5"/>
    </w:rPr>
  </w:style>
  <w:style w:type="character" w:styleId="Hyperlink">
    <w:name w:val="Hyperlink"/>
    <w:basedOn w:val="DefaultParagraphFont"/>
    <w:uiPriority w:val="99"/>
    <w:unhideWhenUsed/>
    <w:rsid w:val="0050245C"/>
    <w:rPr>
      <w:color w:val="467886" w:themeColor="hyperlink"/>
      <w:u w:val="single"/>
    </w:rPr>
  </w:style>
  <w:style w:type="character" w:styleId="UnresolvedMention">
    <w:name w:val="Unresolved Mention"/>
    <w:basedOn w:val="DefaultParagraphFont"/>
    <w:uiPriority w:val="99"/>
    <w:semiHidden/>
    <w:unhideWhenUsed/>
    <w:rsid w:val="00502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2026-06-11T09:29:00Z</dcterms:created>
  <dcterms:modified xsi:type="dcterms:W3CDTF">2026-06-11T09:45:00Z</dcterms:modified>
</cp:coreProperties>
</file>