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D797D" w14:textId="237732E0" w:rsidR="008A5CC2" w:rsidRPr="00920795" w:rsidRDefault="008A5CC2" w:rsidP="008A5CC2">
      <w:pPr>
        <w:spacing w:line="240" w:lineRule="auto"/>
        <w:jc w:val="center"/>
        <w:rPr>
          <w:rFonts w:ascii="Times New Roman" w:hAnsi="Times New Roman" w:cs="Times New Roman"/>
          <w:b/>
          <w:bCs/>
          <w:color w:val="EE0000"/>
          <w:sz w:val="40"/>
          <w:szCs w:val="40"/>
        </w:rPr>
      </w:pPr>
      <w:r w:rsidRPr="00920795">
        <w:rPr>
          <w:rFonts w:ascii="Times New Roman" w:hAnsi="Times New Roman" w:cs="Times New Roman"/>
          <w:b/>
          <w:bCs/>
          <w:color w:val="EE0000"/>
          <w:sz w:val="40"/>
          <w:szCs w:val="40"/>
        </w:rPr>
        <w:t>Nghiên cứu mới cảnh báo khoảng cách kỹ năng số ngày càng gia tăng trong lực lượng lao động hàng hải</w:t>
      </w:r>
    </w:p>
    <w:p w14:paraId="6DB6C5A7" w14:textId="1FDE3589" w:rsidR="008A5CC2" w:rsidRPr="008A5CC2" w:rsidRDefault="008A5CC2" w:rsidP="008A5CC2">
      <w:pPr>
        <w:jc w:val="right"/>
      </w:pPr>
      <w:hyperlink r:id="rId5" w:history="1">
        <w:r w:rsidRPr="008A5CC2">
          <w:rPr>
            <w:rStyle w:val="Hyperlink"/>
          </w:rPr>
          <w:t>Seafarers</w:t>
        </w:r>
      </w:hyperlink>
      <w:r w:rsidRPr="008A5CC2">
        <w:t>, </w:t>
      </w:r>
      <w:hyperlink r:id="rId6" w:history="1">
        <w:r w:rsidRPr="008A5CC2">
          <w:rPr>
            <w:rStyle w:val="Hyperlink"/>
          </w:rPr>
          <w:t>Smart</w:t>
        </w:r>
      </w:hyperlink>
      <w:r w:rsidRPr="008A5CC2">
        <w:t> </w:t>
      </w:r>
    </w:p>
    <w:p w14:paraId="17C98F08" w14:textId="0E04EE67" w:rsidR="008A5CC2" w:rsidRPr="008A5CC2" w:rsidRDefault="008A5CC2" w:rsidP="008A5CC2">
      <w:r w:rsidRPr="008A5CC2">
        <w:drawing>
          <wp:inline distT="0" distB="0" distL="0" distR="0" wp14:anchorId="4C7117DE" wp14:editId="414BA4FA">
            <wp:extent cx="5943600" cy="2974975"/>
            <wp:effectExtent l="0" t="0" r="0" b="0"/>
            <wp:docPr id="1807015429" name="Picture 2" descr="Credit: Lloyd's Register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dit: Lloyd's Register Found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78F40087" w14:textId="77777777" w:rsidR="008A5CC2" w:rsidRPr="008A5CC2" w:rsidRDefault="008A5CC2" w:rsidP="00CB7500">
      <w:pPr>
        <w:spacing w:after="120"/>
        <w:jc w:val="both"/>
        <w:rPr>
          <w:rFonts w:ascii="Times New Roman" w:hAnsi="Times New Roman" w:cs="Times New Roman"/>
          <w:sz w:val="26"/>
          <w:szCs w:val="26"/>
        </w:rPr>
      </w:pPr>
      <w:r w:rsidRPr="008A5CC2">
        <w:rPr>
          <w:rFonts w:ascii="Times New Roman" w:hAnsi="Times New Roman" w:cs="Times New Roman"/>
          <w:sz w:val="26"/>
          <w:szCs w:val="26"/>
        </w:rPr>
        <w:t xml:space="preserve">Một nghiên cứu lớn được công bố ngày 25 tháng 6, nhân </w:t>
      </w:r>
      <w:r w:rsidRPr="008A5CC2">
        <w:rPr>
          <w:rFonts w:ascii="Times New Roman" w:hAnsi="Times New Roman" w:cs="Times New Roman"/>
          <w:b/>
          <w:bCs/>
          <w:sz w:val="26"/>
          <w:szCs w:val="26"/>
        </w:rPr>
        <w:t>Ngày Thuyền viên</w:t>
      </w:r>
      <w:r w:rsidRPr="008A5CC2">
        <w:rPr>
          <w:rFonts w:ascii="Times New Roman" w:hAnsi="Times New Roman" w:cs="Times New Roman"/>
          <w:sz w:val="26"/>
          <w:szCs w:val="26"/>
        </w:rPr>
        <w:t xml:space="preserve">, đã chỉ ra một thách thức ngày càng lớn đối với ngành hàng hải: </w:t>
      </w:r>
      <w:r w:rsidRPr="008A5CC2">
        <w:rPr>
          <w:rFonts w:ascii="Times New Roman" w:hAnsi="Times New Roman" w:cs="Times New Roman"/>
          <w:color w:val="EE0000"/>
          <w:sz w:val="26"/>
          <w:szCs w:val="26"/>
        </w:rPr>
        <w:t>lực lượng lao động đang gặp khó khăn trong việc bắt kịp tốc độ tích hợp nhanh chóng của các công nghệ số.</w:t>
      </w:r>
    </w:p>
    <w:p w14:paraId="43C52D02" w14:textId="7E88E00E" w:rsidR="008A5CC2" w:rsidRPr="008A5CC2" w:rsidRDefault="008A5CC2" w:rsidP="00CB7500">
      <w:pPr>
        <w:spacing w:after="120"/>
        <w:rPr>
          <w:rFonts w:ascii="Times New Roman" w:hAnsi="Times New Roman" w:cs="Times New Roman"/>
          <w:sz w:val="26"/>
          <w:szCs w:val="26"/>
        </w:rPr>
      </w:pPr>
      <w:r w:rsidRPr="008A5CC2">
        <w:rPr>
          <w:rFonts w:ascii="Times New Roman" w:hAnsi="Times New Roman" w:cs="Times New Roman"/>
          <w:sz w:val="26"/>
          <w:szCs w:val="26"/>
        </w:rPr>
        <w:t xml:space="preserve">Báo cáo có tên “Kỹ năng số trong </w:t>
      </w:r>
      <w:r>
        <w:rPr>
          <w:rFonts w:ascii="Times New Roman" w:hAnsi="Times New Roman" w:cs="Times New Roman"/>
          <w:sz w:val="26"/>
          <w:szCs w:val="26"/>
        </w:rPr>
        <w:t>huấn luyện</w:t>
      </w:r>
      <w:r w:rsidRPr="008A5CC2">
        <w:rPr>
          <w:rFonts w:ascii="Times New Roman" w:hAnsi="Times New Roman" w:cs="Times New Roman"/>
          <w:sz w:val="26"/>
          <w:szCs w:val="26"/>
        </w:rPr>
        <w:t xml:space="preserve"> và đào tạo hàng hải: Nghiên cứu chuyên sâu toàn cầu về con người, kỹ năng và mức độ sẵn sàng thay đổi” được thực hiện bởi Đại học Hàng hải Thế giới</w:t>
      </w:r>
      <w:r w:rsidRPr="008A5CC2">
        <w:rPr>
          <w:rFonts w:ascii="Times New Roman" w:hAnsi="Times New Roman" w:cs="Times New Roman"/>
          <w:b/>
          <w:bCs/>
          <w:sz w:val="26"/>
          <w:szCs w:val="26"/>
        </w:rPr>
        <w:t xml:space="preserve"> </w:t>
      </w:r>
      <w:r w:rsidRPr="008A5CC2">
        <w:rPr>
          <w:rFonts w:ascii="Times New Roman" w:hAnsi="Times New Roman" w:cs="Times New Roman"/>
          <w:sz w:val="26"/>
          <w:szCs w:val="26"/>
        </w:rPr>
        <w:t>(WMU) và được ủy quyền bởi Quỹ Lloyd’s Register Foundation thông qua chương trình Global Maritime Trends.</w:t>
      </w:r>
      <w:r>
        <w:rPr>
          <w:rFonts w:ascii="Times New Roman" w:hAnsi="Times New Roman" w:cs="Times New Roman"/>
          <w:sz w:val="26"/>
          <w:szCs w:val="26"/>
        </w:rPr>
        <w:t xml:space="preserve"> </w:t>
      </w:r>
    </w:p>
    <w:p w14:paraId="7E5C8A34" w14:textId="77777777" w:rsidR="008A5CC2" w:rsidRPr="008A5CC2" w:rsidRDefault="008A5CC2" w:rsidP="00CB7500">
      <w:pPr>
        <w:spacing w:after="120"/>
        <w:jc w:val="both"/>
        <w:rPr>
          <w:rFonts w:ascii="Times New Roman" w:hAnsi="Times New Roman" w:cs="Times New Roman"/>
          <w:sz w:val="26"/>
          <w:szCs w:val="26"/>
        </w:rPr>
      </w:pPr>
      <w:r w:rsidRPr="008A5CC2">
        <w:rPr>
          <w:rFonts w:ascii="Times New Roman" w:hAnsi="Times New Roman" w:cs="Times New Roman"/>
          <w:sz w:val="26"/>
          <w:szCs w:val="26"/>
        </w:rPr>
        <w:t>Nghiên cứu dựa trên phản hồi của 532 thuyền viên đến từ 64 quốc gia, cùng với các cuộc phỏng vấn 110 bên liên quan trong ngành, cung cấp cái nhìn toàn cầu về mức độ sẵn sàng kỹ thuật số của ngành hàng hải.</w:t>
      </w:r>
    </w:p>
    <w:p w14:paraId="03E07F33" w14:textId="0CD12CA2" w:rsidR="008A5CC2" w:rsidRPr="008A5CC2" w:rsidRDefault="008A5CC2" w:rsidP="00CB7500">
      <w:pPr>
        <w:spacing w:after="120"/>
        <w:jc w:val="both"/>
        <w:rPr>
          <w:rFonts w:ascii="Times New Roman" w:hAnsi="Times New Roman" w:cs="Times New Roman"/>
          <w:sz w:val="26"/>
          <w:szCs w:val="26"/>
        </w:rPr>
      </w:pPr>
      <w:r w:rsidRPr="008A5CC2">
        <w:rPr>
          <w:rFonts w:ascii="Times New Roman" w:hAnsi="Times New Roman" w:cs="Times New Roman"/>
          <w:sz w:val="26"/>
          <w:szCs w:val="26"/>
        </w:rPr>
        <w:t>Các phát hiện cho thấy khoảng cách ngày càng lớn giữa sự phát triển</w:t>
      </w:r>
      <w:r w:rsidRPr="008A5CC2">
        <w:rPr>
          <w:rFonts w:ascii="Times New Roman" w:hAnsi="Times New Roman" w:cs="Times New Roman"/>
          <w:sz w:val="26"/>
          <w:szCs w:val="26"/>
        </w:rPr>
        <w:t xml:space="preserve"> của</w:t>
      </w:r>
      <w:r w:rsidRPr="008A5CC2">
        <w:rPr>
          <w:rFonts w:ascii="Times New Roman" w:hAnsi="Times New Roman" w:cs="Times New Roman"/>
          <w:sz w:val="26"/>
          <w:szCs w:val="26"/>
        </w:rPr>
        <w:t xml:space="preserve"> công nghệ và mức độ sẵn sàng của lực lượng lao động. Các hệ thống kỹ thuật số, bao gồm hệ thống hành hải tự động, mô phỏng tiên tiến và các công cụ ra quyết định dựa trên dữ liệu, ngày càng trở nên quan trọng trong hoạt động hàng hải. Tuy nhiên, các chương trình đào tạo và hệ thống </w:t>
      </w:r>
      <w:r>
        <w:rPr>
          <w:rFonts w:ascii="Times New Roman" w:hAnsi="Times New Roman" w:cs="Times New Roman"/>
          <w:sz w:val="26"/>
          <w:szCs w:val="26"/>
        </w:rPr>
        <w:t xml:space="preserve">huấn luyện để cấp giấy </w:t>
      </w:r>
      <w:r w:rsidRPr="008A5CC2">
        <w:rPr>
          <w:rFonts w:ascii="Times New Roman" w:hAnsi="Times New Roman" w:cs="Times New Roman"/>
          <w:sz w:val="26"/>
          <w:szCs w:val="26"/>
        </w:rPr>
        <w:t>chứng nhận chưa phát triển với tốc độ tương ứng.</w:t>
      </w:r>
      <w:r>
        <w:rPr>
          <w:rFonts w:ascii="Times New Roman" w:hAnsi="Times New Roman" w:cs="Times New Roman"/>
          <w:sz w:val="26"/>
          <w:szCs w:val="26"/>
        </w:rPr>
        <w:t xml:space="preserve"> </w:t>
      </w:r>
      <w:r w:rsidRPr="008A5CC2">
        <w:rPr>
          <w:rFonts w:ascii="Times New Roman" w:hAnsi="Times New Roman" w:cs="Times New Roman"/>
          <w:sz w:val="26"/>
          <w:szCs w:val="26"/>
        </w:rPr>
        <w:t>Kết quả là ngành hàng hải đang phải đối mặt với thách thức ngày càng lớn trong việc đảm bảo thuyền viên có đủ kỹ năng để vận hành các công nghệ mới một cách an toàn và hiệu quả.</w:t>
      </w:r>
    </w:p>
    <w:p w14:paraId="0103417A" w14:textId="497438DF" w:rsidR="008A5CC2" w:rsidRPr="008A5CC2" w:rsidRDefault="008A5CC2" w:rsidP="00CB7500">
      <w:pPr>
        <w:spacing w:after="120"/>
        <w:jc w:val="both"/>
        <w:rPr>
          <w:rFonts w:ascii="Times New Roman" w:hAnsi="Times New Roman" w:cs="Times New Roman"/>
          <w:sz w:val="26"/>
          <w:szCs w:val="26"/>
        </w:rPr>
      </w:pPr>
      <w:r w:rsidRPr="008A5CC2">
        <w:rPr>
          <w:rFonts w:ascii="Times New Roman" w:hAnsi="Times New Roman" w:cs="Times New Roman"/>
          <w:i/>
          <w:iCs/>
          <w:sz w:val="26"/>
          <w:szCs w:val="26"/>
        </w:rPr>
        <w:t>“Số hóa đang thay đổi cách con người làm việc và cách quản lý rủi ro. Nếu chúng ta không đầu tư vào con người song song với công nghệ</w:t>
      </w:r>
      <w:r w:rsidR="00CB7500">
        <w:rPr>
          <w:rFonts w:ascii="Times New Roman" w:hAnsi="Times New Roman" w:cs="Times New Roman"/>
          <w:i/>
          <w:iCs/>
          <w:sz w:val="26"/>
          <w:szCs w:val="26"/>
        </w:rPr>
        <w:t xml:space="preserve"> thì</w:t>
      </w:r>
      <w:r w:rsidRPr="008A5CC2">
        <w:rPr>
          <w:rFonts w:ascii="Times New Roman" w:hAnsi="Times New Roman" w:cs="Times New Roman"/>
          <w:i/>
          <w:iCs/>
          <w:sz w:val="26"/>
          <w:szCs w:val="26"/>
        </w:rPr>
        <w:t xml:space="preserve"> chúng ta có nguy cơ tạo ra những thách thức an toàn mới thay vì giải quyết các vấn đề hiện có. Nghiên cứu này cho thấy khoảng trống về kỹ năng </w:t>
      </w:r>
      <w:r w:rsidRPr="008A5CC2">
        <w:rPr>
          <w:rFonts w:ascii="Times New Roman" w:hAnsi="Times New Roman" w:cs="Times New Roman"/>
          <w:i/>
          <w:iCs/>
          <w:sz w:val="26"/>
          <w:szCs w:val="26"/>
        </w:rPr>
        <w:lastRenderedPageBreak/>
        <w:t>số có những tác động thực tế đến an toàn. Thu hẹp khoảng cách này có nghĩa là đảm bảo thuyền viên có sự tự tin và năng lực để làm việc trong môi trường ngày càng số hóa.”</w:t>
      </w:r>
      <w:r>
        <w:rPr>
          <w:rFonts w:ascii="Times New Roman" w:hAnsi="Times New Roman" w:cs="Times New Roman"/>
          <w:i/>
          <w:iCs/>
          <w:sz w:val="26"/>
          <w:szCs w:val="26"/>
        </w:rPr>
        <w:t xml:space="preserve"> </w:t>
      </w:r>
      <w:r w:rsidRPr="008A5CC2">
        <w:rPr>
          <w:rFonts w:ascii="Times New Roman" w:hAnsi="Times New Roman" w:cs="Times New Roman"/>
          <w:sz w:val="26"/>
          <w:szCs w:val="26"/>
        </w:rPr>
        <w:t xml:space="preserve">… ông </w:t>
      </w:r>
      <w:r w:rsidRPr="00CB7500">
        <w:rPr>
          <w:rFonts w:ascii="Times New Roman" w:hAnsi="Times New Roman" w:cs="Times New Roman"/>
          <w:sz w:val="26"/>
          <w:szCs w:val="26"/>
        </w:rPr>
        <w:t>Dr Jan Przydatek,</w:t>
      </w:r>
      <w:r w:rsidRPr="008A5CC2">
        <w:rPr>
          <w:rFonts w:ascii="Times New Roman" w:hAnsi="Times New Roman" w:cs="Times New Roman"/>
          <w:sz w:val="26"/>
          <w:szCs w:val="26"/>
        </w:rPr>
        <w:t xml:space="preserve"> Giám đốc Công nghệ của </w:t>
      </w:r>
      <w:r w:rsidRPr="00CB7500">
        <w:rPr>
          <w:rFonts w:ascii="Times New Roman" w:hAnsi="Times New Roman" w:cs="Times New Roman"/>
          <w:sz w:val="26"/>
          <w:szCs w:val="26"/>
        </w:rPr>
        <w:t>Lloyd’s Register Foundation</w:t>
      </w:r>
      <w:r w:rsidRPr="008A5CC2">
        <w:rPr>
          <w:rFonts w:ascii="Times New Roman" w:hAnsi="Times New Roman" w:cs="Times New Roman"/>
          <w:sz w:val="26"/>
          <w:szCs w:val="26"/>
        </w:rPr>
        <w:t>, cho biết.</w:t>
      </w:r>
    </w:p>
    <w:p w14:paraId="4258E357" w14:textId="77777777" w:rsidR="008A5CC2" w:rsidRPr="00CB7500" w:rsidRDefault="008A5CC2" w:rsidP="00CB7500">
      <w:pPr>
        <w:spacing w:after="120"/>
        <w:rPr>
          <w:rFonts w:ascii="Times New Roman" w:hAnsi="Times New Roman" w:cs="Times New Roman"/>
          <w:b/>
          <w:bCs/>
          <w:sz w:val="26"/>
          <w:szCs w:val="26"/>
        </w:rPr>
      </w:pPr>
      <w:r w:rsidRPr="00CB7500">
        <w:rPr>
          <w:rFonts w:ascii="Times New Roman" w:hAnsi="Times New Roman" w:cs="Times New Roman"/>
          <w:b/>
          <w:bCs/>
          <w:sz w:val="26"/>
          <w:szCs w:val="26"/>
        </w:rPr>
        <w:t>Các phát hiện chính</w:t>
      </w:r>
    </w:p>
    <w:p w14:paraId="671659FE" w14:textId="77777777" w:rsidR="008A5CC2" w:rsidRPr="00CB7500" w:rsidRDefault="008A5CC2" w:rsidP="00CB7500">
      <w:pPr>
        <w:numPr>
          <w:ilvl w:val="0"/>
          <w:numId w:val="3"/>
        </w:numPr>
        <w:spacing w:after="120"/>
        <w:rPr>
          <w:rFonts w:ascii="Times New Roman" w:hAnsi="Times New Roman" w:cs="Times New Roman"/>
          <w:sz w:val="26"/>
          <w:szCs w:val="26"/>
        </w:rPr>
      </w:pPr>
      <w:r w:rsidRPr="00CB7500">
        <w:rPr>
          <w:rFonts w:ascii="Times New Roman" w:hAnsi="Times New Roman" w:cs="Times New Roman"/>
          <w:sz w:val="26"/>
          <w:szCs w:val="26"/>
        </w:rPr>
        <w:t xml:space="preserve">Kỹ năng số có nhiều cấp độ khác nhau. </w:t>
      </w:r>
    </w:p>
    <w:p w14:paraId="5F8759DC" w14:textId="3304E7CF" w:rsidR="008A5CC2" w:rsidRPr="00CB7500" w:rsidRDefault="008A5CC2" w:rsidP="00CB7500">
      <w:pPr>
        <w:numPr>
          <w:ilvl w:val="0"/>
          <w:numId w:val="3"/>
        </w:numPr>
        <w:spacing w:after="120"/>
        <w:rPr>
          <w:rFonts w:ascii="Times New Roman" w:hAnsi="Times New Roman" w:cs="Times New Roman"/>
          <w:sz w:val="26"/>
          <w:szCs w:val="26"/>
        </w:rPr>
      </w:pPr>
      <w:r w:rsidRPr="00CB7500">
        <w:rPr>
          <w:rFonts w:ascii="Times New Roman" w:hAnsi="Times New Roman" w:cs="Times New Roman"/>
          <w:sz w:val="26"/>
          <w:szCs w:val="26"/>
        </w:rPr>
        <w:t>Thuyền viên sẵn sàng nâng cao kỹ năng nhưng gặp nhiều rào cản đáng kể</w:t>
      </w:r>
      <w:r w:rsidR="00CB7500">
        <w:rPr>
          <w:rFonts w:ascii="Times New Roman" w:hAnsi="Times New Roman" w:cs="Times New Roman"/>
          <w:sz w:val="26"/>
          <w:szCs w:val="26"/>
        </w:rPr>
        <w:t xml:space="preserve"> trong đào tạo/huấn luyện</w:t>
      </w:r>
      <w:r w:rsidRPr="00CB7500">
        <w:rPr>
          <w:rFonts w:ascii="Times New Roman" w:hAnsi="Times New Roman" w:cs="Times New Roman"/>
          <w:sz w:val="26"/>
          <w:szCs w:val="26"/>
        </w:rPr>
        <w:t xml:space="preserve">. </w:t>
      </w:r>
    </w:p>
    <w:p w14:paraId="668F3F09" w14:textId="6C4D63D1" w:rsidR="008A5CC2" w:rsidRPr="00CB7500" w:rsidRDefault="008A5CC2" w:rsidP="00CB7500">
      <w:pPr>
        <w:numPr>
          <w:ilvl w:val="0"/>
          <w:numId w:val="3"/>
        </w:numPr>
        <w:spacing w:after="120"/>
        <w:rPr>
          <w:rFonts w:ascii="Times New Roman" w:hAnsi="Times New Roman" w:cs="Times New Roman"/>
          <w:sz w:val="26"/>
          <w:szCs w:val="26"/>
        </w:rPr>
      </w:pPr>
      <w:r w:rsidRPr="00CB7500">
        <w:rPr>
          <w:rFonts w:ascii="Times New Roman" w:hAnsi="Times New Roman" w:cs="Times New Roman"/>
          <w:sz w:val="26"/>
          <w:szCs w:val="26"/>
        </w:rPr>
        <w:t xml:space="preserve">Các cơ sở </w:t>
      </w:r>
      <w:r w:rsidR="00CB7500">
        <w:rPr>
          <w:rFonts w:ascii="Times New Roman" w:hAnsi="Times New Roman" w:cs="Times New Roman"/>
          <w:sz w:val="26"/>
          <w:szCs w:val="26"/>
        </w:rPr>
        <w:t>huấn luyện</w:t>
      </w:r>
      <w:r w:rsidRPr="00CB7500">
        <w:rPr>
          <w:rFonts w:ascii="Times New Roman" w:hAnsi="Times New Roman" w:cs="Times New Roman"/>
          <w:sz w:val="26"/>
          <w:szCs w:val="26"/>
        </w:rPr>
        <w:t xml:space="preserve"> và đào tạo hàng hải (METIs) đang có tiến bộ nhưng vẫn bị hạn chế bởi những rào cản quan trọng. </w:t>
      </w:r>
    </w:p>
    <w:p w14:paraId="20722E9D" w14:textId="226C72DD" w:rsidR="008A5CC2" w:rsidRPr="00CB7500" w:rsidRDefault="008A5CC2" w:rsidP="00CB7500">
      <w:pPr>
        <w:numPr>
          <w:ilvl w:val="0"/>
          <w:numId w:val="3"/>
        </w:numPr>
        <w:spacing w:after="120"/>
        <w:rPr>
          <w:rFonts w:ascii="Times New Roman" w:hAnsi="Times New Roman" w:cs="Times New Roman"/>
          <w:sz w:val="26"/>
          <w:szCs w:val="26"/>
        </w:rPr>
      </w:pPr>
      <w:r w:rsidRPr="00CB7500">
        <w:rPr>
          <w:rFonts w:ascii="Times New Roman" w:hAnsi="Times New Roman" w:cs="Times New Roman"/>
          <w:sz w:val="26"/>
          <w:szCs w:val="26"/>
        </w:rPr>
        <w:t xml:space="preserve">Các khung pháp lý chưa theo kịp sự thay đổi </w:t>
      </w:r>
      <w:r w:rsidR="00CB7500">
        <w:rPr>
          <w:rFonts w:ascii="Times New Roman" w:hAnsi="Times New Roman" w:cs="Times New Roman"/>
          <w:sz w:val="26"/>
          <w:szCs w:val="26"/>
        </w:rPr>
        <w:t xml:space="preserve">của </w:t>
      </w:r>
      <w:r w:rsidRPr="00CB7500">
        <w:rPr>
          <w:rFonts w:ascii="Times New Roman" w:hAnsi="Times New Roman" w:cs="Times New Roman"/>
          <w:sz w:val="26"/>
          <w:szCs w:val="26"/>
        </w:rPr>
        <w:t xml:space="preserve">công nghệ. </w:t>
      </w:r>
    </w:p>
    <w:p w14:paraId="5772F78E" w14:textId="77777777" w:rsidR="008A5CC2" w:rsidRPr="00CB7500" w:rsidRDefault="008A5CC2" w:rsidP="00CB7500">
      <w:pPr>
        <w:numPr>
          <w:ilvl w:val="0"/>
          <w:numId w:val="3"/>
        </w:numPr>
        <w:spacing w:after="120"/>
        <w:rPr>
          <w:rFonts w:ascii="Times New Roman" w:hAnsi="Times New Roman" w:cs="Times New Roman"/>
          <w:sz w:val="26"/>
          <w:szCs w:val="26"/>
        </w:rPr>
      </w:pPr>
      <w:r w:rsidRPr="00CB7500">
        <w:rPr>
          <w:rFonts w:ascii="Times New Roman" w:hAnsi="Times New Roman" w:cs="Times New Roman"/>
          <w:sz w:val="26"/>
          <w:szCs w:val="26"/>
        </w:rPr>
        <w:t xml:space="preserve">Xu hướng thích ứng trong chuyển đổi số: bốn cách tiếp cận của các METIs. </w:t>
      </w:r>
    </w:p>
    <w:p w14:paraId="708FD71A" w14:textId="77777777" w:rsidR="008A5CC2" w:rsidRPr="00CB7500" w:rsidRDefault="008A5CC2" w:rsidP="00CB7500">
      <w:pPr>
        <w:numPr>
          <w:ilvl w:val="0"/>
          <w:numId w:val="3"/>
        </w:numPr>
        <w:spacing w:after="120"/>
        <w:rPr>
          <w:rFonts w:ascii="Times New Roman" w:hAnsi="Times New Roman" w:cs="Times New Roman"/>
          <w:sz w:val="26"/>
          <w:szCs w:val="26"/>
        </w:rPr>
      </w:pPr>
      <w:r w:rsidRPr="00CB7500">
        <w:rPr>
          <w:rFonts w:ascii="Times New Roman" w:hAnsi="Times New Roman" w:cs="Times New Roman"/>
          <w:sz w:val="26"/>
          <w:szCs w:val="26"/>
        </w:rPr>
        <w:t xml:space="preserve">Số hóa tạo ra tác động kép đối với sự công bằng trong lực lượng lao động. </w:t>
      </w:r>
    </w:p>
    <w:p w14:paraId="593BFC73" w14:textId="6A9A1CF2" w:rsidR="008A5CC2" w:rsidRPr="00CB7500" w:rsidRDefault="008A5CC2" w:rsidP="00CB7500">
      <w:pPr>
        <w:numPr>
          <w:ilvl w:val="0"/>
          <w:numId w:val="3"/>
        </w:numPr>
        <w:spacing w:after="120"/>
        <w:rPr>
          <w:rFonts w:ascii="Times New Roman" w:hAnsi="Times New Roman" w:cs="Times New Roman"/>
          <w:sz w:val="26"/>
          <w:szCs w:val="26"/>
        </w:rPr>
      </w:pPr>
      <w:r w:rsidRPr="00CB7500">
        <w:rPr>
          <w:rFonts w:ascii="Times New Roman" w:hAnsi="Times New Roman" w:cs="Times New Roman"/>
          <w:sz w:val="26"/>
          <w:szCs w:val="26"/>
        </w:rPr>
        <w:t xml:space="preserve">Các hàm ý </w:t>
      </w:r>
      <w:r w:rsidR="00CB7500">
        <w:rPr>
          <w:rFonts w:ascii="Times New Roman" w:hAnsi="Times New Roman" w:cs="Times New Roman"/>
          <w:sz w:val="26"/>
          <w:szCs w:val="26"/>
        </w:rPr>
        <w:t xml:space="preserve">về </w:t>
      </w:r>
      <w:r w:rsidRPr="00CB7500">
        <w:rPr>
          <w:rFonts w:ascii="Times New Roman" w:hAnsi="Times New Roman" w:cs="Times New Roman"/>
          <w:sz w:val="26"/>
          <w:szCs w:val="26"/>
        </w:rPr>
        <w:t xml:space="preserve">chính sách. </w:t>
      </w:r>
    </w:p>
    <w:p w14:paraId="4CE15334" w14:textId="7C784D75" w:rsidR="008A5CC2" w:rsidRPr="008A5CC2" w:rsidRDefault="008A5CC2" w:rsidP="00CB7500">
      <w:pPr>
        <w:spacing w:after="120"/>
        <w:jc w:val="both"/>
        <w:rPr>
          <w:rFonts w:ascii="Times New Roman" w:hAnsi="Times New Roman" w:cs="Times New Roman"/>
          <w:sz w:val="26"/>
          <w:szCs w:val="26"/>
        </w:rPr>
      </w:pPr>
      <w:r w:rsidRPr="008A5CC2">
        <w:rPr>
          <w:rFonts w:ascii="Times New Roman" w:hAnsi="Times New Roman" w:cs="Times New Roman"/>
          <w:sz w:val="26"/>
          <w:szCs w:val="26"/>
        </w:rPr>
        <w:t xml:space="preserve">Hơn </w:t>
      </w:r>
      <w:r w:rsidRPr="00CB7500">
        <w:rPr>
          <w:rFonts w:ascii="Times New Roman" w:hAnsi="Times New Roman" w:cs="Times New Roman"/>
          <w:color w:val="EE0000"/>
          <w:sz w:val="26"/>
          <w:szCs w:val="26"/>
        </w:rPr>
        <w:t>80% thuyền viên cho biết họ nhận được rất ít hoặc không được đào tạo về kỹ năng số,</w:t>
      </w:r>
      <w:r w:rsidRPr="008A5CC2">
        <w:rPr>
          <w:rFonts w:ascii="Times New Roman" w:hAnsi="Times New Roman" w:cs="Times New Roman"/>
          <w:sz w:val="26"/>
          <w:szCs w:val="26"/>
        </w:rPr>
        <w:t xml:space="preserve"> mặc dù có sự quan tâm lớn đến việc nâng cao năng lực. Nhiều người cảm thấy tự tin với các hệ thống hàng hải truyền thống nhưng </w:t>
      </w:r>
      <w:r w:rsidRPr="00CB7500">
        <w:rPr>
          <w:rFonts w:ascii="Times New Roman" w:hAnsi="Times New Roman" w:cs="Times New Roman"/>
          <w:color w:val="EE0000"/>
          <w:sz w:val="26"/>
          <w:szCs w:val="26"/>
        </w:rPr>
        <w:t>chưa sẵn sàng đối với tự động hóa, nền tảng kỹ thuật số và công nghệ dựa trên dữ liệu.</w:t>
      </w:r>
      <w:r w:rsidR="00CB7500">
        <w:rPr>
          <w:rFonts w:ascii="Times New Roman" w:hAnsi="Times New Roman" w:cs="Times New Roman"/>
          <w:color w:val="EE0000"/>
          <w:sz w:val="26"/>
          <w:szCs w:val="26"/>
        </w:rPr>
        <w:t xml:space="preserve"> </w:t>
      </w:r>
      <w:r w:rsidRPr="008A5CC2">
        <w:rPr>
          <w:rFonts w:ascii="Times New Roman" w:hAnsi="Times New Roman" w:cs="Times New Roman"/>
          <w:sz w:val="26"/>
          <w:szCs w:val="26"/>
        </w:rPr>
        <w:t xml:space="preserve">Ngoài ra, chỉ </w:t>
      </w:r>
      <w:r w:rsidR="00CB7500">
        <w:rPr>
          <w:rFonts w:ascii="Times New Roman" w:hAnsi="Times New Roman" w:cs="Times New Roman"/>
          <w:sz w:val="26"/>
          <w:szCs w:val="26"/>
        </w:rPr>
        <w:t xml:space="preserve">có </w:t>
      </w:r>
      <w:r w:rsidRPr="00CB7500">
        <w:rPr>
          <w:rFonts w:ascii="Times New Roman" w:hAnsi="Times New Roman" w:cs="Times New Roman"/>
          <w:sz w:val="26"/>
          <w:szCs w:val="26"/>
        </w:rPr>
        <w:t>13%</w:t>
      </w:r>
      <w:r w:rsidRPr="008A5CC2">
        <w:rPr>
          <w:rFonts w:ascii="Times New Roman" w:hAnsi="Times New Roman" w:cs="Times New Roman"/>
          <w:sz w:val="26"/>
          <w:szCs w:val="26"/>
        </w:rPr>
        <w:t xml:space="preserve"> cho rằng đào tạo </w:t>
      </w:r>
      <w:r w:rsidR="00CB7500">
        <w:rPr>
          <w:rFonts w:ascii="Times New Roman" w:hAnsi="Times New Roman" w:cs="Times New Roman"/>
          <w:sz w:val="26"/>
          <w:szCs w:val="26"/>
        </w:rPr>
        <w:t xml:space="preserve">ở </w:t>
      </w:r>
      <w:r w:rsidRPr="008A5CC2">
        <w:rPr>
          <w:rFonts w:ascii="Times New Roman" w:hAnsi="Times New Roman" w:cs="Times New Roman"/>
          <w:sz w:val="26"/>
          <w:szCs w:val="26"/>
        </w:rPr>
        <w:t xml:space="preserve">trên bờ thường xuyên phản ánh đúng các hệ thống đang được sử dụng trên tàu, cho thấy </w:t>
      </w:r>
      <w:r w:rsidR="00CB7500">
        <w:rPr>
          <w:rFonts w:ascii="Times New Roman" w:hAnsi="Times New Roman" w:cs="Times New Roman"/>
          <w:sz w:val="26"/>
          <w:szCs w:val="26"/>
        </w:rPr>
        <w:t xml:space="preserve">có </w:t>
      </w:r>
      <w:r w:rsidRPr="008A5CC2">
        <w:rPr>
          <w:rFonts w:ascii="Times New Roman" w:hAnsi="Times New Roman" w:cs="Times New Roman"/>
          <w:sz w:val="26"/>
          <w:szCs w:val="26"/>
        </w:rPr>
        <w:t xml:space="preserve">khoảng cách </w:t>
      </w:r>
      <w:r w:rsidR="00CB7500">
        <w:rPr>
          <w:rFonts w:ascii="Times New Roman" w:hAnsi="Times New Roman" w:cs="Times New Roman"/>
          <w:sz w:val="26"/>
          <w:szCs w:val="26"/>
        </w:rPr>
        <w:t xml:space="preserve">lớn </w:t>
      </w:r>
      <w:r w:rsidRPr="008A5CC2">
        <w:rPr>
          <w:rFonts w:ascii="Times New Roman" w:hAnsi="Times New Roman" w:cs="Times New Roman"/>
          <w:sz w:val="26"/>
          <w:szCs w:val="26"/>
        </w:rPr>
        <w:t xml:space="preserve">giữa </w:t>
      </w:r>
      <w:r w:rsidR="00CB7500">
        <w:rPr>
          <w:rFonts w:ascii="Times New Roman" w:hAnsi="Times New Roman" w:cs="Times New Roman"/>
          <w:sz w:val="26"/>
          <w:szCs w:val="26"/>
        </w:rPr>
        <w:t>đào tạo</w:t>
      </w:r>
      <w:r w:rsidRPr="008A5CC2">
        <w:rPr>
          <w:rFonts w:ascii="Times New Roman" w:hAnsi="Times New Roman" w:cs="Times New Roman"/>
          <w:sz w:val="26"/>
          <w:szCs w:val="26"/>
        </w:rPr>
        <w:t xml:space="preserve"> và nhu cầu vận hành thực tế.</w:t>
      </w:r>
    </w:p>
    <w:p w14:paraId="23EE92DD" w14:textId="0A5D1321" w:rsidR="008A5CC2" w:rsidRPr="008A5CC2" w:rsidRDefault="008A5CC2" w:rsidP="00CB7500">
      <w:pPr>
        <w:spacing w:after="120"/>
        <w:jc w:val="both"/>
        <w:rPr>
          <w:rFonts w:ascii="Times New Roman" w:hAnsi="Times New Roman" w:cs="Times New Roman"/>
          <w:sz w:val="26"/>
          <w:szCs w:val="26"/>
        </w:rPr>
      </w:pPr>
      <w:r w:rsidRPr="008A5CC2">
        <w:rPr>
          <w:rFonts w:ascii="Times New Roman" w:hAnsi="Times New Roman" w:cs="Times New Roman"/>
          <w:sz w:val="26"/>
          <w:szCs w:val="26"/>
        </w:rPr>
        <w:t>Các cơ sở đào tạo hàng hải đang nỗ lực giải quyết vấn đề này, nhưng tiến độ vẫn không đồng đều do</w:t>
      </w:r>
      <w:r w:rsidR="00CB7500">
        <w:rPr>
          <w:rFonts w:ascii="Times New Roman" w:hAnsi="Times New Roman" w:cs="Times New Roman"/>
          <w:sz w:val="26"/>
          <w:szCs w:val="26"/>
        </w:rPr>
        <w:t xml:space="preserve"> n</w:t>
      </w:r>
      <w:r w:rsidRPr="008A5CC2">
        <w:rPr>
          <w:rFonts w:ascii="Times New Roman" w:hAnsi="Times New Roman" w:cs="Times New Roman"/>
          <w:sz w:val="26"/>
          <w:szCs w:val="26"/>
        </w:rPr>
        <w:t>guồn kinh phí hạn chế</w:t>
      </w:r>
      <w:r w:rsidR="00CB7500">
        <w:rPr>
          <w:rFonts w:ascii="Times New Roman" w:hAnsi="Times New Roman" w:cs="Times New Roman"/>
          <w:sz w:val="26"/>
          <w:szCs w:val="26"/>
        </w:rPr>
        <w:t>, t</w:t>
      </w:r>
      <w:r w:rsidRPr="008A5CC2">
        <w:rPr>
          <w:rFonts w:ascii="Times New Roman" w:hAnsi="Times New Roman" w:cs="Times New Roman"/>
          <w:sz w:val="26"/>
          <w:szCs w:val="26"/>
        </w:rPr>
        <w:t>hiếu giảng viên có kỹ năng số</w:t>
      </w:r>
      <w:r w:rsidR="00CB7500">
        <w:rPr>
          <w:rFonts w:ascii="Times New Roman" w:hAnsi="Times New Roman" w:cs="Times New Roman"/>
          <w:sz w:val="26"/>
          <w:szCs w:val="26"/>
        </w:rPr>
        <w:t xml:space="preserve"> và s</w:t>
      </w:r>
      <w:r w:rsidRPr="008A5CC2">
        <w:rPr>
          <w:rFonts w:ascii="Times New Roman" w:hAnsi="Times New Roman" w:cs="Times New Roman"/>
          <w:sz w:val="26"/>
          <w:szCs w:val="26"/>
        </w:rPr>
        <w:t xml:space="preserve">ự thích ứng chậm của </w:t>
      </w:r>
      <w:r w:rsidR="00CB7500">
        <w:rPr>
          <w:rFonts w:ascii="Times New Roman" w:hAnsi="Times New Roman" w:cs="Times New Roman"/>
          <w:sz w:val="26"/>
          <w:szCs w:val="26"/>
        </w:rPr>
        <w:t xml:space="preserve">các </w:t>
      </w:r>
      <w:r w:rsidRPr="008A5CC2">
        <w:rPr>
          <w:rFonts w:ascii="Times New Roman" w:hAnsi="Times New Roman" w:cs="Times New Roman"/>
          <w:sz w:val="26"/>
          <w:szCs w:val="26"/>
        </w:rPr>
        <w:t>quy định pháp l</w:t>
      </w:r>
      <w:r w:rsidR="00CB7500">
        <w:rPr>
          <w:rFonts w:ascii="Times New Roman" w:hAnsi="Times New Roman" w:cs="Times New Roman"/>
          <w:sz w:val="26"/>
          <w:szCs w:val="26"/>
        </w:rPr>
        <w:t>uật</w:t>
      </w:r>
      <w:r w:rsidRPr="008A5CC2">
        <w:rPr>
          <w:rFonts w:ascii="Times New Roman" w:hAnsi="Times New Roman" w:cs="Times New Roman"/>
          <w:sz w:val="26"/>
          <w:szCs w:val="26"/>
        </w:rPr>
        <w:t xml:space="preserve">. </w:t>
      </w:r>
    </w:p>
    <w:p w14:paraId="1284E402" w14:textId="6C9350C3" w:rsidR="008A5CC2" w:rsidRPr="008A5CC2" w:rsidRDefault="008A5CC2" w:rsidP="00CB7500">
      <w:pPr>
        <w:spacing w:after="120"/>
        <w:rPr>
          <w:rFonts w:ascii="Times New Roman" w:hAnsi="Times New Roman" w:cs="Times New Roman"/>
          <w:sz w:val="26"/>
          <w:szCs w:val="26"/>
        </w:rPr>
      </w:pPr>
      <w:r w:rsidRPr="008A5CC2">
        <w:rPr>
          <w:rFonts w:ascii="Times New Roman" w:hAnsi="Times New Roman" w:cs="Times New Roman"/>
          <w:sz w:val="26"/>
          <w:szCs w:val="26"/>
        </w:rPr>
        <w:t>Nếu không tăng cường khả năng tiếp cận đào tạo và đầu tư</w:t>
      </w:r>
      <w:r w:rsidR="00CB7500">
        <w:rPr>
          <w:rFonts w:ascii="Times New Roman" w:hAnsi="Times New Roman" w:cs="Times New Roman"/>
          <w:sz w:val="26"/>
          <w:szCs w:val="26"/>
        </w:rPr>
        <w:t xml:space="preserve"> thì</w:t>
      </w:r>
      <w:r w:rsidRPr="008A5CC2">
        <w:rPr>
          <w:rFonts w:ascii="Times New Roman" w:hAnsi="Times New Roman" w:cs="Times New Roman"/>
          <w:sz w:val="26"/>
          <w:szCs w:val="26"/>
        </w:rPr>
        <w:t xml:space="preserve"> quá trình chuyển đổi số có nguy cơ làm gia tăng sự bất bình đẳng trong lực lượng lao động hàng hải toàn cầu.</w:t>
      </w:r>
    </w:p>
    <w:p w14:paraId="0F2BCB4A" w14:textId="4B7193EA" w:rsidR="008A5CC2" w:rsidRPr="008A5CC2" w:rsidRDefault="008A5CC2" w:rsidP="00CB7500">
      <w:pPr>
        <w:spacing w:after="120"/>
        <w:jc w:val="both"/>
        <w:rPr>
          <w:rFonts w:ascii="Times New Roman" w:hAnsi="Times New Roman" w:cs="Times New Roman"/>
          <w:sz w:val="26"/>
          <w:szCs w:val="26"/>
        </w:rPr>
      </w:pPr>
      <w:r w:rsidRPr="008A5CC2">
        <w:rPr>
          <w:rFonts w:ascii="Times New Roman" w:hAnsi="Times New Roman" w:cs="Times New Roman"/>
          <w:sz w:val="26"/>
          <w:szCs w:val="26"/>
        </w:rPr>
        <w:t xml:space="preserve">Những thách thức này cũng được phản ánh trong </w:t>
      </w:r>
      <w:r w:rsidRPr="00CB7500">
        <w:rPr>
          <w:rFonts w:ascii="Times New Roman" w:hAnsi="Times New Roman" w:cs="Times New Roman"/>
          <w:sz w:val="26"/>
          <w:szCs w:val="26"/>
        </w:rPr>
        <w:t>Global Maritime Trends Digital Transition Barometer,</w:t>
      </w:r>
      <w:r w:rsidRPr="008A5CC2">
        <w:rPr>
          <w:rFonts w:ascii="Times New Roman" w:hAnsi="Times New Roman" w:cs="Times New Roman"/>
          <w:sz w:val="26"/>
          <w:szCs w:val="26"/>
        </w:rPr>
        <w:t xml:space="preserve"> trong đó xác định mức độ sẵn sàng của lực lượng lao động là một lĩnh vực cần quan tâm. Trụ cột </w:t>
      </w:r>
      <w:r w:rsidRPr="00CB7500">
        <w:rPr>
          <w:rFonts w:ascii="Times New Roman" w:hAnsi="Times New Roman" w:cs="Times New Roman"/>
          <w:sz w:val="26"/>
          <w:szCs w:val="26"/>
        </w:rPr>
        <w:t>Con người,</w:t>
      </w:r>
      <w:r w:rsidRPr="008A5CC2">
        <w:rPr>
          <w:rFonts w:ascii="Times New Roman" w:hAnsi="Times New Roman" w:cs="Times New Roman"/>
          <w:sz w:val="26"/>
          <w:szCs w:val="26"/>
        </w:rPr>
        <w:t xml:space="preserve"> đánh giá kỹ năng, đào tạo và khả năng thích ứng của lực lượng lao động, đã tăng 6 điểm</w:t>
      </w:r>
      <w:r w:rsidR="00CB7500">
        <w:rPr>
          <w:rFonts w:ascii="Times New Roman" w:hAnsi="Times New Roman" w:cs="Times New Roman"/>
          <w:sz w:val="26"/>
          <w:szCs w:val="26"/>
        </w:rPr>
        <w:t>,</w:t>
      </w:r>
      <w:r w:rsidRPr="008A5CC2">
        <w:rPr>
          <w:rFonts w:ascii="Times New Roman" w:hAnsi="Times New Roman" w:cs="Times New Roman"/>
          <w:sz w:val="26"/>
          <w:szCs w:val="26"/>
        </w:rPr>
        <w:t xml:space="preserve"> lên </w:t>
      </w:r>
      <w:r w:rsidRPr="00CB7500">
        <w:rPr>
          <w:rFonts w:ascii="Times New Roman" w:hAnsi="Times New Roman" w:cs="Times New Roman"/>
          <w:sz w:val="26"/>
          <w:szCs w:val="26"/>
        </w:rPr>
        <w:t>38%</w:t>
      </w:r>
      <w:r w:rsidRPr="008A5CC2">
        <w:rPr>
          <w:rFonts w:ascii="Times New Roman" w:hAnsi="Times New Roman" w:cs="Times New Roman"/>
          <w:sz w:val="26"/>
          <w:szCs w:val="26"/>
        </w:rPr>
        <w:t>, nhưng vẫn là một trong những khía cạnh yếu nhất của quá trình chuyển đổi.</w:t>
      </w:r>
    </w:p>
    <w:p w14:paraId="2EF954B7" w14:textId="24B4CA6C" w:rsidR="008A5CC2" w:rsidRPr="008A5CC2" w:rsidRDefault="008A5CC2" w:rsidP="00CB7500">
      <w:pPr>
        <w:spacing w:after="120"/>
        <w:jc w:val="both"/>
        <w:rPr>
          <w:rFonts w:ascii="Times New Roman" w:hAnsi="Times New Roman" w:cs="Times New Roman"/>
          <w:sz w:val="26"/>
          <w:szCs w:val="26"/>
        </w:rPr>
      </w:pPr>
      <w:r w:rsidRPr="008A5CC2">
        <w:rPr>
          <w:rFonts w:ascii="Times New Roman" w:hAnsi="Times New Roman" w:cs="Times New Roman"/>
          <w:sz w:val="26"/>
          <w:szCs w:val="26"/>
        </w:rPr>
        <w:t>“</w:t>
      </w:r>
      <w:r w:rsidRPr="00CB7500">
        <w:rPr>
          <w:rFonts w:ascii="Times New Roman" w:hAnsi="Times New Roman" w:cs="Times New Roman"/>
          <w:i/>
          <w:iCs/>
          <w:sz w:val="26"/>
          <w:szCs w:val="26"/>
        </w:rPr>
        <w:t xml:space="preserve">Việc áp dụng công nghệ đang diễn ra nhanh hơn so với </w:t>
      </w:r>
      <w:r w:rsidR="00CB7500">
        <w:rPr>
          <w:rFonts w:ascii="Times New Roman" w:hAnsi="Times New Roman" w:cs="Times New Roman"/>
          <w:i/>
          <w:iCs/>
          <w:sz w:val="26"/>
          <w:szCs w:val="26"/>
        </w:rPr>
        <w:t xml:space="preserve">các </w:t>
      </w:r>
      <w:r w:rsidRPr="00CB7500">
        <w:rPr>
          <w:rFonts w:ascii="Times New Roman" w:hAnsi="Times New Roman" w:cs="Times New Roman"/>
          <w:i/>
          <w:iCs/>
          <w:sz w:val="26"/>
          <w:szCs w:val="26"/>
        </w:rPr>
        <w:t>tiêu chuẩn</w:t>
      </w:r>
      <w:r w:rsidR="00CB7500">
        <w:rPr>
          <w:rFonts w:ascii="Times New Roman" w:hAnsi="Times New Roman" w:cs="Times New Roman"/>
          <w:i/>
          <w:iCs/>
          <w:sz w:val="26"/>
          <w:szCs w:val="26"/>
        </w:rPr>
        <w:t xml:space="preserve"> của</w:t>
      </w:r>
      <w:r w:rsidRPr="00CB7500">
        <w:rPr>
          <w:rFonts w:ascii="Times New Roman" w:hAnsi="Times New Roman" w:cs="Times New Roman"/>
          <w:i/>
          <w:iCs/>
          <w:sz w:val="26"/>
          <w:szCs w:val="26"/>
        </w:rPr>
        <w:t xml:space="preserve"> đào tạo, năng lực của giảng viên và các khung chứng nhận. Trong nhiều trường hợp, đổi mới công nghệ đang vượt xa sự chuẩn bị của con người. Công nghệ chỉ cải thiện an toàn khi con người hiểu cách hệ thống hoạt động, tin tưởng vào kết quả của chúng và biết khi nào không nên phụ thuộc vào chúng. Khi các công cụ số trở thành một phần của hoạt động hàng ngày</w:t>
      </w:r>
      <w:r w:rsidR="00CB7500">
        <w:rPr>
          <w:rFonts w:ascii="Times New Roman" w:hAnsi="Times New Roman" w:cs="Times New Roman"/>
          <w:i/>
          <w:iCs/>
          <w:sz w:val="26"/>
          <w:szCs w:val="26"/>
        </w:rPr>
        <w:t xml:space="preserve"> thì</w:t>
      </w:r>
      <w:r w:rsidRPr="00CB7500">
        <w:rPr>
          <w:rFonts w:ascii="Times New Roman" w:hAnsi="Times New Roman" w:cs="Times New Roman"/>
          <w:i/>
          <w:iCs/>
          <w:sz w:val="26"/>
          <w:szCs w:val="26"/>
        </w:rPr>
        <w:t xml:space="preserve"> khả năng phán đoán và sự tự tin </w:t>
      </w:r>
      <w:r w:rsidRPr="00CB7500">
        <w:rPr>
          <w:rFonts w:ascii="Times New Roman" w:hAnsi="Times New Roman" w:cs="Times New Roman"/>
          <w:i/>
          <w:iCs/>
          <w:sz w:val="26"/>
          <w:szCs w:val="26"/>
        </w:rPr>
        <w:lastRenderedPageBreak/>
        <w:t>của con người vẫn giữ vai trò thiết yếu.”</w:t>
      </w:r>
      <w:r w:rsidR="00CB7500">
        <w:rPr>
          <w:rFonts w:ascii="Times New Roman" w:hAnsi="Times New Roman" w:cs="Times New Roman"/>
          <w:i/>
          <w:iCs/>
          <w:sz w:val="26"/>
          <w:szCs w:val="26"/>
        </w:rPr>
        <w:t xml:space="preserve"> </w:t>
      </w:r>
      <w:r w:rsidRPr="008A5CC2">
        <w:rPr>
          <w:rFonts w:ascii="Times New Roman" w:hAnsi="Times New Roman" w:cs="Times New Roman"/>
          <w:sz w:val="26"/>
          <w:szCs w:val="26"/>
        </w:rPr>
        <w:t xml:space="preserve">… ông </w:t>
      </w:r>
      <w:r w:rsidRPr="00CB7500">
        <w:rPr>
          <w:rFonts w:ascii="Times New Roman" w:hAnsi="Times New Roman" w:cs="Times New Roman"/>
          <w:sz w:val="26"/>
          <w:szCs w:val="26"/>
        </w:rPr>
        <w:t>Mark Warner</w:t>
      </w:r>
      <w:r w:rsidRPr="008A5CC2">
        <w:rPr>
          <w:rFonts w:ascii="Times New Roman" w:hAnsi="Times New Roman" w:cs="Times New Roman"/>
          <w:sz w:val="26"/>
          <w:szCs w:val="26"/>
        </w:rPr>
        <w:t xml:space="preserve">, Giám đốc Marketing Khách hàng Toàn cầu của </w:t>
      </w:r>
      <w:r w:rsidRPr="00CB7500">
        <w:rPr>
          <w:rFonts w:ascii="Times New Roman" w:hAnsi="Times New Roman" w:cs="Times New Roman"/>
          <w:sz w:val="26"/>
          <w:szCs w:val="26"/>
        </w:rPr>
        <w:t>Lloyd’s Register</w:t>
      </w:r>
      <w:r w:rsidRPr="008A5CC2">
        <w:rPr>
          <w:rFonts w:ascii="Times New Roman" w:hAnsi="Times New Roman" w:cs="Times New Roman"/>
          <w:sz w:val="26"/>
          <w:szCs w:val="26"/>
        </w:rPr>
        <w:t>, nhấn mạnh.</w:t>
      </w:r>
    </w:p>
    <w:p w14:paraId="11395C3E" w14:textId="77777777" w:rsidR="008A5CC2" w:rsidRPr="008A5CC2" w:rsidRDefault="008A5CC2" w:rsidP="008A5CC2">
      <w:pPr>
        <w:rPr>
          <w:rFonts w:ascii="Times New Roman" w:hAnsi="Times New Roman" w:cs="Times New Roman"/>
          <w:b/>
          <w:bCs/>
          <w:sz w:val="26"/>
          <w:szCs w:val="26"/>
        </w:rPr>
      </w:pPr>
      <w:r w:rsidRPr="008A5CC2">
        <w:rPr>
          <w:rFonts w:ascii="Times New Roman" w:hAnsi="Times New Roman" w:cs="Times New Roman"/>
          <w:b/>
          <w:bCs/>
          <w:sz w:val="26"/>
          <w:szCs w:val="26"/>
        </w:rPr>
        <w:t>Ba yếu tố ảnh hưởng đến phát triển kỹ năng số</w:t>
      </w:r>
    </w:p>
    <w:p w14:paraId="60947F47" w14:textId="190C9E90" w:rsidR="008A5CC2" w:rsidRPr="008A5CC2" w:rsidRDefault="008A5CC2" w:rsidP="008A5CC2">
      <w:pPr>
        <w:rPr>
          <w:rFonts w:ascii="Times New Roman" w:hAnsi="Times New Roman" w:cs="Times New Roman"/>
          <w:b/>
          <w:bCs/>
          <w:sz w:val="26"/>
          <w:szCs w:val="26"/>
        </w:rPr>
      </w:pPr>
      <w:r w:rsidRPr="008A5CC2">
        <w:rPr>
          <w:rFonts w:ascii="Times New Roman" w:hAnsi="Times New Roman" w:cs="Times New Roman"/>
          <w:b/>
          <w:bCs/>
          <w:sz w:val="26"/>
          <w:szCs w:val="26"/>
        </w:rPr>
        <w:t xml:space="preserve">Yếu tố 1: Sự không chắc chắn </w:t>
      </w:r>
      <w:r w:rsidR="00CB7500">
        <w:rPr>
          <w:rFonts w:ascii="Times New Roman" w:hAnsi="Times New Roman" w:cs="Times New Roman"/>
          <w:b/>
          <w:bCs/>
          <w:sz w:val="26"/>
          <w:szCs w:val="26"/>
        </w:rPr>
        <w:t>của các</w:t>
      </w:r>
      <w:r w:rsidRPr="008A5CC2">
        <w:rPr>
          <w:rFonts w:ascii="Times New Roman" w:hAnsi="Times New Roman" w:cs="Times New Roman"/>
          <w:b/>
          <w:bCs/>
          <w:sz w:val="26"/>
          <w:szCs w:val="26"/>
        </w:rPr>
        <w:t xml:space="preserve"> quy định</w:t>
      </w:r>
      <w:r w:rsidR="00CB7500">
        <w:rPr>
          <w:rFonts w:ascii="Times New Roman" w:hAnsi="Times New Roman" w:cs="Times New Roman"/>
          <w:b/>
          <w:bCs/>
          <w:sz w:val="26"/>
          <w:szCs w:val="26"/>
        </w:rPr>
        <w:t xml:space="preserve"> pháp luật</w:t>
      </w:r>
    </w:p>
    <w:p w14:paraId="220C5070" w14:textId="705E64E1" w:rsidR="008A5CC2" w:rsidRPr="008A5CC2" w:rsidRDefault="008A5CC2" w:rsidP="00CB7500">
      <w:pPr>
        <w:spacing w:after="120"/>
        <w:jc w:val="both"/>
        <w:rPr>
          <w:rFonts w:ascii="Times New Roman" w:hAnsi="Times New Roman" w:cs="Times New Roman"/>
          <w:sz w:val="26"/>
          <w:szCs w:val="26"/>
        </w:rPr>
      </w:pPr>
      <w:r w:rsidRPr="008A5CC2">
        <w:rPr>
          <w:rFonts w:ascii="Times New Roman" w:hAnsi="Times New Roman" w:cs="Times New Roman"/>
          <w:sz w:val="26"/>
          <w:szCs w:val="26"/>
        </w:rPr>
        <w:t xml:space="preserve">Yếu tố được nhắc đến nhiều nhất trong tất cả các cuộc phỏng vấn là khoảng cách giữa tốc độ điều chỉnh của </w:t>
      </w:r>
      <w:r w:rsidR="00CB7500">
        <w:rPr>
          <w:rFonts w:ascii="Times New Roman" w:hAnsi="Times New Roman" w:cs="Times New Roman"/>
          <w:sz w:val="26"/>
          <w:szCs w:val="26"/>
        </w:rPr>
        <w:t xml:space="preserve">các </w:t>
      </w:r>
      <w:r w:rsidRPr="008A5CC2">
        <w:rPr>
          <w:rFonts w:ascii="Times New Roman" w:hAnsi="Times New Roman" w:cs="Times New Roman"/>
          <w:sz w:val="26"/>
          <w:szCs w:val="26"/>
        </w:rPr>
        <w:t>quy định quốc tế và tốc độ thay đổi c</w:t>
      </w:r>
      <w:r w:rsidR="00CB7500">
        <w:rPr>
          <w:rFonts w:ascii="Times New Roman" w:hAnsi="Times New Roman" w:cs="Times New Roman"/>
          <w:sz w:val="26"/>
          <w:szCs w:val="26"/>
        </w:rPr>
        <w:t>ùa c</w:t>
      </w:r>
      <w:r w:rsidRPr="008A5CC2">
        <w:rPr>
          <w:rFonts w:ascii="Times New Roman" w:hAnsi="Times New Roman" w:cs="Times New Roman"/>
          <w:sz w:val="26"/>
          <w:szCs w:val="26"/>
        </w:rPr>
        <w:t>ông nghệ.</w:t>
      </w:r>
      <w:r w:rsidR="00CB7500">
        <w:rPr>
          <w:rFonts w:ascii="Times New Roman" w:hAnsi="Times New Roman" w:cs="Times New Roman"/>
          <w:sz w:val="26"/>
          <w:szCs w:val="26"/>
        </w:rPr>
        <w:t xml:space="preserve"> </w:t>
      </w:r>
      <w:r w:rsidRPr="008A5CC2">
        <w:rPr>
          <w:rFonts w:ascii="Times New Roman" w:hAnsi="Times New Roman" w:cs="Times New Roman"/>
          <w:sz w:val="26"/>
          <w:szCs w:val="26"/>
        </w:rPr>
        <w:t xml:space="preserve">Các bên liên quan tại </w:t>
      </w:r>
      <w:r w:rsidRPr="00CB7500">
        <w:rPr>
          <w:rFonts w:ascii="Times New Roman" w:hAnsi="Times New Roman" w:cs="Times New Roman"/>
          <w:sz w:val="26"/>
          <w:szCs w:val="26"/>
        </w:rPr>
        <w:t>Đức, Canada, Nhật Bản và Nam Phi</w:t>
      </w:r>
      <w:r w:rsidRPr="008A5CC2">
        <w:rPr>
          <w:rFonts w:ascii="Times New Roman" w:hAnsi="Times New Roman" w:cs="Times New Roman"/>
          <w:sz w:val="26"/>
          <w:szCs w:val="26"/>
        </w:rPr>
        <w:t xml:space="preserve"> đều chỉ ra cùng một vấn đề mang tính hệ thống: </w:t>
      </w:r>
      <w:r w:rsidRPr="00CB7500">
        <w:rPr>
          <w:rFonts w:ascii="Times New Roman" w:hAnsi="Times New Roman" w:cs="Times New Roman"/>
          <w:color w:val="EE0000"/>
          <w:sz w:val="26"/>
          <w:szCs w:val="26"/>
        </w:rPr>
        <w:t xml:space="preserve">STCW không thay đổi đủ nhanh để các cơ sở đào tạo có sự rõ ràng cần thiết nhằm tự tin đầu tư </w:t>
      </w:r>
      <w:r w:rsidR="00CB7500">
        <w:rPr>
          <w:rFonts w:ascii="Times New Roman" w:hAnsi="Times New Roman" w:cs="Times New Roman"/>
          <w:color w:val="EE0000"/>
          <w:sz w:val="26"/>
          <w:szCs w:val="26"/>
        </w:rPr>
        <w:t xml:space="preserve">vào việc </w:t>
      </w:r>
      <w:r w:rsidRPr="00CB7500">
        <w:rPr>
          <w:rFonts w:ascii="Times New Roman" w:hAnsi="Times New Roman" w:cs="Times New Roman"/>
          <w:color w:val="EE0000"/>
          <w:sz w:val="26"/>
          <w:szCs w:val="26"/>
        </w:rPr>
        <w:t>phát triển chương trình đào tạo.</w:t>
      </w:r>
      <w:r w:rsidR="00CB7500">
        <w:rPr>
          <w:rFonts w:ascii="Times New Roman" w:hAnsi="Times New Roman" w:cs="Times New Roman"/>
          <w:color w:val="EE0000"/>
          <w:sz w:val="26"/>
          <w:szCs w:val="26"/>
        </w:rPr>
        <w:t xml:space="preserve"> </w:t>
      </w:r>
      <w:r w:rsidRPr="008A5CC2">
        <w:rPr>
          <w:rFonts w:ascii="Times New Roman" w:hAnsi="Times New Roman" w:cs="Times New Roman"/>
          <w:sz w:val="26"/>
          <w:szCs w:val="26"/>
        </w:rPr>
        <w:t xml:space="preserve">Quá trình sửa đổi STCW được thiết kế theo hướng từng bước và dựa trên sự đồng thuận. Giai đoạn xác định khoảng trống cho lần sửa đổi tiếp theo đã hoàn tất, nghĩa là các khoảng thiếu hụt năng lực được xác định sau giai đoạn </w:t>
      </w:r>
      <w:r w:rsidRPr="00CB7500">
        <w:rPr>
          <w:rFonts w:ascii="Times New Roman" w:hAnsi="Times New Roman" w:cs="Times New Roman"/>
          <w:sz w:val="26"/>
          <w:szCs w:val="26"/>
        </w:rPr>
        <w:t>2024–2025</w:t>
      </w:r>
      <w:r w:rsidRPr="008A5CC2">
        <w:rPr>
          <w:rFonts w:ascii="Times New Roman" w:hAnsi="Times New Roman" w:cs="Times New Roman"/>
          <w:sz w:val="26"/>
          <w:szCs w:val="26"/>
        </w:rPr>
        <w:t xml:space="preserve"> sẽ không thể đưa vào phiên bản dự kiến khoảng </w:t>
      </w:r>
      <w:r w:rsidRPr="00CB7500">
        <w:rPr>
          <w:rFonts w:ascii="Times New Roman" w:hAnsi="Times New Roman" w:cs="Times New Roman"/>
          <w:sz w:val="26"/>
          <w:szCs w:val="26"/>
        </w:rPr>
        <w:t>2030–2031</w:t>
      </w:r>
      <w:r w:rsidRPr="008A5CC2">
        <w:rPr>
          <w:rFonts w:ascii="Times New Roman" w:hAnsi="Times New Roman" w:cs="Times New Roman"/>
          <w:sz w:val="26"/>
          <w:szCs w:val="26"/>
        </w:rPr>
        <w:t>.</w:t>
      </w:r>
      <w:r w:rsidR="00CB7500">
        <w:rPr>
          <w:rFonts w:ascii="Times New Roman" w:hAnsi="Times New Roman" w:cs="Times New Roman"/>
          <w:sz w:val="26"/>
          <w:szCs w:val="26"/>
        </w:rPr>
        <w:t xml:space="preserve"> </w:t>
      </w:r>
      <w:r w:rsidRPr="008A5CC2">
        <w:rPr>
          <w:rFonts w:ascii="Times New Roman" w:hAnsi="Times New Roman" w:cs="Times New Roman"/>
          <w:sz w:val="26"/>
          <w:szCs w:val="26"/>
        </w:rPr>
        <w:t>Với thời gian triển khai thông thường khoảng 5 năm, các kỹ năng số được xem là cần thiết hiện nay có thể sẽ không trở thành yêu cầu chính thức của STCW cho đến giữa những năm 2030.</w:t>
      </w:r>
      <w:r w:rsidR="00CB7500">
        <w:rPr>
          <w:rFonts w:ascii="Times New Roman" w:hAnsi="Times New Roman" w:cs="Times New Roman"/>
          <w:sz w:val="26"/>
          <w:szCs w:val="26"/>
        </w:rPr>
        <w:t xml:space="preserve"> </w:t>
      </w:r>
      <w:r w:rsidRPr="008A5CC2">
        <w:rPr>
          <w:rFonts w:ascii="Times New Roman" w:hAnsi="Times New Roman" w:cs="Times New Roman"/>
          <w:sz w:val="26"/>
          <w:szCs w:val="26"/>
        </w:rPr>
        <w:t>Đây không phải là lỗi của hệ thống</w:t>
      </w:r>
      <w:r w:rsidR="00CB7500">
        <w:rPr>
          <w:rFonts w:ascii="Times New Roman" w:hAnsi="Times New Roman" w:cs="Times New Roman"/>
          <w:sz w:val="26"/>
          <w:szCs w:val="26"/>
        </w:rPr>
        <w:t xml:space="preserve"> vì </w:t>
      </w:r>
      <w:r w:rsidRPr="008A5CC2">
        <w:rPr>
          <w:rFonts w:ascii="Times New Roman" w:hAnsi="Times New Roman" w:cs="Times New Roman"/>
          <w:sz w:val="26"/>
          <w:szCs w:val="26"/>
        </w:rPr>
        <w:t>quy trình dựa trên đồng thuận chính là yếu tố tạo nên tính hợp pháp toàn cầu của STCW.</w:t>
      </w:r>
    </w:p>
    <w:p w14:paraId="5836B591" w14:textId="77777777" w:rsidR="008A5CC2" w:rsidRPr="008A5CC2" w:rsidRDefault="008A5CC2" w:rsidP="008A5CC2">
      <w:pPr>
        <w:rPr>
          <w:rFonts w:ascii="Times New Roman" w:hAnsi="Times New Roman" w:cs="Times New Roman"/>
          <w:b/>
          <w:bCs/>
          <w:sz w:val="26"/>
          <w:szCs w:val="26"/>
        </w:rPr>
      </w:pPr>
      <w:r w:rsidRPr="008A5CC2">
        <w:rPr>
          <w:rFonts w:ascii="Times New Roman" w:hAnsi="Times New Roman" w:cs="Times New Roman"/>
          <w:b/>
          <w:bCs/>
          <w:sz w:val="26"/>
          <w:szCs w:val="26"/>
        </w:rPr>
        <w:t>Yếu tố 2: Khoảng cách kỹ năng số giữa các thế hệ trong đội ngũ giảng viên hàng hải</w:t>
      </w:r>
    </w:p>
    <w:p w14:paraId="4B5CEDB1" w14:textId="054145B1" w:rsidR="008A5CC2" w:rsidRPr="008A5CC2" w:rsidRDefault="008A5CC2" w:rsidP="001F2524">
      <w:pPr>
        <w:spacing w:after="120"/>
        <w:rPr>
          <w:rFonts w:ascii="Times New Roman" w:hAnsi="Times New Roman" w:cs="Times New Roman"/>
          <w:sz w:val="26"/>
          <w:szCs w:val="26"/>
        </w:rPr>
      </w:pPr>
      <w:r w:rsidRPr="008A5CC2">
        <w:rPr>
          <w:rFonts w:ascii="Times New Roman" w:hAnsi="Times New Roman" w:cs="Times New Roman"/>
          <w:sz w:val="26"/>
          <w:szCs w:val="26"/>
        </w:rPr>
        <w:t>Yếu tố thứ hai được quan sát nhất quán tại các cơ sở đào tạo là khoảng cách thế hệ về kỹ năng số giữa giảng viên và người đào tạo hàng hải.</w:t>
      </w:r>
      <w:r w:rsidR="001F2524">
        <w:rPr>
          <w:rFonts w:ascii="Times New Roman" w:hAnsi="Times New Roman" w:cs="Times New Roman"/>
          <w:sz w:val="26"/>
          <w:szCs w:val="26"/>
        </w:rPr>
        <w:t xml:space="preserve"> </w:t>
      </w:r>
      <w:r w:rsidRPr="008A5CC2">
        <w:rPr>
          <w:rFonts w:ascii="Times New Roman" w:hAnsi="Times New Roman" w:cs="Times New Roman"/>
          <w:sz w:val="26"/>
          <w:szCs w:val="26"/>
        </w:rPr>
        <w:t>Xu hướng khá rõ</w:t>
      </w:r>
      <w:r w:rsidR="001F2524">
        <w:rPr>
          <w:rFonts w:ascii="Times New Roman" w:hAnsi="Times New Roman" w:cs="Times New Roman"/>
          <w:sz w:val="26"/>
          <w:szCs w:val="26"/>
        </w:rPr>
        <w:t xml:space="preserve"> là</w:t>
      </w:r>
      <w:r w:rsidRPr="008A5CC2">
        <w:rPr>
          <w:rFonts w:ascii="Times New Roman" w:hAnsi="Times New Roman" w:cs="Times New Roman"/>
          <w:sz w:val="26"/>
          <w:szCs w:val="26"/>
        </w:rPr>
        <w:t>:</w:t>
      </w:r>
    </w:p>
    <w:p w14:paraId="47178295" w14:textId="77777777" w:rsidR="008A5CC2" w:rsidRPr="008A5CC2" w:rsidRDefault="008A5CC2" w:rsidP="008A5CC2">
      <w:pPr>
        <w:numPr>
          <w:ilvl w:val="0"/>
          <w:numId w:val="5"/>
        </w:numPr>
        <w:rPr>
          <w:rFonts w:ascii="Times New Roman" w:hAnsi="Times New Roman" w:cs="Times New Roman"/>
          <w:sz w:val="26"/>
          <w:szCs w:val="26"/>
        </w:rPr>
      </w:pPr>
      <w:r w:rsidRPr="008A5CC2">
        <w:rPr>
          <w:rFonts w:ascii="Times New Roman" w:hAnsi="Times New Roman" w:cs="Times New Roman"/>
          <w:sz w:val="26"/>
          <w:szCs w:val="26"/>
        </w:rPr>
        <w:t xml:space="preserve">Các chuyên gia trẻ thích nghi nhanh với công cụ và môi trường kỹ thuật số. </w:t>
      </w:r>
    </w:p>
    <w:p w14:paraId="6BF95B74" w14:textId="77777777" w:rsidR="008A5CC2" w:rsidRPr="008A5CC2" w:rsidRDefault="008A5CC2" w:rsidP="001F2524">
      <w:pPr>
        <w:numPr>
          <w:ilvl w:val="0"/>
          <w:numId w:val="5"/>
        </w:numPr>
        <w:spacing w:after="120"/>
        <w:jc w:val="both"/>
        <w:rPr>
          <w:rFonts w:ascii="Times New Roman" w:hAnsi="Times New Roman" w:cs="Times New Roman"/>
          <w:sz w:val="26"/>
          <w:szCs w:val="26"/>
        </w:rPr>
      </w:pPr>
      <w:r w:rsidRPr="008A5CC2">
        <w:rPr>
          <w:rFonts w:ascii="Times New Roman" w:hAnsi="Times New Roman" w:cs="Times New Roman"/>
          <w:sz w:val="26"/>
          <w:szCs w:val="26"/>
        </w:rPr>
        <w:t xml:space="preserve">Các giảng viên lớn tuổi, thường là những thuyền viên giàu kinh nghiệm được đào tạo trong môi trường vận hành trước thời kỳ số hóa, gặp nhiều khó khăn hơn trong việc thích ứng. </w:t>
      </w:r>
    </w:p>
    <w:p w14:paraId="75E89173" w14:textId="325BECFF" w:rsidR="008A5CC2" w:rsidRPr="008A5CC2" w:rsidRDefault="008A5CC2" w:rsidP="001F2524">
      <w:pPr>
        <w:jc w:val="both"/>
        <w:rPr>
          <w:rFonts w:ascii="Times New Roman" w:hAnsi="Times New Roman" w:cs="Times New Roman"/>
          <w:sz w:val="26"/>
          <w:szCs w:val="26"/>
        </w:rPr>
      </w:pPr>
      <w:r w:rsidRPr="008A5CC2">
        <w:rPr>
          <w:rFonts w:ascii="Times New Roman" w:hAnsi="Times New Roman" w:cs="Times New Roman"/>
          <w:sz w:val="26"/>
          <w:szCs w:val="26"/>
        </w:rPr>
        <w:t xml:space="preserve">Thách thức này không chỉ là vấn đề về sự chống lại thay đổi </w:t>
      </w:r>
      <w:r w:rsidR="001F2524">
        <w:rPr>
          <w:rFonts w:ascii="Times New Roman" w:hAnsi="Times New Roman" w:cs="Times New Roman"/>
          <w:sz w:val="26"/>
          <w:szCs w:val="26"/>
        </w:rPr>
        <w:t xml:space="preserve">của </w:t>
      </w:r>
      <w:r w:rsidRPr="008A5CC2">
        <w:rPr>
          <w:rFonts w:ascii="Times New Roman" w:hAnsi="Times New Roman" w:cs="Times New Roman"/>
          <w:sz w:val="26"/>
          <w:szCs w:val="26"/>
        </w:rPr>
        <w:t>cá nhân. Các cơ sở đào tạo hàng hải truyền thống thường tuyển giảng viên từ đội ngũ thuyền viên giàu kinh nghiệm — các sĩ quan cấp cao và thuyền trưởng, những người có uy tín nhờ kinh nghiệm thực tế sâu rộng.</w:t>
      </w:r>
      <w:r w:rsidR="001F2524">
        <w:rPr>
          <w:rFonts w:ascii="Times New Roman" w:hAnsi="Times New Roman" w:cs="Times New Roman"/>
          <w:sz w:val="26"/>
          <w:szCs w:val="26"/>
        </w:rPr>
        <w:t xml:space="preserve"> </w:t>
      </w:r>
      <w:r w:rsidRPr="008A5CC2">
        <w:rPr>
          <w:rFonts w:ascii="Times New Roman" w:hAnsi="Times New Roman" w:cs="Times New Roman"/>
          <w:sz w:val="26"/>
          <w:szCs w:val="26"/>
        </w:rPr>
        <w:t>Những phẩm chất giúp họ trở thành chuyên gia trong lĩnh vực chuyên môn đôi khi lại không đi kèm với khả năng sử dụng công nghệ số, bởi quá trình hình thành nghề nghiệp của họ diễn ra trước khi tàu biển và hoạt động cảng được số hóa.</w:t>
      </w:r>
      <w:r w:rsidR="001F2524">
        <w:rPr>
          <w:rFonts w:ascii="Times New Roman" w:hAnsi="Times New Roman" w:cs="Times New Roman"/>
          <w:sz w:val="26"/>
          <w:szCs w:val="26"/>
        </w:rPr>
        <w:t xml:space="preserve"> </w:t>
      </w:r>
      <w:r w:rsidRPr="008A5CC2">
        <w:rPr>
          <w:rFonts w:ascii="Times New Roman" w:hAnsi="Times New Roman" w:cs="Times New Roman"/>
          <w:sz w:val="26"/>
          <w:szCs w:val="26"/>
        </w:rPr>
        <w:t xml:space="preserve">Một giảng viên từng làm việc nhiều năm trên tàu sử dụng hệ thống hàng hải tương tự không thể được kỳ vọng sẽ </w:t>
      </w:r>
      <w:r w:rsidR="001F2524">
        <w:rPr>
          <w:rFonts w:ascii="Times New Roman" w:hAnsi="Times New Roman" w:cs="Times New Roman"/>
          <w:sz w:val="26"/>
          <w:szCs w:val="26"/>
        </w:rPr>
        <w:t>giảng dạy</w:t>
      </w:r>
      <w:r w:rsidRPr="008A5CC2">
        <w:rPr>
          <w:rFonts w:ascii="Times New Roman" w:hAnsi="Times New Roman" w:cs="Times New Roman"/>
          <w:sz w:val="26"/>
          <w:szCs w:val="26"/>
        </w:rPr>
        <w:t xml:space="preserve"> thành thạo </w:t>
      </w:r>
      <w:r w:rsidR="001F2524">
        <w:rPr>
          <w:rFonts w:ascii="Times New Roman" w:hAnsi="Times New Roman" w:cs="Times New Roman"/>
          <w:sz w:val="26"/>
          <w:szCs w:val="26"/>
        </w:rPr>
        <w:t xml:space="preserve">về </w:t>
      </w:r>
      <w:r w:rsidRPr="001F2524">
        <w:rPr>
          <w:rFonts w:ascii="Times New Roman" w:hAnsi="Times New Roman" w:cs="Times New Roman"/>
          <w:sz w:val="26"/>
          <w:szCs w:val="26"/>
        </w:rPr>
        <w:t>ECDIS</w:t>
      </w:r>
      <w:r w:rsidRPr="008A5CC2">
        <w:rPr>
          <w:rFonts w:ascii="Times New Roman" w:hAnsi="Times New Roman" w:cs="Times New Roman"/>
          <w:sz w:val="26"/>
          <w:szCs w:val="26"/>
        </w:rPr>
        <w:t xml:space="preserve"> hoặc nhận thức về </w:t>
      </w:r>
      <w:r w:rsidRPr="001F2524">
        <w:rPr>
          <w:rFonts w:ascii="Times New Roman" w:hAnsi="Times New Roman" w:cs="Times New Roman"/>
          <w:sz w:val="26"/>
          <w:szCs w:val="26"/>
        </w:rPr>
        <w:t>an ninh mạng</w:t>
      </w:r>
      <w:r w:rsidRPr="008A5CC2">
        <w:rPr>
          <w:rFonts w:ascii="Times New Roman" w:hAnsi="Times New Roman" w:cs="Times New Roman"/>
          <w:sz w:val="26"/>
          <w:szCs w:val="26"/>
        </w:rPr>
        <w:t xml:space="preserve"> nếu không có sự hỗ trợ và phát triển bổ sung.</w:t>
      </w:r>
    </w:p>
    <w:p w14:paraId="66C20080" w14:textId="77777777" w:rsidR="008A5CC2" w:rsidRPr="008A5CC2" w:rsidRDefault="008A5CC2" w:rsidP="001F2524">
      <w:pPr>
        <w:jc w:val="both"/>
        <w:rPr>
          <w:rFonts w:ascii="Times New Roman" w:hAnsi="Times New Roman" w:cs="Times New Roman"/>
          <w:b/>
          <w:bCs/>
          <w:sz w:val="26"/>
          <w:szCs w:val="26"/>
        </w:rPr>
      </w:pPr>
      <w:r w:rsidRPr="008A5CC2">
        <w:rPr>
          <w:rFonts w:ascii="Times New Roman" w:hAnsi="Times New Roman" w:cs="Times New Roman"/>
          <w:b/>
          <w:bCs/>
          <w:sz w:val="26"/>
          <w:szCs w:val="26"/>
        </w:rPr>
        <w:t>Yếu tố 3: Hạn chế về cơ sở hạ tầng và đầu tư</w:t>
      </w:r>
    </w:p>
    <w:p w14:paraId="67966434" w14:textId="017059A0" w:rsidR="008A5CC2" w:rsidRPr="008A5CC2" w:rsidRDefault="008A5CC2" w:rsidP="001F2524">
      <w:pPr>
        <w:tabs>
          <w:tab w:val="num" w:pos="720"/>
          <w:tab w:val="num" w:pos="1440"/>
        </w:tabs>
        <w:jc w:val="both"/>
        <w:rPr>
          <w:rFonts w:ascii="Times New Roman" w:hAnsi="Times New Roman" w:cs="Times New Roman"/>
          <w:sz w:val="26"/>
          <w:szCs w:val="26"/>
        </w:rPr>
      </w:pPr>
      <w:r w:rsidRPr="008A5CC2">
        <w:rPr>
          <w:rFonts w:ascii="Times New Roman" w:hAnsi="Times New Roman" w:cs="Times New Roman"/>
          <w:sz w:val="26"/>
          <w:szCs w:val="26"/>
        </w:rPr>
        <w:t xml:space="preserve">Các hạn chế về cơ sở hạ tầng được ghi nhận tại nhiều cơ sở đào tạo, mặc dù mức độ khác nhau </w:t>
      </w:r>
      <w:r w:rsidR="001F2524">
        <w:rPr>
          <w:rFonts w:ascii="Times New Roman" w:hAnsi="Times New Roman" w:cs="Times New Roman"/>
          <w:sz w:val="26"/>
          <w:szCs w:val="26"/>
        </w:rPr>
        <w:t xml:space="preserve">là </w:t>
      </w:r>
      <w:r w:rsidRPr="008A5CC2">
        <w:rPr>
          <w:rFonts w:ascii="Times New Roman" w:hAnsi="Times New Roman" w:cs="Times New Roman"/>
          <w:sz w:val="26"/>
          <w:szCs w:val="26"/>
        </w:rPr>
        <w:t>đáng kể.</w:t>
      </w:r>
      <w:r w:rsidR="001F2524">
        <w:rPr>
          <w:rFonts w:ascii="Times New Roman" w:hAnsi="Times New Roman" w:cs="Times New Roman"/>
          <w:sz w:val="26"/>
          <w:szCs w:val="26"/>
        </w:rPr>
        <w:t xml:space="preserve"> </w:t>
      </w:r>
      <w:r w:rsidRPr="008A5CC2">
        <w:rPr>
          <w:rFonts w:ascii="Times New Roman" w:hAnsi="Times New Roman" w:cs="Times New Roman"/>
          <w:sz w:val="26"/>
          <w:szCs w:val="26"/>
        </w:rPr>
        <w:t>Thách thức cốt lõi là các hệ thống đào tạo kỹ thuật số yêu cầu mô hình đầu tư hoàn toàn khác so với thiết bị đào tạo hàng hải truyền thống.</w:t>
      </w:r>
      <w:r w:rsidR="001F2524">
        <w:rPr>
          <w:rFonts w:ascii="Times New Roman" w:hAnsi="Times New Roman" w:cs="Times New Roman"/>
          <w:sz w:val="26"/>
          <w:szCs w:val="26"/>
        </w:rPr>
        <w:t xml:space="preserve"> </w:t>
      </w:r>
      <w:r w:rsidRPr="008A5CC2">
        <w:rPr>
          <w:rFonts w:ascii="Times New Roman" w:hAnsi="Times New Roman" w:cs="Times New Roman"/>
          <w:sz w:val="26"/>
          <w:szCs w:val="26"/>
        </w:rPr>
        <w:t>Ví dụ:</w:t>
      </w:r>
      <w:r w:rsidR="001F2524">
        <w:rPr>
          <w:rFonts w:ascii="Times New Roman" w:hAnsi="Times New Roman" w:cs="Times New Roman"/>
          <w:sz w:val="26"/>
          <w:szCs w:val="26"/>
        </w:rPr>
        <w:t xml:space="preserve"> m</w:t>
      </w:r>
      <w:r w:rsidRPr="008A5CC2">
        <w:rPr>
          <w:rFonts w:ascii="Times New Roman" w:hAnsi="Times New Roman" w:cs="Times New Roman"/>
          <w:sz w:val="26"/>
          <w:szCs w:val="26"/>
        </w:rPr>
        <w:t>ột tàu huấn luyện hoặc mô phỏng truyền thống có thể sử dụng trong nhiều thập kỷ</w:t>
      </w:r>
      <w:r w:rsidR="001F2524">
        <w:rPr>
          <w:rFonts w:ascii="Times New Roman" w:hAnsi="Times New Roman" w:cs="Times New Roman"/>
          <w:sz w:val="26"/>
          <w:szCs w:val="26"/>
        </w:rPr>
        <w:t>, n</w:t>
      </w:r>
      <w:r w:rsidRPr="008A5CC2">
        <w:rPr>
          <w:rFonts w:ascii="Times New Roman" w:hAnsi="Times New Roman" w:cs="Times New Roman"/>
          <w:sz w:val="26"/>
          <w:szCs w:val="26"/>
        </w:rPr>
        <w:t>gược lại, các nền tảng đào tạo số tiên tiến như</w:t>
      </w:r>
      <w:r w:rsidR="001F2524">
        <w:rPr>
          <w:rFonts w:ascii="Times New Roman" w:hAnsi="Times New Roman" w:cs="Times New Roman"/>
          <w:sz w:val="26"/>
          <w:szCs w:val="26"/>
        </w:rPr>
        <w:t xml:space="preserve"> m</w:t>
      </w:r>
      <w:r w:rsidRPr="008A5CC2">
        <w:rPr>
          <w:rFonts w:ascii="Times New Roman" w:hAnsi="Times New Roman" w:cs="Times New Roman"/>
          <w:sz w:val="26"/>
          <w:szCs w:val="26"/>
        </w:rPr>
        <w:t>ôi trường mô phỏng độ trung thực cao</w:t>
      </w:r>
      <w:r w:rsidR="001F2524">
        <w:rPr>
          <w:rFonts w:ascii="Times New Roman" w:hAnsi="Times New Roman" w:cs="Times New Roman"/>
          <w:sz w:val="26"/>
          <w:szCs w:val="26"/>
        </w:rPr>
        <w:t>, h</w:t>
      </w:r>
      <w:r w:rsidRPr="008A5CC2">
        <w:rPr>
          <w:rFonts w:ascii="Times New Roman" w:hAnsi="Times New Roman" w:cs="Times New Roman"/>
          <w:sz w:val="26"/>
          <w:szCs w:val="26"/>
        </w:rPr>
        <w:t>ệ thống đào tạo an ninh mạng</w:t>
      </w:r>
      <w:r w:rsidR="001F2524">
        <w:rPr>
          <w:rFonts w:ascii="Times New Roman" w:hAnsi="Times New Roman" w:cs="Times New Roman"/>
          <w:sz w:val="26"/>
          <w:szCs w:val="26"/>
        </w:rPr>
        <w:t>, c</w:t>
      </w:r>
      <w:r w:rsidRPr="008A5CC2">
        <w:rPr>
          <w:rFonts w:ascii="Times New Roman" w:hAnsi="Times New Roman" w:cs="Times New Roman"/>
          <w:sz w:val="26"/>
          <w:szCs w:val="26"/>
        </w:rPr>
        <w:t xml:space="preserve">ông cụ đào tạo tàu tự </w:t>
      </w:r>
      <w:r w:rsidRPr="008A5CC2">
        <w:rPr>
          <w:rFonts w:ascii="Times New Roman" w:hAnsi="Times New Roman" w:cs="Times New Roman"/>
          <w:sz w:val="26"/>
          <w:szCs w:val="26"/>
        </w:rPr>
        <w:lastRenderedPageBreak/>
        <w:t>hành</w:t>
      </w:r>
      <w:r w:rsidR="001F2524">
        <w:rPr>
          <w:rFonts w:ascii="Times New Roman" w:hAnsi="Times New Roman" w:cs="Times New Roman"/>
          <w:sz w:val="26"/>
          <w:szCs w:val="26"/>
        </w:rPr>
        <w:t xml:space="preserve"> lại </w:t>
      </w:r>
      <w:r w:rsidRPr="008A5CC2">
        <w:rPr>
          <w:rFonts w:ascii="Times New Roman" w:hAnsi="Times New Roman" w:cs="Times New Roman"/>
          <w:sz w:val="26"/>
          <w:szCs w:val="26"/>
        </w:rPr>
        <w:t>cần được cập nhật phần mềm thường xuyên, thay thế phần cứng liên tục và đầu tư duy trì lâu dài.</w:t>
      </w:r>
      <w:r w:rsidR="001F2524">
        <w:rPr>
          <w:rFonts w:ascii="Times New Roman" w:hAnsi="Times New Roman" w:cs="Times New Roman"/>
          <w:sz w:val="26"/>
          <w:szCs w:val="26"/>
        </w:rPr>
        <w:t xml:space="preserve"> </w:t>
      </w:r>
      <w:r w:rsidRPr="008A5CC2">
        <w:rPr>
          <w:rFonts w:ascii="Times New Roman" w:hAnsi="Times New Roman" w:cs="Times New Roman"/>
          <w:sz w:val="26"/>
          <w:szCs w:val="26"/>
        </w:rPr>
        <w:t>Các thiết bị này có thể nhanh chóng trở nên lỗi thời thay vì giảm giá trị từ từ.</w:t>
      </w:r>
    </w:p>
    <w:p w14:paraId="5E391406" w14:textId="7DC9AFA7" w:rsidR="008A5CC2" w:rsidRPr="008A5CC2" w:rsidRDefault="008A5CC2" w:rsidP="001F2524">
      <w:pPr>
        <w:tabs>
          <w:tab w:val="num" w:pos="720"/>
        </w:tabs>
        <w:spacing w:after="120"/>
        <w:jc w:val="both"/>
        <w:rPr>
          <w:rFonts w:ascii="Times New Roman" w:hAnsi="Times New Roman" w:cs="Times New Roman"/>
          <w:sz w:val="26"/>
          <w:szCs w:val="26"/>
        </w:rPr>
      </w:pPr>
      <w:r w:rsidRPr="008A5CC2">
        <w:rPr>
          <w:rFonts w:ascii="Times New Roman" w:hAnsi="Times New Roman" w:cs="Times New Roman"/>
          <w:sz w:val="26"/>
          <w:szCs w:val="26"/>
        </w:rPr>
        <w:t>Điều này gây khó khăn cho các cơ sở đào tạo có ngân sách công hạn chế. Đầu tư vào hệ thống số không phải là chi phí một lần, vì còn phải duy trì</w:t>
      </w:r>
      <w:r w:rsidR="001F2524">
        <w:rPr>
          <w:rFonts w:ascii="Times New Roman" w:hAnsi="Times New Roman" w:cs="Times New Roman"/>
          <w:sz w:val="26"/>
          <w:szCs w:val="26"/>
        </w:rPr>
        <w:t xml:space="preserve"> g</w:t>
      </w:r>
      <w:r w:rsidRPr="008A5CC2">
        <w:rPr>
          <w:rFonts w:ascii="Times New Roman" w:hAnsi="Times New Roman" w:cs="Times New Roman"/>
          <w:sz w:val="26"/>
          <w:szCs w:val="26"/>
        </w:rPr>
        <w:t>iấy phép phần mềm</w:t>
      </w:r>
      <w:r w:rsidR="001F2524">
        <w:rPr>
          <w:rFonts w:ascii="Times New Roman" w:hAnsi="Times New Roman" w:cs="Times New Roman"/>
          <w:sz w:val="26"/>
          <w:szCs w:val="26"/>
        </w:rPr>
        <w:t>, b</w:t>
      </w:r>
      <w:r w:rsidRPr="008A5CC2">
        <w:rPr>
          <w:rFonts w:ascii="Times New Roman" w:hAnsi="Times New Roman" w:cs="Times New Roman"/>
          <w:sz w:val="26"/>
          <w:szCs w:val="26"/>
        </w:rPr>
        <w:t>ảo trì</w:t>
      </w:r>
      <w:r w:rsidR="001F2524">
        <w:rPr>
          <w:rFonts w:ascii="Times New Roman" w:hAnsi="Times New Roman" w:cs="Times New Roman"/>
          <w:sz w:val="26"/>
          <w:szCs w:val="26"/>
        </w:rPr>
        <w:t xml:space="preserve"> và n</w:t>
      </w:r>
      <w:r w:rsidRPr="008A5CC2">
        <w:rPr>
          <w:rFonts w:ascii="Times New Roman" w:hAnsi="Times New Roman" w:cs="Times New Roman"/>
          <w:sz w:val="26"/>
          <w:szCs w:val="26"/>
        </w:rPr>
        <w:t>âng cấp. Do công nghệ hàng hải thay đổi nhanh</w:t>
      </w:r>
      <w:r w:rsidR="001F2524">
        <w:rPr>
          <w:rFonts w:ascii="Times New Roman" w:hAnsi="Times New Roman" w:cs="Times New Roman"/>
          <w:sz w:val="26"/>
          <w:szCs w:val="26"/>
        </w:rPr>
        <w:t xml:space="preserve"> nên</w:t>
      </w:r>
      <w:r w:rsidRPr="008A5CC2">
        <w:rPr>
          <w:rFonts w:ascii="Times New Roman" w:hAnsi="Times New Roman" w:cs="Times New Roman"/>
          <w:sz w:val="26"/>
          <w:szCs w:val="26"/>
        </w:rPr>
        <w:t xml:space="preserve"> thiết bị hoặc phần mềm mua hôm nay có thể trở nên lỗi thời trước khi cơ sở đào tạo thu hồi được chi phí đầu tư.</w:t>
      </w:r>
    </w:p>
    <w:p w14:paraId="0928CB8E" w14:textId="359FC3DD" w:rsidR="008A5CC2" w:rsidRPr="008A5CC2" w:rsidRDefault="001F2524" w:rsidP="008A5CC2">
      <w:pPr>
        <w:rPr>
          <w:rFonts w:ascii="Times New Roman" w:hAnsi="Times New Roman" w:cs="Times New Roman"/>
          <w:b/>
          <w:bCs/>
          <w:sz w:val="26"/>
          <w:szCs w:val="26"/>
        </w:rPr>
      </w:pPr>
      <w:r>
        <w:rPr>
          <w:rFonts w:ascii="Times New Roman" w:hAnsi="Times New Roman" w:cs="Times New Roman"/>
          <w:b/>
          <w:bCs/>
          <w:sz w:val="26"/>
          <w:szCs w:val="26"/>
        </w:rPr>
        <w:t>Hàm ý</w:t>
      </w:r>
      <w:r w:rsidR="008A5CC2" w:rsidRPr="008A5CC2">
        <w:rPr>
          <w:rFonts w:ascii="Times New Roman" w:hAnsi="Times New Roman" w:cs="Times New Roman"/>
          <w:b/>
          <w:bCs/>
          <w:sz w:val="26"/>
          <w:szCs w:val="26"/>
        </w:rPr>
        <w:t xml:space="preserve"> đối với thuyền viên và </w:t>
      </w:r>
      <w:r>
        <w:rPr>
          <w:rFonts w:ascii="Times New Roman" w:hAnsi="Times New Roman" w:cs="Times New Roman"/>
          <w:b/>
          <w:bCs/>
          <w:sz w:val="26"/>
          <w:szCs w:val="26"/>
        </w:rPr>
        <w:t xml:space="preserve">với việc </w:t>
      </w:r>
      <w:r w:rsidR="008A5CC2" w:rsidRPr="008A5CC2">
        <w:rPr>
          <w:rFonts w:ascii="Times New Roman" w:hAnsi="Times New Roman" w:cs="Times New Roman"/>
          <w:b/>
          <w:bCs/>
          <w:sz w:val="26"/>
          <w:szCs w:val="26"/>
        </w:rPr>
        <w:t>phát triển lực lượng lao động</w:t>
      </w:r>
    </w:p>
    <w:p w14:paraId="7D15B4D0" w14:textId="5505FAC7" w:rsidR="008A5CC2" w:rsidRPr="008A5CC2" w:rsidRDefault="008A5CC2" w:rsidP="001F2524">
      <w:pPr>
        <w:numPr>
          <w:ilvl w:val="0"/>
          <w:numId w:val="8"/>
        </w:numPr>
        <w:jc w:val="both"/>
        <w:rPr>
          <w:rFonts w:ascii="Times New Roman" w:hAnsi="Times New Roman" w:cs="Times New Roman"/>
          <w:sz w:val="26"/>
          <w:szCs w:val="26"/>
        </w:rPr>
      </w:pPr>
      <w:r w:rsidRPr="001F2524">
        <w:rPr>
          <w:rFonts w:ascii="Times New Roman" w:hAnsi="Times New Roman" w:cs="Times New Roman"/>
          <w:color w:val="EE0000"/>
          <w:sz w:val="26"/>
          <w:szCs w:val="26"/>
        </w:rPr>
        <w:t>Mối quan tâm trước mắt nhất là nguy cơ thiếu hụt kỹ năng</w:t>
      </w:r>
      <w:r w:rsidR="001F2524">
        <w:rPr>
          <w:rFonts w:ascii="Times New Roman" w:hAnsi="Times New Roman" w:cs="Times New Roman"/>
          <w:b/>
          <w:bCs/>
          <w:sz w:val="26"/>
          <w:szCs w:val="26"/>
        </w:rPr>
        <w:t xml:space="preserve"> </w:t>
      </w:r>
      <w:r w:rsidR="001F2524" w:rsidRPr="001F2524">
        <w:rPr>
          <w:rFonts w:ascii="Times New Roman" w:hAnsi="Times New Roman" w:cs="Times New Roman"/>
          <w:color w:val="EE0000"/>
          <w:sz w:val="26"/>
          <w:szCs w:val="26"/>
        </w:rPr>
        <w:t>số</w:t>
      </w:r>
      <w:r w:rsidRPr="008A5CC2">
        <w:rPr>
          <w:rFonts w:ascii="Times New Roman" w:hAnsi="Times New Roman" w:cs="Times New Roman"/>
          <w:b/>
          <w:bCs/>
          <w:sz w:val="26"/>
          <w:szCs w:val="26"/>
        </w:rPr>
        <w:t>.</w:t>
      </w:r>
      <w:r w:rsidRPr="008A5CC2">
        <w:rPr>
          <w:rFonts w:ascii="Times New Roman" w:hAnsi="Times New Roman" w:cs="Times New Roman"/>
          <w:sz w:val="26"/>
          <w:szCs w:val="26"/>
        </w:rPr>
        <w:t xml:space="preserve"> Các METIs bị giới hạn bởi quy định tập trung vào STCW, </w:t>
      </w:r>
      <w:r w:rsidR="001F2524">
        <w:rPr>
          <w:rFonts w:ascii="Times New Roman" w:hAnsi="Times New Roman" w:cs="Times New Roman"/>
          <w:sz w:val="26"/>
          <w:szCs w:val="26"/>
        </w:rPr>
        <w:t xml:space="preserve">bị </w:t>
      </w:r>
      <w:r w:rsidRPr="008A5CC2">
        <w:rPr>
          <w:rFonts w:ascii="Times New Roman" w:hAnsi="Times New Roman" w:cs="Times New Roman"/>
          <w:sz w:val="26"/>
          <w:szCs w:val="26"/>
        </w:rPr>
        <w:t xml:space="preserve">hạn chế </w:t>
      </w:r>
      <w:r w:rsidR="001F2524">
        <w:rPr>
          <w:rFonts w:ascii="Times New Roman" w:hAnsi="Times New Roman" w:cs="Times New Roman"/>
          <w:sz w:val="26"/>
          <w:szCs w:val="26"/>
        </w:rPr>
        <w:t xml:space="preserve">về </w:t>
      </w:r>
      <w:r w:rsidRPr="008A5CC2">
        <w:rPr>
          <w:rFonts w:ascii="Times New Roman" w:hAnsi="Times New Roman" w:cs="Times New Roman"/>
          <w:sz w:val="26"/>
          <w:szCs w:val="26"/>
        </w:rPr>
        <w:t xml:space="preserve">nguồn lực hoặc cả hai, có thể tạo ra những học viên được cấp chứng nhận chính thức nhưng chưa được chuẩn bị đầy đủ cho môi trường số mà họ sẽ làm việc. </w:t>
      </w:r>
    </w:p>
    <w:p w14:paraId="44C6928A" w14:textId="77777777" w:rsidR="008A5CC2" w:rsidRPr="008A5CC2" w:rsidRDefault="008A5CC2" w:rsidP="001F2524">
      <w:pPr>
        <w:numPr>
          <w:ilvl w:val="0"/>
          <w:numId w:val="8"/>
        </w:numPr>
        <w:jc w:val="both"/>
        <w:rPr>
          <w:rFonts w:ascii="Times New Roman" w:hAnsi="Times New Roman" w:cs="Times New Roman"/>
          <w:sz w:val="26"/>
          <w:szCs w:val="26"/>
        </w:rPr>
      </w:pPr>
      <w:r w:rsidRPr="001F2524">
        <w:rPr>
          <w:rFonts w:ascii="Times New Roman" w:hAnsi="Times New Roman" w:cs="Times New Roman"/>
          <w:color w:val="EE0000"/>
          <w:sz w:val="26"/>
          <w:szCs w:val="26"/>
        </w:rPr>
        <w:t>Năng lực của giảng viên là vấn đề quan trọng đối với tính bền vững dài hạn của lực lượng lao động</w:t>
      </w:r>
      <w:r w:rsidRPr="008A5CC2">
        <w:rPr>
          <w:rFonts w:ascii="Times New Roman" w:hAnsi="Times New Roman" w:cs="Times New Roman"/>
          <w:b/>
          <w:bCs/>
          <w:sz w:val="26"/>
          <w:szCs w:val="26"/>
        </w:rPr>
        <w:t>.</w:t>
      </w:r>
      <w:r w:rsidRPr="008A5CC2">
        <w:rPr>
          <w:rFonts w:ascii="Times New Roman" w:hAnsi="Times New Roman" w:cs="Times New Roman"/>
          <w:sz w:val="26"/>
          <w:szCs w:val="26"/>
        </w:rPr>
        <w:t xml:space="preserve"> Nếu không phát triển năng lực số cho giảng viên, chất lượng và tính phù hợp của đào tạo tại METIs sẽ dần suy giảm. </w:t>
      </w:r>
    </w:p>
    <w:p w14:paraId="5A06AA71" w14:textId="6C3B2102" w:rsidR="008A5CC2" w:rsidRPr="001F2524" w:rsidRDefault="008A5CC2" w:rsidP="001F2524">
      <w:pPr>
        <w:numPr>
          <w:ilvl w:val="0"/>
          <w:numId w:val="8"/>
        </w:numPr>
        <w:jc w:val="both"/>
        <w:rPr>
          <w:rFonts w:ascii="Times New Roman" w:hAnsi="Times New Roman" w:cs="Times New Roman"/>
          <w:sz w:val="26"/>
          <w:szCs w:val="26"/>
        </w:rPr>
      </w:pPr>
      <w:r w:rsidRPr="001F2524">
        <w:rPr>
          <w:rFonts w:ascii="Times New Roman" w:hAnsi="Times New Roman" w:cs="Times New Roman"/>
          <w:color w:val="EE0000"/>
          <w:sz w:val="26"/>
          <w:szCs w:val="26"/>
        </w:rPr>
        <w:t>Sự rõ ràng về quy định là một công cụ chính sách quan trọng</w:t>
      </w:r>
      <w:r w:rsidRPr="001F2524">
        <w:rPr>
          <w:rFonts w:ascii="Times New Roman" w:hAnsi="Times New Roman" w:cs="Times New Roman"/>
          <w:b/>
          <w:bCs/>
          <w:sz w:val="26"/>
          <w:szCs w:val="26"/>
        </w:rPr>
        <w:t>.</w:t>
      </w:r>
      <w:r w:rsidRPr="001F2524">
        <w:rPr>
          <w:rFonts w:ascii="Times New Roman" w:hAnsi="Times New Roman" w:cs="Times New Roman"/>
          <w:sz w:val="26"/>
          <w:szCs w:val="26"/>
        </w:rPr>
        <w:t xml:space="preserve"> Các bên liên quan liên tục đề cập đến nhu cầu có hướng dẫn cụ thể hơn của IMO về tác động đào tạo đối với</w:t>
      </w:r>
      <w:r w:rsidR="001F2524" w:rsidRPr="001F2524">
        <w:rPr>
          <w:rFonts w:ascii="Times New Roman" w:hAnsi="Times New Roman" w:cs="Times New Roman"/>
          <w:sz w:val="26"/>
          <w:szCs w:val="26"/>
        </w:rPr>
        <w:t xml:space="preserve"> </w:t>
      </w:r>
      <w:r w:rsidRPr="001F2524">
        <w:rPr>
          <w:rFonts w:ascii="Times New Roman" w:hAnsi="Times New Roman" w:cs="Times New Roman"/>
          <w:sz w:val="26"/>
          <w:szCs w:val="26"/>
        </w:rPr>
        <w:t xml:space="preserve">MASS (tàu tự hành hàng hải); </w:t>
      </w:r>
      <w:proofErr w:type="gramStart"/>
      <w:r w:rsidRPr="001F2524">
        <w:rPr>
          <w:rFonts w:ascii="Times New Roman" w:hAnsi="Times New Roman" w:cs="Times New Roman"/>
          <w:sz w:val="26"/>
          <w:szCs w:val="26"/>
        </w:rPr>
        <w:t>An</w:t>
      </w:r>
      <w:proofErr w:type="gramEnd"/>
      <w:r w:rsidRPr="001F2524">
        <w:rPr>
          <w:rFonts w:ascii="Times New Roman" w:hAnsi="Times New Roman" w:cs="Times New Roman"/>
          <w:sz w:val="26"/>
          <w:szCs w:val="26"/>
        </w:rPr>
        <w:t xml:space="preserve"> ninh mạng</w:t>
      </w:r>
      <w:r w:rsidR="001F2524" w:rsidRPr="001F2524">
        <w:rPr>
          <w:rFonts w:ascii="Times New Roman" w:hAnsi="Times New Roman" w:cs="Times New Roman"/>
          <w:sz w:val="26"/>
          <w:szCs w:val="26"/>
        </w:rPr>
        <w:t xml:space="preserve"> và </w:t>
      </w:r>
      <w:r w:rsidRPr="001F2524">
        <w:rPr>
          <w:rFonts w:ascii="Times New Roman" w:hAnsi="Times New Roman" w:cs="Times New Roman"/>
          <w:sz w:val="26"/>
          <w:szCs w:val="26"/>
        </w:rPr>
        <w:t xml:space="preserve">Công nghệ nhiên liệu thay thế. </w:t>
      </w:r>
    </w:p>
    <w:p w14:paraId="4CC588F1" w14:textId="11CA4620" w:rsidR="008A5CC2" w:rsidRPr="008A5CC2" w:rsidRDefault="008A5CC2" w:rsidP="00920795">
      <w:pPr>
        <w:jc w:val="both"/>
        <w:rPr>
          <w:rFonts w:ascii="Times New Roman" w:hAnsi="Times New Roman" w:cs="Times New Roman"/>
          <w:sz w:val="26"/>
          <w:szCs w:val="26"/>
        </w:rPr>
      </w:pPr>
      <w:r w:rsidRPr="008A5CC2">
        <w:rPr>
          <w:rFonts w:ascii="Times New Roman" w:hAnsi="Times New Roman" w:cs="Times New Roman"/>
          <w:sz w:val="26"/>
          <w:szCs w:val="26"/>
        </w:rPr>
        <w:t xml:space="preserve">Việc dự kiến đưa vào áp dụng </w:t>
      </w:r>
      <w:r w:rsidRPr="00920795">
        <w:rPr>
          <w:rFonts w:ascii="Times New Roman" w:hAnsi="Times New Roman" w:cs="Times New Roman"/>
          <w:sz w:val="26"/>
          <w:szCs w:val="26"/>
        </w:rPr>
        <w:t>Bộ luật MASS bắt buộc vào năm 2028</w:t>
      </w:r>
      <w:r w:rsidRPr="008A5CC2">
        <w:rPr>
          <w:rFonts w:ascii="Times New Roman" w:hAnsi="Times New Roman" w:cs="Times New Roman"/>
          <w:sz w:val="26"/>
          <w:szCs w:val="26"/>
        </w:rPr>
        <w:t xml:space="preserve"> là một bước tiến quan trọng, nhưng giá trị của nó đối với METIs sẽ phụ thuộc vào việc hướng dẫn </w:t>
      </w:r>
      <w:r w:rsidR="00920795">
        <w:rPr>
          <w:rFonts w:ascii="Times New Roman" w:hAnsi="Times New Roman" w:cs="Times New Roman"/>
          <w:sz w:val="26"/>
          <w:szCs w:val="26"/>
        </w:rPr>
        <w:t xml:space="preserve">về việc </w:t>
      </w:r>
      <w:r w:rsidRPr="008A5CC2">
        <w:rPr>
          <w:rFonts w:ascii="Times New Roman" w:hAnsi="Times New Roman" w:cs="Times New Roman"/>
          <w:sz w:val="26"/>
          <w:szCs w:val="26"/>
        </w:rPr>
        <w:t>đào tạo có được ban hành đủ sớm để các cơ sở có thể chuẩn bị trước khi quy định có hiệu lực hay không.</w:t>
      </w:r>
    </w:p>
    <w:p w14:paraId="556E2CBB" w14:textId="77777777" w:rsidR="008A5CC2" w:rsidRPr="008A5CC2" w:rsidRDefault="008A5CC2" w:rsidP="008A5CC2">
      <w:pPr>
        <w:rPr>
          <w:rFonts w:ascii="Times New Roman" w:hAnsi="Times New Roman" w:cs="Times New Roman"/>
          <w:b/>
          <w:bCs/>
          <w:sz w:val="26"/>
          <w:szCs w:val="26"/>
        </w:rPr>
      </w:pPr>
      <w:r w:rsidRPr="008A5CC2">
        <w:rPr>
          <w:rFonts w:ascii="Times New Roman" w:hAnsi="Times New Roman" w:cs="Times New Roman"/>
          <w:b/>
          <w:bCs/>
          <w:sz w:val="26"/>
          <w:szCs w:val="26"/>
        </w:rPr>
        <w:t>Kết luận</w:t>
      </w:r>
    </w:p>
    <w:p w14:paraId="72D22E96" w14:textId="6C420158" w:rsidR="008A5CC2" w:rsidRPr="008A5CC2" w:rsidRDefault="008A5CC2" w:rsidP="00920795">
      <w:pPr>
        <w:spacing w:after="120"/>
        <w:jc w:val="both"/>
        <w:rPr>
          <w:rFonts w:ascii="Times New Roman" w:hAnsi="Times New Roman" w:cs="Times New Roman"/>
          <w:sz w:val="26"/>
          <w:szCs w:val="26"/>
        </w:rPr>
      </w:pPr>
      <w:r w:rsidRPr="008A5CC2">
        <w:rPr>
          <w:rFonts w:ascii="Times New Roman" w:hAnsi="Times New Roman" w:cs="Times New Roman"/>
          <w:sz w:val="26"/>
          <w:szCs w:val="26"/>
        </w:rPr>
        <w:t>Số hóa hàng hải không còn là khả năng trong tương lai — nó đã và đang định hình cách tàu được thiết kế, vận hành và quản lý.</w:t>
      </w:r>
      <w:r w:rsidR="00920795">
        <w:rPr>
          <w:rFonts w:ascii="Times New Roman" w:hAnsi="Times New Roman" w:cs="Times New Roman"/>
          <w:sz w:val="26"/>
          <w:szCs w:val="26"/>
        </w:rPr>
        <w:t xml:space="preserve"> </w:t>
      </w:r>
      <w:r w:rsidRPr="008A5CC2">
        <w:rPr>
          <w:rFonts w:ascii="Times New Roman" w:hAnsi="Times New Roman" w:cs="Times New Roman"/>
          <w:sz w:val="26"/>
          <w:szCs w:val="26"/>
        </w:rPr>
        <w:t xml:space="preserve">Câu hỏi đặt ra là: </w:t>
      </w:r>
      <w:r w:rsidRPr="00920795">
        <w:rPr>
          <w:rFonts w:ascii="Times New Roman" w:hAnsi="Times New Roman" w:cs="Times New Roman"/>
          <w:color w:val="EE0000"/>
          <w:sz w:val="26"/>
          <w:szCs w:val="26"/>
        </w:rPr>
        <w:t>lực lượng lao động có sẵn sàng hay chưa?</w:t>
      </w:r>
      <w:r w:rsidR="00920795">
        <w:rPr>
          <w:rFonts w:ascii="Times New Roman" w:hAnsi="Times New Roman" w:cs="Times New Roman"/>
          <w:color w:val="EE0000"/>
          <w:sz w:val="26"/>
          <w:szCs w:val="26"/>
        </w:rPr>
        <w:t xml:space="preserve"> </w:t>
      </w:r>
      <w:r w:rsidRPr="008A5CC2">
        <w:rPr>
          <w:rFonts w:ascii="Times New Roman" w:hAnsi="Times New Roman" w:cs="Times New Roman"/>
          <w:sz w:val="26"/>
          <w:szCs w:val="26"/>
        </w:rPr>
        <w:t>Việc đạt được lợi ích từ quá trình chuyển đổi này phụ thuộc vào việc con người có đủ kỹ năng và sự tự tin để sử dụng hiệu quả các công cụ kỹ thuật số hay không.</w:t>
      </w:r>
    </w:p>
    <w:p w14:paraId="60AFC7FF" w14:textId="500D2551" w:rsidR="008A5CC2" w:rsidRPr="008A5CC2" w:rsidRDefault="008A5CC2" w:rsidP="008A5CC2">
      <w:r w:rsidRPr="008A5CC2">
        <w:rPr>
          <w:rFonts w:ascii="Times New Roman" w:hAnsi="Times New Roman" w:cs="Times New Roman"/>
          <w:sz w:val="26"/>
          <w:szCs w:val="26"/>
        </w:rPr>
        <w:t>“</w:t>
      </w:r>
      <w:r w:rsidRPr="00920795">
        <w:rPr>
          <w:rFonts w:ascii="Times New Roman" w:hAnsi="Times New Roman" w:cs="Times New Roman"/>
          <w:i/>
          <w:iCs/>
          <w:sz w:val="26"/>
          <w:szCs w:val="26"/>
        </w:rPr>
        <w:t>Số hóa hàng hải không còn là một khả năng trong tương lai – nó đã định hình cách tàu được thiết kế, khai thác và quản lý. Thành công của quá trình chuyển đổi này phụ thuộc vào việc con người có kỹ năng và sự tự tin để sử dụng các công cụ kỹ thuật số một cách hiệu quả.”</w:t>
      </w:r>
      <w:r w:rsidR="00920795">
        <w:rPr>
          <w:rFonts w:ascii="Times New Roman" w:hAnsi="Times New Roman" w:cs="Times New Roman"/>
          <w:i/>
          <w:iCs/>
          <w:sz w:val="26"/>
          <w:szCs w:val="26"/>
        </w:rPr>
        <w:t xml:space="preserve"> </w:t>
      </w:r>
      <w:r w:rsidRPr="008A5CC2">
        <w:rPr>
          <w:rFonts w:ascii="Times New Roman" w:hAnsi="Times New Roman" w:cs="Times New Roman"/>
          <w:sz w:val="26"/>
          <w:szCs w:val="26"/>
        </w:rPr>
        <w:t xml:space="preserve">… Giáo sư </w:t>
      </w:r>
      <w:r w:rsidRPr="00920795">
        <w:rPr>
          <w:rFonts w:ascii="Times New Roman" w:hAnsi="Times New Roman" w:cs="Times New Roman"/>
          <w:sz w:val="26"/>
          <w:szCs w:val="26"/>
        </w:rPr>
        <w:t>Maximo Q. Mejia, Jr., Chủ tịch Đại học Hàng hải Thế giới,</w:t>
      </w:r>
      <w:r w:rsidRPr="008A5CC2">
        <w:rPr>
          <w:rFonts w:ascii="Times New Roman" w:hAnsi="Times New Roman" w:cs="Times New Roman"/>
          <w:sz w:val="26"/>
          <w:szCs w:val="26"/>
        </w:rPr>
        <w:t xml:space="preserve"> cho biết.</w:t>
      </w:r>
    </w:p>
    <w:p w14:paraId="002FABE3" w14:textId="52CF158F" w:rsidR="008A5CC2" w:rsidRPr="008A5CC2" w:rsidRDefault="00920795" w:rsidP="00920795">
      <w:pPr>
        <w:jc w:val="center"/>
      </w:pPr>
      <w:r>
        <w:t>--------------------------------------------------</w:t>
      </w:r>
    </w:p>
    <w:p w14:paraId="06A1E308" w14:textId="77777777" w:rsidR="00C13E10" w:rsidRDefault="00C13E10"/>
    <w:sectPr w:rsidR="00C13E10" w:rsidSect="008A5CC2">
      <w:pgSz w:w="12240" w:h="15840"/>
      <w:pgMar w:top="900" w:right="81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A19"/>
    <w:multiLevelType w:val="multilevel"/>
    <w:tmpl w:val="39BE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02AD9"/>
    <w:multiLevelType w:val="multilevel"/>
    <w:tmpl w:val="12326F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464B7"/>
    <w:multiLevelType w:val="multilevel"/>
    <w:tmpl w:val="296C9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555ED"/>
    <w:multiLevelType w:val="multilevel"/>
    <w:tmpl w:val="701A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EF0E55"/>
    <w:multiLevelType w:val="multilevel"/>
    <w:tmpl w:val="071E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205C7D"/>
    <w:multiLevelType w:val="multilevel"/>
    <w:tmpl w:val="DCB000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7120A3"/>
    <w:multiLevelType w:val="multilevel"/>
    <w:tmpl w:val="9DA07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CB54D4"/>
    <w:multiLevelType w:val="multilevel"/>
    <w:tmpl w:val="44B2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8785088">
    <w:abstractNumId w:val="5"/>
  </w:num>
  <w:num w:numId="2" w16cid:durableId="1265653547">
    <w:abstractNumId w:val="1"/>
  </w:num>
  <w:num w:numId="3" w16cid:durableId="1323581970">
    <w:abstractNumId w:val="3"/>
  </w:num>
  <w:num w:numId="4" w16cid:durableId="1011833057">
    <w:abstractNumId w:val="0"/>
  </w:num>
  <w:num w:numId="5" w16cid:durableId="800225984">
    <w:abstractNumId w:val="7"/>
  </w:num>
  <w:num w:numId="6" w16cid:durableId="1003315001">
    <w:abstractNumId w:val="6"/>
  </w:num>
  <w:num w:numId="7" w16cid:durableId="1238442609">
    <w:abstractNumId w:val="4"/>
  </w:num>
  <w:num w:numId="8" w16cid:durableId="66998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CC2"/>
    <w:rsid w:val="000501D0"/>
    <w:rsid w:val="001F2524"/>
    <w:rsid w:val="00232FDA"/>
    <w:rsid w:val="008A5CC2"/>
    <w:rsid w:val="00920795"/>
    <w:rsid w:val="00C13E10"/>
    <w:rsid w:val="00CB7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E228D"/>
  <w15:chartTrackingRefBased/>
  <w15:docId w15:val="{0FC0FADF-06D4-4677-8F95-4037021AC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C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C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C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C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C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CC2"/>
    <w:rPr>
      <w:rFonts w:eastAsiaTheme="majorEastAsia" w:cstheme="majorBidi"/>
      <w:color w:val="272727" w:themeColor="text1" w:themeTint="D8"/>
    </w:rPr>
  </w:style>
  <w:style w:type="paragraph" w:styleId="Title">
    <w:name w:val="Title"/>
    <w:basedOn w:val="Normal"/>
    <w:next w:val="Normal"/>
    <w:link w:val="TitleChar"/>
    <w:uiPriority w:val="10"/>
    <w:qFormat/>
    <w:rsid w:val="008A5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C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C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CC2"/>
    <w:pPr>
      <w:spacing w:before="160"/>
      <w:jc w:val="center"/>
    </w:pPr>
    <w:rPr>
      <w:i/>
      <w:iCs/>
      <w:color w:val="404040" w:themeColor="text1" w:themeTint="BF"/>
    </w:rPr>
  </w:style>
  <w:style w:type="character" w:customStyle="1" w:styleId="QuoteChar">
    <w:name w:val="Quote Char"/>
    <w:basedOn w:val="DefaultParagraphFont"/>
    <w:link w:val="Quote"/>
    <w:uiPriority w:val="29"/>
    <w:rsid w:val="008A5CC2"/>
    <w:rPr>
      <w:i/>
      <w:iCs/>
      <w:color w:val="404040" w:themeColor="text1" w:themeTint="BF"/>
    </w:rPr>
  </w:style>
  <w:style w:type="paragraph" w:styleId="ListParagraph">
    <w:name w:val="List Paragraph"/>
    <w:basedOn w:val="Normal"/>
    <w:uiPriority w:val="34"/>
    <w:qFormat/>
    <w:rsid w:val="008A5CC2"/>
    <w:pPr>
      <w:ind w:left="720"/>
      <w:contextualSpacing/>
    </w:pPr>
  </w:style>
  <w:style w:type="character" w:styleId="IntenseEmphasis">
    <w:name w:val="Intense Emphasis"/>
    <w:basedOn w:val="DefaultParagraphFont"/>
    <w:uiPriority w:val="21"/>
    <w:qFormat/>
    <w:rsid w:val="008A5CC2"/>
    <w:rPr>
      <w:i/>
      <w:iCs/>
      <w:color w:val="0F4761" w:themeColor="accent1" w:themeShade="BF"/>
    </w:rPr>
  </w:style>
  <w:style w:type="paragraph" w:styleId="IntenseQuote">
    <w:name w:val="Intense Quote"/>
    <w:basedOn w:val="Normal"/>
    <w:next w:val="Normal"/>
    <w:link w:val="IntenseQuoteChar"/>
    <w:uiPriority w:val="30"/>
    <w:qFormat/>
    <w:rsid w:val="008A5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CC2"/>
    <w:rPr>
      <w:i/>
      <w:iCs/>
      <w:color w:val="0F4761" w:themeColor="accent1" w:themeShade="BF"/>
    </w:rPr>
  </w:style>
  <w:style w:type="character" w:styleId="IntenseReference">
    <w:name w:val="Intense Reference"/>
    <w:basedOn w:val="DefaultParagraphFont"/>
    <w:uiPriority w:val="32"/>
    <w:qFormat/>
    <w:rsid w:val="008A5CC2"/>
    <w:rPr>
      <w:b/>
      <w:bCs/>
      <w:smallCaps/>
      <w:color w:val="0F4761" w:themeColor="accent1" w:themeShade="BF"/>
      <w:spacing w:val="5"/>
    </w:rPr>
  </w:style>
  <w:style w:type="character" w:styleId="Hyperlink">
    <w:name w:val="Hyperlink"/>
    <w:basedOn w:val="DefaultParagraphFont"/>
    <w:uiPriority w:val="99"/>
    <w:unhideWhenUsed/>
    <w:rsid w:val="008A5CC2"/>
    <w:rPr>
      <w:color w:val="467886" w:themeColor="hyperlink"/>
      <w:u w:val="single"/>
    </w:rPr>
  </w:style>
  <w:style w:type="character" w:styleId="UnresolvedMention">
    <w:name w:val="Unresolved Mention"/>
    <w:basedOn w:val="DefaultParagraphFont"/>
    <w:uiPriority w:val="99"/>
    <w:semiHidden/>
    <w:unhideWhenUsed/>
    <w:rsid w:val="008A5CC2"/>
    <w:rPr>
      <w:color w:val="605E5C"/>
      <w:shd w:val="clear" w:color="auto" w:fill="E1DFDD"/>
    </w:rPr>
  </w:style>
  <w:style w:type="character" w:styleId="FollowedHyperlink">
    <w:name w:val="FollowedHyperlink"/>
    <w:basedOn w:val="DefaultParagraphFont"/>
    <w:uiPriority w:val="99"/>
    <w:semiHidden/>
    <w:unhideWhenUsed/>
    <w:rsid w:val="008A5CC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category/smart-parent/smart/" TargetMode="External"/><Relationship Id="rId5" Type="http://schemas.openxmlformats.org/officeDocument/2006/relationships/hyperlink" Target="https://safety4sea.com/category/safety-parent/seafare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2026-06-29T03:34:00Z</dcterms:created>
  <dcterms:modified xsi:type="dcterms:W3CDTF">2026-06-29T04:07:00Z</dcterms:modified>
</cp:coreProperties>
</file>