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6587" w14:textId="61D7A898" w:rsidR="00473010" w:rsidRPr="00473010" w:rsidRDefault="00473010" w:rsidP="00473010">
      <w:pPr>
        <w:spacing w:line="240" w:lineRule="auto"/>
        <w:jc w:val="center"/>
        <w:rPr>
          <w:rFonts w:ascii="Times New Roman" w:hAnsi="Times New Roman" w:cs="Times New Roman"/>
          <w:b/>
          <w:bCs/>
          <w:sz w:val="40"/>
          <w:szCs w:val="40"/>
        </w:rPr>
      </w:pPr>
      <w:r w:rsidRPr="00473010">
        <w:rPr>
          <w:rFonts w:ascii="Times New Roman" w:hAnsi="Times New Roman" w:cs="Times New Roman"/>
          <w:b/>
          <w:bCs/>
          <w:sz w:val="40"/>
          <w:szCs w:val="40"/>
        </w:rPr>
        <w:t xml:space="preserve">Các công ty vận tải biển có thể nâng cao năng lực </w:t>
      </w:r>
      <w:r>
        <w:rPr>
          <w:rFonts w:ascii="Times New Roman" w:hAnsi="Times New Roman" w:cs="Times New Roman"/>
          <w:b/>
          <w:bCs/>
          <w:sz w:val="40"/>
          <w:szCs w:val="40"/>
        </w:rPr>
        <w:t xml:space="preserve">về </w:t>
      </w:r>
      <w:r w:rsidRPr="00473010">
        <w:rPr>
          <w:rFonts w:ascii="Times New Roman" w:hAnsi="Times New Roman" w:cs="Times New Roman"/>
          <w:b/>
          <w:bCs/>
          <w:sz w:val="40"/>
          <w:szCs w:val="40"/>
        </w:rPr>
        <w:t>ECDIS như thế nào?</w:t>
      </w:r>
    </w:p>
    <w:p w14:paraId="749C1958" w14:textId="77777777" w:rsidR="00473010" w:rsidRPr="00473010" w:rsidRDefault="00473010" w:rsidP="00473010">
      <w:pPr>
        <w:jc w:val="right"/>
      </w:pPr>
      <w:r w:rsidRPr="00473010">
        <w:t> </w:t>
      </w:r>
      <w:hyperlink r:id="rId5" w:history="1">
        <w:r w:rsidRPr="00473010">
          <w:rPr>
            <w:rStyle w:val="Hyperlink"/>
            <w:b/>
            <w:bCs/>
          </w:rPr>
          <w:t>maritimecyprus</w:t>
        </w:r>
      </w:hyperlink>
    </w:p>
    <w:p w14:paraId="2027ED66" w14:textId="37FCD3C5" w:rsidR="00473010" w:rsidRPr="00473010" w:rsidRDefault="00473010" w:rsidP="00473010">
      <w:pPr>
        <w:jc w:val="center"/>
      </w:pPr>
      <w:r w:rsidRPr="00473010">
        <w:drawing>
          <wp:inline distT="0" distB="0" distL="0" distR="0" wp14:anchorId="3D1003C5" wp14:editId="1CCE78CB">
            <wp:extent cx="5417820" cy="2979420"/>
            <wp:effectExtent l="0" t="0" r="0" b="0"/>
            <wp:docPr id="1800854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7820" cy="2979420"/>
                    </a:xfrm>
                    <a:prstGeom prst="rect">
                      <a:avLst/>
                    </a:prstGeom>
                    <a:noFill/>
                    <a:ln>
                      <a:noFill/>
                    </a:ln>
                  </pic:spPr>
                </pic:pic>
              </a:graphicData>
            </a:graphic>
          </wp:inline>
        </w:drawing>
      </w:r>
    </w:p>
    <w:p w14:paraId="2A1E5471" w14:textId="3AFD8EB2"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 xml:space="preserve">Hai năm sau khi ra mắt nền tảng </w:t>
      </w:r>
      <w:r w:rsidRPr="00473010">
        <w:rPr>
          <w:rFonts w:ascii="Times New Roman" w:hAnsi="Times New Roman" w:cs="Times New Roman"/>
          <w:color w:val="C00000"/>
          <w:sz w:val="26"/>
          <w:szCs w:val="26"/>
        </w:rPr>
        <w:t xml:space="preserve">Đánh giá </w:t>
      </w:r>
      <w:r w:rsidRPr="00473010">
        <w:rPr>
          <w:rFonts w:ascii="Times New Roman" w:hAnsi="Times New Roman" w:cs="Times New Roman"/>
          <w:color w:val="C00000"/>
          <w:sz w:val="26"/>
          <w:szCs w:val="26"/>
        </w:rPr>
        <w:t>việc huấn luyện</w:t>
      </w:r>
      <w:r w:rsidRPr="00473010">
        <w:rPr>
          <w:rFonts w:ascii="Times New Roman" w:hAnsi="Times New Roman" w:cs="Times New Roman"/>
          <w:color w:val="C00000"/>
          <w:sz w:val="26"/>
          <w:szCs w:val="26"/>
        </w:rPr>
        <w:t xml:space="preserve"> ECDIS (ECDIS Training Assessment - ETA),</w:t>
      </w:r>
      <w:r w:rsidRPr="00473010">
        <w:rPr>
          <w:rFonts w:ascii="Times New Roman" w:hAnsi="Times New Roman" w:cs="Times New Roman"/>
          <w:sz w:val="26"/>
          <w:szCs w:val="26"/>
        </w:rPr>
        <w:t xml:space="preserve"> NorthStandard đã sử dụng dữ liệu đánh giá tích lũy </w:t>
      </w:r>
      <w:r>
        <w:rPr>
          <w:rFonts w:ascii="Times New Roman" w:hAnsi="Times New Roman" w:cs="Times New Roman"/>
          <w:sz w:val="26"/>
          <w:szCs w:val="26"/>
        </w:rPr>
        <w:t xml:space="preserve">được </w:t>
      </w:r>
      <w:r w:rsidRPr="00473010">
        <w:rPr>
          <w:rFonts w:ascii="Times New Roman" w:hAnsi="Times New Roman" w:cs="Times New Roman"/>
          <w:sz w:val="26"/>
          <w:szCs w:val="26"/>
        </w:rPr>
        <w:t xml:space="preserve">để xây dựng một báo cáo mới, cung cấp những hiểu biết quan trọng về cách ngành vận tải biển có thể nâng cao </w:t>
      </w:r>
      <w:r>
        <w:rPr>
          <w:rFonts w:ascii="Times New Roman" w:hAnsi="Times New Roman" w:cs="Times New Roman"/>
          <w:sz w:val="26"/>
          <w:szCs w:val="26"/>
        </w:rPr>
        <w:t>năng lực</w:t>
      </w:r>
      <w:r w:rsidRPr="00473010">
        <w:rPr>
          <w:rFonts w:ascii="Times New Roman" w:hAnsi="Times New Roman" w:cs="Times New Roman"/>
          <w:sz w:val="26"/>
          <w:szCs w:val="26"/>
        </w:rPr>
        <w:t xml:space="preserve"> sử dụng ECDIS của </w:t>
      </w:r>
      <w:r>
        <w:rPr>
          <w:rFonts w:ascii="Times New Roman" w:hAnsi="Times New Roman" w:cs="Times New Roman"/>
          <w:sz w:val="26"/>
          <w:szCs w:val="26"/>
        </w:rPr>
        <w:t>tổ</w:t>
      </w:r>
      <w:r w:rsidRPr="00473010">
        <w:rPr>
          <w:rFonts w:ascii="Times New Roman" w:hAnsi="Times New Roman" w:cs="Times New Roman"/>
          <w:sz w:val="26"/>
          <w:szCs w:val="26"/>
        </w:rPr>
        <w:t xml:space="preserve"> buồng lái.</w:t>
      </w:r>
    </w:p>
    <w:p w14:paraId="689A39DB" w14:textId="503AA3EF"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 xml:space="preserve">Một bộ dữ liệu độc đáo được thu thập từ hơn 5.000 bài đánh giá ETA là nền tảng cho báo cáo mới của NorthStandard. Báo cáo này làm nổi bật các khoảng trống kiến thức phổ biến về ECDIS, đồng thời giúp các </w:t>
      </w:r>
      <w:r>
        <w:rPr>
          <w:rFonts w:ascii="Times New Roman" w:hAnsi="Times New Roman" w:cs="Times New Roman"/>
          <w:sz w:val="26"/>
          <w:szCs w:val="26"/>
        </w:rPr>
        <w:t>tổ</w:t>
      </w:r>
      <w:r w:rsidRPr="00473010">
        <w:rPr>
          <w:rFonts w:ascii="Times New Roman" w:hAnsi="Times New Roman" w:cs="Times New Roman"/>
          <w:sz w:val="26"/>
          <w:szCs w:val="26"/>
        </w:rPr>
        <w:t xml:space="preserve"> buồng lái chủ động nâng cao năng lực chuyên môn của mình.</w:t>
      </w:r>
    </w:p>
    <w:p w14:paraId="7FAA7958" w14:textId="3F6C4ECB"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 xml:space="preserve">Báo cáo </w:t>
      </w:r>
      <w:r w:rsidRPr="00473010">
        <w:rPr>
          <w:rFonts w:ascii="Times New Roman" w:hAnsi="Times New Roman" w:cs="Times New Roman"/>
          <w:b/>
          <w:bCs/>
          <w:sz w:val="26"/>
          <w:szCs w:val="26"/>
        </w:rPr>
        <w:t>“</w:t>
      </w:r>
      <w:r w:rsidRPr="00473010">
        <w:rPr>
          <w:rFonts w:ascii="Times New Roman" w:hAnsi="Times New Roman" w:cs="Times New Roman"/>
          <w:color w:val="C00000"/>
          <w:sz w:val="26"/>
          <w:szCs w:val="26"/>
        </w:rPr>
        <w:t xml:space="preserve">ETA – Learning from the Data” </w:t>
      </w:r>
      <w:r w:rsidRPr="00473010">
        <w:rPr>
          <w:rFonts w:ascii="Times New Roman" w:hAnsi="Times New Roman" w:cs="Times New Roman"/>
          <w:sz w:val="26"/>
          <w:szCs w:val="26"/>
        </w:rPr>
        <w:t xml:space="preserve">được xây dựng dựa trên một năm tham gia của các hội viên sử dụng nền tảng ETA – công cụ đầu tiên thuộc loại này được phát triển bởi NorthStandard phối hợp với United Kingdom Hydrographic Office nhằm tăng cường năng lực sử dụng ECDIS của </w:t>
      </w:r>
      <w:r>
        <w:rPr>
          <w:rFonts w:ascii="Times New Roman" w:hAnsi="Times New Roman" w:cs="Times New Roman"/>
          <w:sz w:val="26"/>
          <w:szCs w:val="26"/>
        </w:rPr>
        <w:t>tổ</w:t>
      </w:r>
      <w:r w:rsidRPr="00473010">
        <w:rPr>
          <w:rFonts w:ascii="Times New Roman" w:hAnsi="Times New Roman" w:cs="Times New Roman"/>
          <w:sz w:val="26"/>
          <w:szCs w:val="26"/>
        </w:rPr>
        <w:t xml:space="preserve"> buồng lái.</w:t>
      </w:r>
      <w:r>
        <w:rPr>
          <w:rFonts w:ascii="Times New Roman" w:hAnsi="Times New Roman" w:cs="Times New Roman"/>
          <w:sz w:val="26"/>
          <w:szCs w:val="26"/>
        </w:rPr>
        <w:t xml:space="preserve"> </w:t>
      </w:r>
    </w:p>
    <w:p w14:paraId="49FE2FA9" w14:textId="77777777"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Sử dụng kết quả ETA đã được ẩn danh từ gần 120 hội viên, báo cáo cung cấp một bức tranh rõ ràng về năng lực của ngành cũng như sự thay đổi của năng lực đó theo thời gian.</w:t>
      </w:r>
    </w:p>
    <w:p w14:paraId="4887738E" w14:textId="13B6D008" w:rsidR="00473010" w:rsidRPr="00473010" w:rsidRDefault="00473010" w:rsidP="00473010">
      <w:pPr>
        <w:jc w:val="both"/>
        <w:rPr>
          <w:rFonts w:ascii="Times New Roman" w:hAnsi="Times New Roman" w:cs="Times New Roman"/>
          <w:i/>
          <w:iCs/>
          <w:sz w:val="26"/>
          <w:szCs w:val="26"/>
        </w:rPr>
      </w:pPr>
      <w:r w:rsidRPr="00473010">
        <w:rPr>
          <w:rFonts w:ascii="Times New Roman" w:hAnsi="Times New Roman" w:cs="Times New Roman"/>
          <w:sz w:val="26"/>
          <w:szCs w:val="26"/>
        </w:rPr>
        <w:t>Ông John Southam, Giám đốc Phòng ngừa Tổn thất khu vực Hy Lạp của NorthStandard, cho biết:</w:t>
      </w:r>
      <w:r>
        <w:rPr>
          <w:rFonts w:ascii="Times New Roman" w:hAnsi="Times New Roman" w:cs="Times New Roman"/>
          <w:sz w:val="26"/>
          <w:szCs w:val="26"/>
        </w:rPr>
        <w:t xml:space="preserve"> </w:t>
      </w:r>
      <w:r w:rsidRPr="00473010">
        <w:rPr>
          <w:rFonts w:ascii="Times New Roman" w:hAnsi="Times New Roman" w:cs="Times New Roman"/>
          <w:sz w:val="26"/>
          <w:szCs w:val="26"/>
        </w:rPr>
        <w:t>Ngành hàng hải từ lâu đã nhận thức được những khoảng trống trong năng lực sử dụng ECDIS của thuyền viên, nhưng báo cáo này đã chỉ rõ những vấn đề thực sự cần được quan tâm.</w:t>
      </w:r>
      <w:r>
        <w:rPr>
          <w:rFonts w:ascii="Times New Roman" w:hAnsi="Times New Roman" w:cs="Times New Roman"/>
          <w:sz w:val="26"/>
          <w:szCs w:val="26"/>
        </w:rPr>
        <w:t xml:space="preserve"> </w:t>
      </w:r>
      <w:r w:rsidRPr="00473010">
        <w:rPr>
          <w:rFonts w:ascii="Times New Roman" w:hAnsi="Times New Roman" w:cs="Times New Roman"/>
          <w:sz w:val="26"/>
          <w:szCs w:val="26"/>
        </w:rPr>
        <w:t>Ông cũng nhấn mạnh:</w:t>
      </w:r>
      <w:r>
        <w:rPr>
          <w:rFonts w:ascii="Times New Roman" w:hAnsi="Times New Roman" w:cs="Times New Roman"/>
          <w:sz w:val="26"/>
          <w:szCs w:val="26"/>
        </w:rPr>
        <w:t xml:space="preserve"> </w:t>
      </w:r>
      <w:r w:rsidRPr="00473010">
        <w:rPr>
          <w:rFonts w:ascii="Times New Roman" w:hAnsi="Times New Roman" w:cs="Times New Roman"/>
          <w:i/>
          <w:iCs/>
          <w:sz w:val="26"/>
          <w:szCs w:val="26"/>
        </w:rPr>
        <w:t>Việc phân tích dữ liệu tổng hợp giúp hiểu rõ hơn những khoảng trống nào chỉ mang tính bề mặt và những khoảng trống nào đã ăn sâu, đồng thời cung cấp những thông tin hữu ích để NorthStandard đưa ra các khuyến nghị phù hợp cho hội viên về các ưu tiên trong các chiến dịch an toàn hàng hải trong tương lai.</w:t>
      </w:r>
    </w:p>
    <w:p w14:paraId="1FA94028" w14:textId="77777777" w:rsidR="005D2741" w:rsidRDefault="005D2741" w:rsidP="005D2741">
      <w:pPr>
        <w:jc w:val="center"/>
        <w:rPr>
          <w:rFonts w:ascii="Times New Roman" w:hAnsi="Times New Roman" w:cs="Times New Roman"/>
          <w:b/>
          <w:bCs/>
          <w:sz w:val="26"/>
          <w:szCs w:val="26"/>
        </w:rPr>
      </w:pPr>
      <w:r w:rsidRPr="00473010">
        <w:lastRenderedPageBreak/>
        <w:drawing>
          <wp:inline distT="0" distB="0" distL="0" distR="0" wp14:anchorId="79675F54" wp14:editId="18B9ECF3">
            <wp:extent cx="4145280" cy="8462953"/>
            <wp:effectExtent l="0" t="0" r="7620" b="0"/>
            <wp:docPr id="237909775"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0308" cy="8473217"/>
                    </a:xfrm>
                    <a:prstGeom prst="rect">
                      <a:avLst/>
                    </a:prstGeom>
                    <a:noFill/>
                    <a:ln>
                      <a:noFill/>
                    </a:ln>
                  </pic:spPr>
                </pic:pic>
              </a:graphicData>
            </a:graphic>
          </wp:inline>
        </w:drawing>
      </w:r>
    </w:p>
    <w:p w14:paraId="4C1B7236" w14:textId="77777777" w:rsidR="005D2741" w:rsidRDefault="005D2741" w:rsidP="005D2741">
      <w:pPr>
        <w:jc w:val="center"/>
        <w:rPr>
          <w:rFonts w:ascii="Times New Roman" w:hAnsi="Times New Roman" w:cs="Times New Roman"/>
          <w:b/>
          <w:bCs/>
          <w:sz w:val="26"/>
          <w:szCs w:val="26"/>
        </w:rPr>
      </w:pPr>
    </w:p>
    <w:p w14:paraId="0F68FCE2" w14:textId="50D1E774" w:rsidR="00473010" w:rsidRPr="00473010" w:rsidRDefault="00473010" w:rsidP="00473010">
      <w:pPr>
        <w:jc w:val="both"/>
        <w:rPr>
          <w:rFonts w:ascii="Times New Roman" w:hAnsi="Times New Roman" w:cs="Times New Roman"/>
          <w:b/>
          <w:bCs/>
          <w:sz w:val="26"/>
          <w:szCs w:val="26"/>
        </w:rPr>
      </w:pPr>
      <w:r w:rsidRPr="00473010">
        <w:rPr>
          <w:rFonts w:ascii="Times New Roman" w:hAnsi="Times New Roman" w:cs="Times New Roman"/>
          <w:b/>
          <w:bCs/>
          <w:sz w:val="26"/>
          <w:szCs w:val="26"/>
        </w:rPr>
        <w:lastRenderedPageBreak/>
        <w:t>Công cụ đánh giá và tự học ECDIS</w:t>
      </w:r>
    </w:p>
    <w:p w14:paraId="47AC3522" w14:textId="1A0F1FB9" w:rsidR="00473010" w:rsidRPr="00473010" w:rsidRDefault="00473010" w:rsidP="005D2741">
      <w:pPr>
        <w:tabs>
          <w:tab w:val="num" w:pos="720"/>
        </w:tabs>
        <w:jc w:val="both"/>
        <w:rPr>
          <w:rFonts w:ascii="Times New Roman" w:hAnsi="Times New Roman" w:cs="Times New Roman"/>
          <w:sz w:val="26"/>
          <w:szCs w:val="26"/>
        </w:rPr>
      </w:pPr>
      <w:r w:rsidRPr="00473010">
        <w:rPr>
          <w:rFonts w:ascii="Times New Roman" w:hAnsi="Times New Roman" w:cs="Times New Roman"/>
          <w:sz w:val="26"/>
          <w:szCs w:val="26"/>
        </w:rPr>
        <w:t>Được cung cấp miễn phí cho các hội viên, ETA là một công cụ trực tuyến dễ sử dụng, cho phép người dùng</w:t>
      </w:r>
      <w:r>
        <w:rPr>
          <w:rFonts w:ascii="Times New Roman" w:hAnsi="Times New Roman" w:cs="Times New Roman"/>
          <w:sz w:val="26"/>
          <w:szCs w:val="26"/>
        </w:rPr>
        <w:t xml:space="preserve"> đ</w:t>
      </w:r>
      <w:r w:rsidRPr="00473010">
        <w:rPr>
          <w:rFonts w:ascii="Times New Roman" w:hAnsi="Times New Roman" w:cs="Times New Roman"/>
          <w:sz w:val="26"/>
          <w:szCs w:val="26"/>
        </w:rPr>
        <w:t>ánh giá năng lực ECDIS của bản thân</w:t>
      </w:r>
      <w:r>
        <w:rPr>
          <w:rFonts w:ascii="Times New Roman" w:hAnsi="Times New Roman" w:cs="Times New Roman"/>
          <w:sz w:val="26"/>
          <w:szCs w:val="26"/>
        </w:rPr>
        <w:t>, n</w:t>
      </w:r>
      <w:r w:rsidRPr="00473010">
        <w:rPr>
          <w:rFonts w:ascii="Times New Roman" w:hAnsi="Times New Roman" w:cs="Times New Roman"/>
          <w:sz w:val="26"/>
          <w:szCs w:val="26"/>
        </w:rPr>
        <w:t>hận phản hồi ngay lập tức</w:t>
      </w:r>
      <w:r>
        <w:rPr>
          <w:rFonts w:ascii="Times New Roman" w:hAnsi="Times New Roman" w:cs="Times New Roman"/>
          <w:sz w:val="26"/>
          <w:szCs w:val="26"/>
        </w:rPr>
        <w:t>, đ</w:t>
      </w:r>
      <w:r w:rsidRPr="00473010">
        <w:rPr>
          <w:rFonts w:ascii="Times New Roman" w:hAnsi="Times New Roman" w:cs="Times New Roman"/>
          <w:sz w:val="26"/>
          <w:szCs w:val="26"/>
        </w:rPr>
        <w:t xml:space="preserve">ược hướng dẫn tới các tài liệu </w:t>
      </w:r>
      <w:r>
        <w:rPr>
          <w:rFonts w:ascii="Times New Roman" w:hAnsi="Times New Roman" w:cs="Times New Roman"/>
          <w:sz w:val="26"/>
          <w:szCs w:val="26"/>
        </w:rPr>
        <w:t>huấn luyện</w:t>
      </w:r>
      <w:r w:rsidRPr="00473010">
        <w:rPr>
          <w:rFonts w:ascii="Times New Roman" w:hAnsi="Times New Roman" w:cs="Times New Roman"/>
          <w:sz w:val="26"/>
          <w:szCs w:val="26"/>
        </w:rPr>
        <w:t xml:space="preserve"> bổ sung. Việc sử dụng dữ liệu ẩn danh giúp duy trì tính bảo mật, đồng thời thúc đẩy văn hóa học tập liên tục.</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NorthStandard không thể truy cập dữ liệu chi tiết của từng công ty trừ khi chính hội viên chủ động chia sẻ.</w:t>
      </w:r>
    </w:p>
    <w:p w14:paraId="5278E7E3" w14:textId="12915376"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Theo ông Southam:</w:t>
      </w:r>
      <w:r w:rsidR="005D2741">
        <w:rPr>
          <w:rFonts w:ascii="Times New Roman" w:hAnsi="Times New Roman" w:cs="Times New Roman"/>
          <w:sz w:val="26"/>
          <w:szCs w:val="26"/>
        </w:rPr>
        <w:t xml:space="preserve"> </w:t>
      </w:r>
      <w:r w:rsidRPr="005D2741">
        <w:rPr>
          <w:rFonts w:ascii="Times New Roman" w:hAnsi="Times New Roman" w:cs="Times New Roman"/>
          <w:i/>
          <w:iCs/>
          <w:sz w:val="26"/>
          <w:szCs w:val="26"/>
        </w:rPr>
        <w:t>ETA giúp các công ty vận tải biển có được cái nhìn chi tiết về năng lực của thuyền viên ở mức độ chưa từng có trước đây</w:t>
      </w:r>
      <w:r w:rsidRPr="00473010">
        <w:rPr>
          <w:rFonts w:ascii="Times New Roman" w:hAnsi="Times New Roman" w:cs="Times New Roman"/>
          <w:sz w:val="26"/>
          <w:szCs w:val="26"/>
        </w:rPr>
        <w:t>.</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Ông cho rằng công cụ này hỗ trợ học tập nhằm giảm thiểu rủi ro từ rất sớm, trước khi tai nạn xảy ra, đồng thời trao cho từng thuyền viên cơ hội chủ động phát triển năng lực nghề nghiệp của mình.</w:t>
      </w:r>
    </w:p>
    <w:p w14:paraId="0364D898" w14:textId="652A00BC" w:rsidR="00473010" w:rsidRPr="00473010" w:rsidRDefault="00473010" w:rsidP="00473010">
      <w:pPr>
        <w:jc w:val="both"/>
        <w:rPr>
          <w:rFonts w:ascii="Times New Roman" w:hAnsi="Times New Roman" w:cs="Times New Roman"/>
          <w:b/>
          <w:bCs/>
          <w:sz w:val="26"/>
          <w:szCs w:val="26"/>
        </w:rPr>
      </w:pPr>
      <w:r w:rsidRPr="00473010">
        <w:rPr>
          <w:rFonts w:ascii="Times New Roman" w:hAnsi="Times New Roman" w:cs="Times New Roman"/>
          <w:b/>
          <w:bCs/>
          <w:sz w:val="26"/>
          <w:szCs w:val="26"/>
        </w:rPr>
        <w:t xml:space="preserve">Lợi ích của việc đánh giá lặp </w:t>
      </w:r>
      <w:r w:rsidR="005D2741">
        <w:rPr>
          <w:rFonts w:ascii="Times New Roman" w:hAnsi="Times New Roman" w:cs="Times New Roman"/>
          <w:b/>
          <w:bCs/>
          <w:sz w:val="26"/>
          <w:szCs w:val="26"/>
        </w:rPr>
        <w:t xml:space="preserve">đi lặp </w:t>
      </w:r>
      <w:r w:rsidRPr="00473010">
        <w:rPr>
          <w:rFonts w:ascii="Times New Roman" w:hAnsi="Times New Roman" w:cs="Times New Roman"/>
          <w:b/>
          <w:bCs/>
          <w:sz w:val="26"/>
          <w:szCs w:val="26"/>
        </w:rPr>
        <w:t>lại</w:t>
      </w:r>
    </w:p>
    <w:p w14:paraId="5800EB21" w14:textId="4B065070" w:rsidR="00473010" w:rsidRPr="00473010" w:rsidRDefault="00473010" w:rsidP="005D2741">
      <w:pPr>
        <w:tabs>
          <w:tab w:val="num" w:pos="720"/>
        </w:tabs>
        <w:jc w:val="both"/>
        <w:rPr>
          <w:rFonts w:ascii="Times New Roman" w:hAnsi="Times New Roman" w:cs="Times New Roman"/>
          <w:sz w:val="26"/>
          <w:szCs w:val="26"/>
        </w:rPr>
      </w:pPr>
      <w:r w:rsidRPr="00473010">
        <w:rPr>
          <w:rFonts w:ascii="Times New Roman" w:hAnsi="Times New Roman" w:cs="Times New Roman"/>
          <w:sz w:val="26"/>
          <w:szCs w:val="26"/>
        </w:rPr>
        <w:t xml:space="preserve">Các chủ tàu sử dụng ETA có thể gửi bài đánh giá cho sĩ quan boong </w:t>
      </w:r>
      <w:r w:rsidR="005D2741">
        <w:rPr>
          <w:rFonts w:ascii="Times New Roman" w:hAnsi="Times New Roman" w:cs="Times New Roman"/>
          <w:sz w:val="26"/>
          <w:szCs w:val="26"/>
        </w:rPr>
        <w:t xml:space="preserve">để </w:t>
      </w:r>
      <w:r w:rsidRPr="00473010">
        <w:rPr>
          <w:rFonts w:ascii="Times New Roman" w:hAnsi="Times New Roman" w:cs="Times New Roman"/>
          <w:sz w:val="26"/>
          <w:szCs w:val="26"/>
        </w:rPr>
        <w:t>thực hiện nhiều lần tùy theo nhu cầu.</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Việc thực hiện đánh giá định kỳ giúp thuyền viên</w:t>
      </w:r>
      <w:r w:rsidR="005D2741">
        <w:rPr>
          <w:rFonts w:ascii="Times New Roman" w:hAnsi="Times New Roman" w:cs="Times New Roman"/>
          <w:sz w:val="26"/>
          <w:szCs w:val="26"/>
        </w:rPr>
        <w:t xml:space="preserve"> n</w:t>
      </w:r>
      <w:r w:rsidRPr="00473010">
        <w:rPr>
          <w:rFonts w:ascii="Times New Roman" w:hAnsi="Times New Roman" w:cs="Times New Roman"/>
          <w:sz w:val="26"/>
          <w:szCs w:val="26"/>
        </w:rPr>
        <w:t>âng cao kỹ năng</w:t>
      </w:r>
      <w:r w:rsidR="005D2741">
        <w:rPr>
          <w:rFonts w:ascii="Times New Roman" w:hAnsi="Times New Roman" w:cs="Times New Roman"/>
          <w:sz w:val="26"/>
          <w:szCs w:val="26"/>
        </w:rPr>
        <w:t>, c</w:t>
      </w:r>
      <w:r w:rsidRPr="00473010">
        <w:rPr>
          <w:rFonts w:ascii="Times New Roman" w:hAnsi="Times New Roman" w:cs="Times New Roman"/>
          <w:sz w:val="26"/>
          <w:szCs w:val="26"/>
        </w:rPr>
        <w:t>ập nhật kiến thức</w:t>
      </w:r>
      <w:r w:rsidR="005D2741">
        <w:rPr>
          <w:rFonts w:ascii="Times New Roman" w:hAnsi="Times New Roman" w:cs="Times New Roman"/>
          <w:sz w:val="26"/>
          <w:szCs w:val="26"/>
        </w:rPr>
        <w:t xml:space="preserve"> và d</w:t>
      </w:r>
      <w:r w:rsidRPr="00473010">
        <w:rPr>
          <w:rFonts w:ascii="Times New Roman" w:hAnsi="Times New Roman" w:cs="Times New Roman"/>
          <w:sz w:val="26"/>
          <w:szCs w:val="26"/>
        </w:rPr>
        <w:t xml:space="preserve">uy trì các </w:t>
      </w:r>
      <w:r w:rsidR="005D2741">
        <w:rPr>
          <w:rFonts w:ascii="Times New Roman" w:hAnsi="Times New Roman" w:cs="Times New Roman"/>
          <w:sz w:val="26"/>
          <w:szCs w:val="26"/>
        </w:rPr>
        <w:t>cách làm</w:t>
      </w:r>
      <w:r w:rsidRPr="00473010">
        <w:rPr>
          <w:rFonts w:ascii="Times New Roman" w:hAnsi="Times New Roman" w:cs="Times New Roman"/>
          <w:sz w:val="26"/>
          <w:szCs w:val="26"/>
        </w:rPr>
        <w:t xml:space="preserve"> tốt về ECDIS. </w:t>
      </w:r>
    </w:p>
    <w:p w14:paraId="30D18F1E" w14:textId="1ABF44AF"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 xml:space="preserve">Dữ liệu cho thấy những người thực hiện lại bài đánh giá có thể cải thiện kết quả lên tới </w:t>
      </w:r>
      <w:r w:rsidRPr="005D2741">
        <w:rPr>
          <w:rFonts w:ascii="Times New Roman" w:hAnsi="Times New Roman" w:cs="Times New Roman"/>
          <w:sz w:val="26"/>
          <w:szCs w:val="26"/>
        </w:rPr>
        <w:t>10% trong lần làm thứ hai.</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Hiệu quả này được kỳ vọng sẽ còn cao hơn nữa nhờ các bản cập nhật gần đây, bao gồm:</w:t>
      </w:r>
    </w:p>
    <w:p w14:paraId="726C4D3C" w14:textId="77777777" w:rsidR="00473010" w:rsidRPr="00473010" w:rsidRDefault="00473010" w:rsidP="00473010">
      <w:pPr>
        <w:numPr>
          <w:ilvl w:val="0"/>
          <w:numId w:val="3"/>
        </w:numPr>
        <w:jc w:val="both"/>
        <w:rPr>
          <w:rFonts w:ascii="Times New Roman" w:hAnsi="Times New Roman" w:cs="Times New Roman"/>
          <w:sz w:val="26"/>
          <w:szCs w:val="26"/>
        </w:rPr>
      </w:pPr>
      <w:r w:rsidRPr="00473010">
        <w:rPr>
          <w:rFonts w:ascii="Times New Roman" w:hAnsi="Times New Roman" w:cs="Times New Roman"/>
          <w:sz w:val="26"/>
          <w:szCs w:val="26"/>
        </w:rPr>
        <w:t xml:space="preserve">Thư viện kiến thức ECDIS tích hợp trí tuệ nhân tạo (AI) hỗ trợ tự học; </w:t>
      </w:r>
    </w:p>
    <w:p w14:paraId="3FDBE0BF" w14:textId="77777777" w:rsidR="00473010" w:rsidRPr="00473010" w:rsidRDefault="00473010" w:rsidP="00473010">
      <w:pPr>
        <w:numPr>
          <w:ilvl w:val="0"/>
          <w:numId w:val="3"/>
        </w:numPr>
        <w:jc w:val="both"/>
        <w:rPr>
          <w:rFonts w:ascii="Times New Roman" w:hAnsi="Times New Roman" w:cs="Times New Roman"/>
          <w:sz w:val="26"/>
          <w:szCs w:val="26"/>
        </w:rPr>
      </w:pPr>
      <w:r w:rsidRPr="00473010">
        <w:rPr>
          <w:rFonts w:ascii="Times New Roman" w:hAnsi="Times New Roman" w:cs="Times New Roman"/>
          <w:sz w:val="26"/>
          <w:szCs w:val="26"/>
        </w:rPr>
        <w:t xml:space="preserve">Báo cáo trực quan, dễ đọc hơn; </w:t>
      </w:r>
    </w:p>
    <w:p w14:paraId="7149D33B" w14:textId="77777777" w:rsidR="00473010" w:rsidRPr="00473010" w:rsidRDefault="00473010" w:rsidP="00473010">
      <w:pPr>
        <w:numPr>
          <w:ilvl w:val="0"/>
          <w:numId w:val="3"/>
        </w:numPr>
        <w:jc w:val="both"/>
        <w:rPr>
          <w:rFonts w:ascii="Times New Roman" w:hAnsi="Times New Roman" w:cs="Times New Roman"/>
          <w:sz w:val="26"/>
          <w:szCs w:val="26"/>
        </w:rPr>
      </w:pPr>
      <w:r w:rsidRPr="00473010">
        <w:rPr>
          <w:rFonts w:ascii="Times New Roman" w:hAnsi="Times New Roman" w:cs="Times New Roman"/>
          <w:sz w:val="26"/>
          <w:szCs w:val="26"/>
        </w:rPr>
        <w:t xml:space="preserve">Email hướng dẫn đăng ký rõ ràng hơn cho thuyền viên và hội viên; </w:t>
      </w:r>
    </w:p>
    <w:p w14:paraId="38396217" w14:textId="5428F705" w:rsidR="00473010" w:rsidRPr="00473010" w:rsidRDefault="00473010" w:rsidP="00473010">
      <w:pPr>
        <w:numPr>
          <w:ilvl w:val="0"/>
          <w:numId w:val="3"/>
        </w:numPr>
        <w:jc w:val="both"/>
        <w:rPr>
          <w:rFonts w:ascii="Times New Roman" w:hAnsi="Times New Roman" w:cs="Times New Roman"/>
          <w:sz w:val="26"/>
          <w:szCs w:val="26"/>
        </w:rPr>
      </w:pPr>
      <w:r w:rsidRPr="00473010">
        <w:rPr>
          <w:rFonts w:ascii="Times New Roman" w:hAnsi="Times New Roman" w:cs="Times New Roman"/>
          <w:sz w:val="26"/>
          <w:szCs w:val="26"/>
        </w:rPr>
        <w:t>Bảng khảo sát giúp thuyền viên phản ánh các khó khăn thực tế khi sử dụng những loại ECDIS khác nhau, từ đó hỗ trợ công tác làm quen</w:t>
      </w:r>
      <w:r w:rsidR="005D2741">
        <w:rPr>
          <w:rFonts w:ascii="Times New Roman" w:hAnsi="Times New Roman" w:cs="Times New Roman"/>
          <w:sz w:val="26"/>
          <w:szCs w:val="26"/>
        </w:rPr>
        <w:t xml:space="preserve"> với</w:t>
      </w:r>
      <w:r w:rsidRPr="00473010">
        <w:rPr>
          <w:rFonts w:ascii="Times New Roman" w:hAnsi="Times New Roman" w:cs="Times New Roman"/>
          <w:sz w:val="26"/>
          <w:szCs w:val="26"/>
        </w:rPr>
        <w:t xml:space="preserve"> thiết bị </w:t>
      </w:r>
      <w:r w:rsidR="005D2741">
        <w:rPr>
          <w:rFonts w:ascii="Times New Roman" w:hAnsi="Times New Roman" w:cs="Times New Roman"/>
          <w:sz w:val="26"/>
          <w:szCs w:val="26"/>
        </w:rPr>
        <w:t xml:space="preserve">ở </w:t>
      </w:r>
      <w:r w:rsidRPr="00473010">
        <w:rPr>
          <w:rFonts w:ascii="Times New Roman" w:hAnsi="Times New Roman" w:cs="Times New Roman"/>
          <w:sz w:val="26"/>
          <w:szCs w:val="26"/>
        </w:rPr>
        <w:t xml:space="preserve">trên tàu. </w:t>
      </w:r>
    </w:p>
    <w:p w14:paraId="0C74D650" w14:textId="77777777" w:rsidR="00473010" w:rsidRPr="00473010" w:rsidRDefault="00473010" w:rsidP="00473010">
      <w:pPr>
        <w:jc w:val="both"/>
        <w:rPr>
          <w:rFonts w:ascii="Times New Roman" w:hAnsi="Times New Roman" w:cs="Times New Roman"/>
          <w:b/>
          <w:bCs/>
          <w:sz w:val="26"/>
          <w:szCs w:val="26"/>
        </w:rPr>
      </w:pPr>
      <w:r w:rsidRPr="00473010">
        <w:rPr>
          <w:rFonts w:ascii="Times New Roman" w:hAnsi="Times New Roman" w:cs="Times New Roman"/>
          <w:b/>
          <w:bCs/>
          <w:sz w:val="26"/>
          <w:szCs w:val="26"/>
        </w:rPr>
        <w:t>Chuẩn bị cho S-100 và thế hệ ECDIS tiếp theo</w:t>
      </w:r>
    </w:p>
    <w:p w14:paraId="528E834F" w14:textId="6A0857F2"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NorthStandard tiếp tục hợp tác với UKHO và Seall ECDIS nhằm tăng cường an toàn hàng hải.</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 xml:space="preserve">Bên cạnh việc tận dụng </w:t>
      </w:r>
      <w:r w:rsidR="005D2741">
        <w:rPr>
          <w:rFonts w:ascii="Times New Roman" w:hAnsi="Times New Roman" w:cs="Times New Roman"/>
          <w:sz w:val="26"/>
          <w:szCs w:val="26"/>
        </w:rPr>
        <w:t xml:space="preserve">huấn luyện </w:t>
      </w:r>
      <w:r w:rsidRPr="00473010">
        <w:rPr>
          <w:rFonts w:ascii="Times New Roman" w:hAnsi="Times New Roman" w:cs="Times New Roman"/>
          <w:sz w:val="26"/>
          <w:szCs w:val="26"/>
        </w:rPr>
        <w:t xml:space="preserve">trên buồng lái mô phỏng, các đối tác này đang chuẩn bị phân tích phản hồi từ các khóa </w:t>
      </w:r>
      <w:r w:rsidR="005D2741">
        <w:rPr>
          <w:rFonts w:ascii="Times New Roman" w:hAnsi="Times New Roman" w:cs="Times New Roman"/>
          <w:sz w:val="26"/>
          <w:szCs w:val="26"/>
        </w:rPr>
        <w:t>huấn luyện</w:t>
      </w:r>
      <w:r w:rsidRPr="00473010">
        <w:rPr>
          <w:rFonts w:ascii="Times New Roman" w:hAnsi="Times New Roman" w:cs="Times New Roman"/>
          <w:sz w:val="26"/>
          <w:szCs w:val="26"/>
        </w:rPr>
        <w:t xml:space="preserve"> trên lớp</w:t>
      </w:r>
      <w:r w:rsidR="005D2741">
        <w:rPr>
          <w:rFonts w:ascii="Times New Roman" w:hAnsi="Times New Roman" w:cs="Times New Roman"/>
          <w:sz w:val="26"/>
          <w:szCs w:val="26"/>
        </w:rPr>
        <w:t>,</w:t>
      </w:r>
      <w:r w:rsidRPr="00473010">
        <w:rPr>
          <w:rFonts w:ascii="Times New Roman" w:hAnsi="Times New Roman" w:cs="Times New Roman"/>
          <w:sz w:val="26"/>
          <w:szCs w:val="26"/>
        </w:rPr>
        <w:t xml:space="preserve"> tập trung vào </w:t>
      </w:r>
      <w:r w:rsidRPr="005D2741">
        <w:rPr>
          <w:rFonts w:ascii="Times New Roman" w:hAnsi="Times New Roman" w:cs="Times New Roman"/>
          <w:sz w:val="26"/>
          <w:szCs w:val="26"/>
        </w:rPr>
        <w:t>ENC theo chuẩn S-100</w:t>
      </w:r>
      <w:r w:rsidRPr="00473010">
        <w:rPr>
          <w:rFonts w:ascii="Times New Roman" w:hAnsi="Times New Roman" w:cs="Times New Roman"/>
          <w:sz w:val="26"/>
          <w:szCs w:val="26"/>
        </w:rPr>
        <w:t>.</w:t>
      </w:r>
    </w:p>
    <w:p w14:paraId="6672E129" w14:textId="1B60DB5C"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Mục tiêu là nâng cao hiểu biết về những thách thức liên quan đến yêu cầu bắt buộc:</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Tất cả các hệ thống ECDIS mới được lắp đặt phải tương thích với khung dữ liệu S-100 từ ngày 01/01/2029.</w:t>
      </w:r>
    </w:p>
    <w:p w14:paraId="2095D676" w14:textId="45E2E4AD"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Ông Tom Mellor, Trưởng bộ phận Hợp tác Kỹ thuật của UKHO và Chủ tịch Nhóm Công tác Bảo trì Tiêu chuẩn ENC của Tổ chức Thủy đạc Quốc tế, nhận định:</w:t>
      </w:r>
      <w:r w:rsidR="005D2741">
        <w:rPr>
          <w:rFonts w:ascii="Times New Roman" w:hAnsi="Times New Roman" w:cs="Times New Roman"/>
          <w:sz w:val="26"/>
          <w:szCs w:val="26"/>
        </w:rPr>
        <w:t xml:space="preserve"> </w:t>
      </w:r>
      <w:r w:rsidRPr="005D2741">
        <w:rPr>
          <w:rFonts w:ascii="Times New Roman" w:hAnsi="Times New Roman" w:cs="Times New Roman"/>
          <w:i/>
          <w:iCs/>
          <w:sz w:val="26"/>
          <w:szCs w:val="26"/>
        </w:rPr>
        <w:t>ECDIS là một công cụ mạnh mẽ, việc sử dụng đúng cách đã được chứng minh là giúp cải thiện đáng kể an toàn hàng hải và nhận thức tình huống trên buồng lái.</w:t>
      </w:r>
      <w:r w:rsidR="005D2741">
        <w:rPr>
          <w:rFonts w:ascii="Times New Roman" w:hAnsi="Times New Roman" w:cs="Times New Roman"/>
          <w:i/>
          <w:iCs/>
          <w:sz w:val="26"/>
          <w:szCs w:val="26"/>
        </w:rPr>
        <w:t xml:space="preserve"> </w:t>
      </w:r>
      <w:r w:rsidRPr="00473010">
        <w:rPr>
          <w:rFonts w:ascii="Times New Roman" w:hAnsi="Times New Roman" w:cs="Times New Roman"/>
          <w:sz w:val="26"/>
          <w:szCs w:val="26"/>
        </w:rPr>
        <w:t xml:space="preserve">Tuy nhiên, ông </w:t>
      </w:r>
      <w:r w:rsidR="005D2741">
        <w:rPr>
          <w:rFonts w:ascii="Times New Roman" w:hAnsi="Times New Roman" w:cs="Times New Roman"/>
          <w:sz w:val="26"/>
          <w:szCs w:val="26"/>
        </w:rPr>
        <w:t xml:space="preserve">cũng </w:t>
      </w:r>
      <w:r w:rsidRPr="00473010">
        <w:rPr>
          <w:rFonts w:ascii="Times New Roman" w:hAnsi="Times New Roman" w:cs="Times New Roman"/>
          <w:sz w:val="26"/>
          <w:szCs w:val="26"/>
        </w:rPr>
        <w:t>cảnh báo:</w:t>
      </w:r>
      <w:r w:rsidR="005D2741">
        <w:rPr>
          <w:rFonts w:ascii="Times New Roman" w:hAnsi="Times New Roman" w:cs="Times New Roman"/>
          <w:sz w:val="26"/>
          <w:szCs w:val="26"/>
        </w:rPr>
        <w:t xml:space="preserve"> </w:t>
      </w:r>
      <w:r w:rsidRPr="005D2741">
        <w:rPr>
          <w:rFonts w:ascii="Times New Roman" w:hAnsi="Times New Roman" w:cs="Times New Roman"/>
          <w:i/>
          <w:iCs/>
          <w:sz w:val="26"/>
          <w:szCs w:val="26"/>
        </w:rPr>
        <w:t xml:space="preserve">Việc sử dụng không đúng cách có thể khiến các báo động và cảnh báo không hoạt động như mong đợi, từ </w:t>
      </w:r>
      <w:r w:rsidRPr="005D2741">
        <w:rPr>
          <w:rFonts w:ascii="Times New Roman" w:hAnsi="Times New Roman" w:cs="Times New Roman"/>
          <w:i/>
          <w:iCs/>
          <w:sz w:val="26"/>
          <w:szCs w:val="26"/>
        </w:rPr>
        <w:lastRenderedPageBreak/>
        <w:t>đó dẫn đến các sai sót hàng hải</w:t>
      </w:r>
      <w:r w:rsidRPr="00473010">
        <w:rPr>
          <w:rFonts w:ascii="Times New Roman" w:hAnsi="Times New Roman" w:cs="Times New Roman"/>
          <w:sz w:val="26"/>
          <w:szCs w:val="26"/>
        </w:rPr>
        <w:t>.</w:t>
      </w:r>
      <w:r w:rsidR="005D2741">
        <w:rPr>
          <w:rFonts w:ascii="Times New Roman" w:hAnsi="Times New Roman" w:cs="Times New Roman"/>
          <w:sz w:val="26"/>
          <w:szCs w:val="26"/>
        </w:rPr>
        <w:t xml:space="preserve"> </w:t>
      </w:r>
      <w:r w:rsidRPr="00473010">
        <w:rPr>
          <w:rFonts w:ascii="Times New Roman" w:hAnsi="Times New Roman" w:cs="Times New Roman"/>
          <w:sz w:val="26"/>
          <w:szCs w:val="26"/>
        </w:rPr>
        <w:t xml:space="preserve">Theo ông, các kết quả đánh giá này giúp xác định rõ những khoảng trống kiến thức hiện nay để có thể được khắc phục thông qua </w:t>
      </w:r>
      <w:r w:rsidR="005D2741">
        <w:rPr>
          <w:rFonts w:ascii="Times New Roman" w:hAnsi="Times New Roman" w:cs="Times New Roman"/>
          <w:sz w:val="26"/>
          <w:szCs w:val="26"/>
        </w:rPr>
        <w:t>huấn luyện</w:t>
      </w:r>
      <w:r w:rsidRPr="00473010">
        <w:rPr>
          <w:rFonts w:ascii="Times New Roman" w:hAnsi="Times New Roman" w:cs="Times New Roman"/>
          <w:sz w:val="26"/>
          <w:szCs w:val="26"/>
        </w:rPr>
        <w:t xml:space="preserve"> có mục tiêu, giúp thuyền viên sử dụng thành thạo các hệ thống hiện tại và chuẩn bị cho việc áp dụng dữ liệu S-100 trong tương lai.</w:t>
      </w:r>
    </w:p>
    <w:p w14:paraId="2F5122F7" w14:textId="77777777" w:rsidR="00473010" w:rsidRPr="00473010" w:rsidRDefault="00473010" w:rsidP="00473010">
      <w:pPr>
        <w:jc w:val="both"/>
        <w:rPr>
          <w:rFonts w:ascii="Times New Roman" w:hAnsi="Times New Roman" w:cs="Times New Roman"/>
          <w:b/>
          <w:bCs/>
          <w:sz w:val="26"/>
          <w:szCs w:val="26"/>
        </w:rPr>
      </w:pPr>
      <w:r w:rsidRPr="00473010">
        <w:rPr>
          <w:rFonts w:ascii="Times New Roman" w:hAnsi="Times New Roman" w:cs="Times New Roman"/>
          <w:b/>
          <w:bCs/>
          <w:sz w:val="26"/>
          <w:szCs w:val="26"/>
        </w:rPr>
        <w:t>Những khoảng trống kiến thức đáng lo ngại</w:t>
      </w:r>
    </w:p>
    <w:p w14:paraId="56B73D1D" w14:textId="31F65F0E"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 xml:space="preserve">Kết quả đánh giá cho thấy nhiều vấn đề đáng quan ngại trong năng lực sử dụng ECDIS của </w:t>
      </w:r>
      <w:r w:rsidR="005D2741">
        <w:rPr>
          <w:rFonts w:ascii="Times New Roman" w:hAnsi="Times New Roman" w:cs="Times New Roman"/>
          <w:sz w:val="26"/>
          <w:szCs w:val="26"/>
        </w:rPr>
        <w:t>các tổ</w:t>
      </w:r>
      <w:r w:rsidRPr="00473010">
        <w:rPr>
          <w:rFonts w:ascii="Times New Roman" w:hAnsi="Times New Roman" w:cs="Times New Roman"/>
          <w:sz w:val="26"/>
          <w:szCs w:val="26"/>
        </w:rPr>
        <w:t xml:space="preserve"> buồng lái:</w:t>
      </w:r>
    </w:p>
    <w:p w14:paraId="4EB06424" w14:textId="49A4579F" w:rsidR="00473010" w:rsidRPr="00473010" w:rsidRDefault="00473010" w:rsidP="00473010">
      <w:pPr>
        <w:numPr>
          <w:ilvl w:val="0"/>
          <w:numId w:val="4"/>
        </w:numPr>
        <w:jc w:val="both"/>
        <w:rPr>
          <w:rFonts w:ascii="Times New Roman" w:hAnsi="Times New Roman" w:cs="Times New Roman"/>
          <w:sz w:val="26"/>
          <w:szCs w:val="26"/>
        </w:rPr>
      </w:pPr>
      <w:r w:rsidRPr="005D2741">
        <w:rPr>
          <w:rFonts w:ascii="Times New Roman" w:hAnsi="Times New Roman" w:cs="Times New Roman"/>
          <w:color w:val="C00000"/>
          <w:sz w:val="26"/>
          <w:szCs w:val="26"/>
        </w:rPr>
        <w:t xml:space="preserve">Hai phần ba (≈67%) </w:t>
      </w:r>
      <w:r w:rsidR="005D2741">
        <w:rPr>
          <w:rFonts w:ascii="Times New Roman" w:hAnsi="Times New Roman" w:cs="Times New Roman"/>
          <w:sz w:val="26"/>
          <w:szCs w:val="26"/>
        </w:rPr>
        <w:t>số tổ</w:t>
      </w:r>
      <w:r w:rsidRPr="00473010">
        <w:rPr>
          <w:rFonts w:ascii="Times New Roman" w:hAnsi="Times New Roman" w:cs="Times New Roman"/>
          <w:sz w:val="26"/>
          <w:szCs w:val="26"/>
        </w:rPr>
        <w:t xml:space="preserve"> buồng lái không thể nhận biết hoặc xác minh </w:t>
      </w:r>
      <w:r w:rsidR="005D2741">
        <w:rPr>
          <w:rFonts w:ascii="Times New Roman" w:hAnsi="Times New Roman" w:cs="Times New Roman"/>
          <w:sz w:val="26"/>
          <w:szCs w:val="26"/>
        </w:rPr>
        <w:t xml:space="preserve">được </w:t>
      </w:r>
      <w:r w:rsidRPr="00473010">
        <w:rPr>
          <w:rFonts w:ascii="Times New Roman" w:hAnsi="Times New Roman" w:cs="Times New Roman"/>
          <w:sz w:val="26"/>
          <w:szCs w:val="26"/>
        </w:rPr>
        <w:t xml:space="preserve">việc cập nhật ENC. </w:t>
      </w:r>
    </w:p>
    <w:p w14:paraId="5FFE946A" w14:textId="09D60C8D" w:rsidR="00473010" w:rsidRPr="00473010" w:rsidRDefault="00473010" w:rsidP="00473010">
      <w:pPr>
        <w:numPr>
          <w:ilvl w:val="0"/>
          <w:numId w:val="4"/>
        </w:numPr>
        <w:jc w:val="both"/>
        <w:rPr>
          <w:rFonts w:ascii="Times New Roman" w:hAnsi="Times New Roman" w:cs="Times New Roman"/>
          <w:sz w:val="26"/>
          <w:szCs w:val="26"/>
        </w:rPr>
      </w:pPr>
      <w:r w:rsidRPr="005D2741">
        <w:rPr>
          <w:rFonts w:ascii="Times New Roman" w:hAnsi="Times New Roman" w:cs="Times New Roman"/>
          <w:color w:val="C00000"/>
          <w:sz w:val="26"/>
          <w:szCs w:val="26"/>
        </w:rPr>
        <w:t xml:space="preserve">Gần một nửa </w:t>
      </w:r>
      <w:r w:rsidRPr="00473010">
        <w:rPr>
          <w:rFonts w:ascii="Times New Roman" w:hAnsi="Times New Roman" w:cs="Times New Roman"/>
          <w:sz w:val="26"/>
          <w:szCs w:val="26"/>
        </w:rPr>
        <w:t xml:space="preserve">không ưu tiên lựa chọn đúng tỷ lệ hải đồ ENC trong quá trình lập </w:t>
      </w:r>
      <w:r w:rsidR="005D2741">
        <w:rPr>
          <w:rFonts w:ascii="Times New Roman" w:hAnsi="Times New Roman" w:cs="Times New Roman"/>
          <w:sz w:val="26"/>
          <w:szCs w:val="26"/>
        </w:rPr>
        <w:t>tuyến</w:t>
      </w:r>
      <w:r w:rsidRPr="00473010">
        <w:rPr>
          <w:rFonts w:ascii="Times New Roman" w:hAnsi="Times New Roman" w:cs="Times New Roman"/>
          <w:sz w:val="26"/>
          <w:szCs w:val="26"/>
        </w:rPr>
        <w:t xml:space="preserve"> hành trình. </w:t>
      </w:r>
    </w:p>
    <w:p w14:paraId="44909075" w14:textId="77777777" w:rsidR="00473010" w:rsidRPr="00473010" w:rsidRDefault="00473010" w:rsidP="00473010">
      <w:pPr>
        <w:numPr>
          <w:ilvl w:val="0"/>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Nhiều người gặp khó khăn trong việc phân biệt giữa </w:t>
      </w:r>
      <w:r w:rsidRPr="005D2741">
        <w:rPr>
          <w:rFonts w:ascii="Times New Roman" w:hAnsi="Times New Roman" w:cs="Times New Roman"/>
          <w:color w:val="C00000"/>
          <w:sz w:val="26"/>
          <w:szCs w:val="26"/>
        </w:rPr>
        <w:t xml:space="preserve">alarm (báo động) và alert (cảnh báo). </w:t>
      </w:r>
    </w:p>
    <w:p w14:paraId="7902AC32" w14:textId="42F2C162" w:rsidR="00473010" w:rsidRPr="00473010" w:rsidRDefault="00473010" w:rsidP="00473010">
      <w:pPr>
        <w:numPr>
          <w:ilvl w:val="0"/>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Khả năng phát hiện các vấn đề về </w:t>
      </w:r>
      <w:r w:rsidR="005D2741">
        <w:rPr>
          <w:rFonts w:ascii="Times New Roman" w:hAnsi="Times New Roman" w:cs="Times New Roman"/>
          <w:sz w:val="26"/>
          <w:szCs w:val="26"/>
        </w:rPr>
        <w:t>mốc của dữ liệu (</w:t>
      </w:r>
      <w:r w:rsidRPr="005D2741">
        <w:rPr>
          <w:rFonts w:ascii="Times New Roman" w:hAnsi="Times New Roman" w:cs="Times New Roman"/>
          <w:sz w:val="26"/>
          <w:szCs w:val="26"/>
        </w:rPr>
        <w:t>datum</w:t>
      </w:r>
      <w:r w:rsidR="005D2741">
        <w:rPr>
          <w:rFonts w:ascii="Times New Roman" w:hAnsi="Times New Roman" w:cs="Times New Roman"/>
          <w:b/>
          <w:bCs/>
          <w:sz w:val="26"/>
          <w:szCs w:val="26"/>
        </w:rPr>
        <w:t>)</w:t>
      </w:r>
      <w:r w:rsidRPr="00473010">
        <w:rPr>
          <w:rFonts w:ascii="Times New Roman" w:hAnsi="Times New Roman" w:cs="Times New Roman"/>
          <w:sz w:val="26"/>
          <w:szCs w:val="26"/>
        </w:rPr>
        <w:t xml:space="preserve"> còn hạn chế. </w:t>
      </w:r>
    </w:p>
    <w:p w14:paraId="7694F63E" w14:textId="77777777" w:rsidR="00473010" w:rsidRPr="00473010" w:rsidRDefault="00473010" w:rsidP="00473010">
      <w:pPr>
        <w:numPr>
          <w:ilvl w:val="0"/>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Nhiều người chưa thành thạo việc xác minh vị trí tàu. </w:t>
      </w:r>
    </w:p>
    <w:p w14:paraId="4BB7A0EF" w14:textId="77777777" w:rsidR="00473010" w:rsidRPr="00473010" w:rsidRDefault="00473010" w:rsidP="00473010">
      <w:pPr>
        <w:numPr>
          <w:ilvl w:val="0"/>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Vẫn tồn tại khoảng trống kiến thức liên quan đến: </w:t>
      </w:r>
    </w:p>
    <w:p w14:paraId="5EA5C6C4" w14:textId="77777777" w:rsidR="00473010" w:rsidRPr="00473010" w:rsidRDefault="00473010" w:rsidP="00473010">
      <w:pPr>
        <w:numPr>
          <w:ilvl w:val="1"/>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Các thiết lập an toàn (safety settings), bao gồm safety contour; </w:t>
      </w:r>
    </w:p>
    <w:p w14:paraId="18C73428" w14:textId="77777777" w:rsidR="00473010" w:rsidRPr="00473010" w:rsidRDefault="00473010" w:rsidP="00473010">
      <w:pPr>
        <w:numPr>
          <w:ilvl w:val="1"/>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Các ký hiệu quan trọng trên ECDIS; </w:t>
      </w:r>
    </w:p>
    <w:p w14:paraId="2D28AC0A" w14:textId="77777777" w:rsidR="00473010" w:rsidRPr="00473010" w:rsidRDefault="00473010" w:rsidP="00473010">
      <w:pPr>
        <w:numPr>
          <w:ilvl w:val="1"/>
          <w:numId w:val="4"/>
        </w:numPr>
        <w:jc w:val="both"/>
        <w:rPr>
          <w:rFonts w:ascii="Times New Roman" w:hAnsi="Times New Roman" w:cs="Times New Roman"/>
          <w:sz w:val="26"/>
          <w:szCs w:val="26"/>
        </w:rPr>
      </w:pPr>
      <w:r w:rsidRPr="00473010">
        <w:rPr>
          <w:rFonts w:ascii="Times New Roman" w:hAnsi="Times New Roman" w:cs="Times New Roman"/>
          <w:sz w:val="26"/>
          <w:szCs w:val="26"/>
        </w:rPr>
        <w:t xml:space="preserve">Các chức năng cốt lõi của hệ thống. </w:t>
      </w:r>
    </w:p>
    <w:p w14:paraId="0C5CB661" w14:textId="77777777" w:rsidR="00473010" w:rsidRPr="00473010" w:rsidRDefault="00473010" w:rsidP="00473010">
      <w:pPr>
        <w:jc w:val="both"/>
        <w:rPr>
          <w:rFonts w:ascii="Times New Roman" w:hAnsi="Times New Roman" w:cs="Times New Roman"/>
          <w:b/>
          <w:bCs/>
          <w:sz w:val="26"/>
          <w:szCs w:val="26"/>
        </w:rPr>
      </w:pPr>
      <w:r w:rsidRPr="00473010">
        <w:rPr>
          <w:rFonts w:ascii="Times New Roman" w:hAnsi="Times New Roman" w:cs="Times New Roman"/>
          <w:b/>
          <w:bCs/>
          <w:sz w:val="26"/>
          <w:szCs w:val="26"/>
        </w:rPr>
        <w:t>Kết luận</w:t>
      </w:r>
    </w:p>
    <w:p w14:paraId="27D1F823" w14:textId="77777777" w:rsidR="005D2741"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 xml:space="preserve">Dữ liệu từ hơn 5.000 bài đánh giá ETA cho thấy vấn đề của ECDIS không nằm ở việc thiếu thiết bị hay thiếu </w:t>
      </w:r>
      <w:r w:rsidR="005D2741">
        <w:rPr>
          <w:rFonts w:ascii="Times New Roman" w:hAnsi="Times New Roman" w:cs="Times New Roman"/>
          <w:sz w:val="26"/>
          <w:szCs w:val="26"/>
        </w:rPr>
        <w:t>huấn luyện</w:t>
      </w:r>
      <w:r w:rsidRPr="00473010">
        <w:rPr>
          <w:rFonts w:ascii="Times New Roman" w:hAnsi="Times New Roman" w:cs="Times New Roman"/>
          <w:sz w:val="26"/>
          <w:szCs w:val="26"/>
        </w:rPr>
        <w:t xml:space="preserve"> ban đầu, mà nằm ở </w:t>
      </w:r>
      <w:r w:rsidRPr="005D2741">
        <w:rPr>
          <w:rFonts w:ascii="Times New Roman" w:hAnsi="Times New Roman" w:cs="Times New Roman"/>
          <w:color w:val="C00000"/>
          <w:sz w:val="26"/>
          <w:szCs w:val="26"/>
        </w:rPr>
        <w:t>việc duy trì năng lực sử dụng thực tế trên buồng lái</w:t>
      </w:r>
      <w:r w:rsidRPr="00473010">
        <w:rPr>
          <w:rFonts w:ascii="Times New Roman" w:hAnsi="Times New Roman" w:cs="Times New Roman"/>
          <w:sz w:val="26"/>
          <w:szCs w:val="26"/>
        </w:rPr>
        <w:t>.</w:t>
      </w:r>
      <w:r w:rsidR="005D2741">
        <w:rPr>
          <w:rFonts w:ascii="Times New Roman" w:hAnsi="Times New Roman" w:cs="Times New Roman"/>
          <w:sz w:val="26"/>
          <w:szCs w:val="26"/>
        </w:rPr>
        <w:t xml:space="preserve"> </w:t>
      </w:r>
    </w:p>
    <w:p w14:paraId="7273D540" w14:textId="33FDB9E9" w:rsidR="00473010" w:rsidRP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t>Báo cáo của NorthStandard chỉ ra rằng các công ty vận tải biển có thể cải thiện đáng kể trình độ ECDIS bằng cách:</w:t>
      </w:r>
    </w:p>
    <w:p w14:paraId="60C8EAD0" w14:textId="057B114B" w:rsidR="00473010" w:rsidRPr="00473010" w:rsidRDefault="005D2741" w:rsidP="00473010">
      <w:pPr>
        <w:numPr>
          <w:ilvl w:val="0"/>
          <w:numId w:val="5"/>
        </w:numPr>
        <w:jc w:val="both"/>
        <w:rPr>
          <w:rFonts w:ascii="Times New Roman" w:hAnsi="Times New Roman" w:cs="Times New Roman"/>
          <w:sz w:val="26"/>
          <w:szCs w:val="26"/>
        </w:rPr>
      </w:pPr>
      <w:r>
        <w:rPr>
          <w:rFonts w:ascii="Times New Roman" w:hAnsi="Times New Roman" w:cs="Times New Roman"/>
          <w:sz w:val="26"/>
          <w:szCs w:val="26"/>
        </w:rPr>
        <w:t>Đ</w:t>
      </w:r>
      <w:r w:rsidRPr="00473010">
        <w:rPr>
          <w:rFonts w:ascii="Times New Roman" w:hAnsi="Times New Roman" w:cs="Times New Roman"/>
          <w:sz w:val="26"/>
          <w:szCs w:val="26"/>
        </w:rPr>
        <w:t>ịnh kỳ</w:t>
      </w:r>
      <w:r w:rsidRPr="00473010">
        <w:rPr>
          <w:rFonts w:ascii="Times New Roman" w:hAnsi="Times New Roman" w:cs="Times New Roman"/>
          <w:sz w:val="26"/>
          <w:szCs w:val="26"/>
        </w:rPr>
        <w:t xml:space="preserve"> </w:t>
      </w:r>
      <w:r>
        <w:rPr>
          <w:rFonts w:ascii="Times New Roman" w:hAnsi="Times New Roman" w:cs="Times New Roman"/>
          <w:sz w:val="26"/>
          <w:szCs w:val="26"/>
        </w:rPr>
        <w:t>đ</w:t>
      </w:r>
      <w:r w:rsidR="00473010" w:rsidRPr="00473010">
        <w:rPr>
          <w:rFonts w:ascii="Times New Roman" w:hAnsi="Times New Roman" w:cs="Times New Roman"/>
          <w:sz w:val="26"/>
          <w:szCs w:val="26"/>
        </w:rPr>
        <w:t xml:space="preserve">ánh giá năng lực; </w:t>
      </w:r>
    </w:p>
    <w:p w14:paraId="16E5236D" w14:textId="77777777" w:rsidR="00473010" w:rsidRPr="00473010" w:rsidRDefault="00473010" w:rsidP="00473010">
      <w:pPr>
        <w:numPr>
          <w:ilvl w:val="0"/>
          <w:numId w:val="5"/>
        </w:numPr>
        <w:jc w:val="both"/>
        <w:rPr>
          <w:rFonts w:ascii="Times New Roman" w:hAnsi="Times New Roman" w:cs="Times New Roman"/>
          <w:sz w:val="26"/>
          <w:szCs w:val="26"/>
        </w:rPr>
      </w:pPr>
      <w:r w:rsidRPr="00473010">
        <w:rPr>
          <w:rFonts w:ascii="Times New Roman" w:hAnsi="Times New Roman" w:cs="Times New Roman"/>
          <w:sz w:val="26"/>
          <w:szCs w:val="26"/>
        </w:rPr>
        <w:t xml:space="preserve">Khuyến khích tự học liên tục; </w:t>
      </w:r>
    </w:p>
    <w:p w14:paraId="6F8CDBB8" w14:textId="77777777" w:rsidR="00473010" w:rsidRPr="00473010" w:rsidRDefault="00473010" w:rsidP="00473010">
      <w:pPr>
        <w:numPr>
          <w:ilvl w:val="0"/>
          <w:numId w:val="5"/>
        </w:numPr>
        <w:jc w:val="both"/>
        <w:rPr>
          <w:rFonts w:ascii="Times New Roman" w:hAnsi="Times New Roman" w:cs="Times New Roman"/>
          <w:sz w:val="26"/>
          <w:szCs w:val="26"/>
        </w:rPr>
      </w:pPr>
      <w:r w:rsidRPr="00473010">
        <w:rPr>
          <w:rFonts w:ascii="Times New Roman" w:hAnsi="Times New Roman" w:cs="Times New Roman"/>
          <w:sz w:val="26"/>
          <w:szCs w:val="26"/>
        </w:rPr>
        <w:t xml:space="preserve">Tập trung đào tạo vào các điểm yếu cụ thể; </w:t>
      </w:r>
    </w:p>
    <w:p w14:paraId="09D61ADB" w14:textId="17EB67AA" w:rsidR="00473010" w:rsidRPr="00473010" w:rsidRDefault="00473010" w:rsidP="00473010">
      <w:pPr>
        <w:numPr>
          <w:ilvl w:val="0"/>
          <w:numId w:val="5"/>
        </w:numPr>
        <w:jc w:val="both"/>
        <w:rPr>
          <w:rFonts w:ascii="Times New Roman" w:hAnsi="Times New Roman" w:cs="Times New Roman"/>
          <w:sz w:val="26"/>
          <w:szCs w:val="26"/>
        </w:rPr>
      </w:pPr>
      <w:r w:rsidRPr="00473010">
        <w:rPr>
          <w:rFonts w:ascii="Times New Roman" w:hAnsi="Times New Roman" w:cs="Times New Roman"/>
          <w:sz w:val="26"/>
          <w:szCs w:val="26"/>
        </w:rPr>
        <w:t>Tăng cường làm quen</w:t>
      </w:r>
      <w:r w:rsidR="005D2741">
        <w:rPr>
          <w:rFonts w:ascii="Times New Roman" w:hAnsi="Times New Roman" w:cs="Times New Roman"/>
          <w:sz w:val="26"/>
          <w:szCs w:val="26"/>
        </w:rPr>
        <w:t xml:space="preserve"> với</w:t>
      </w:r>
      <w:r w:rsidRPr="00473010">
        <w:rPr>
          <w:rFonts w:ascii="Times New Roman" w:hAnsi="Times New Roman" w:cs="Times New Roman"/>
          <w:sz w:val="26"/>
          <w:szCs w:val="26"/>
        </w:rPr>
        <w:t xml:space="preserve"> thiết bị trên tàu; </w:t>
      </w:r>
    </w:p>
    <w:p w14:paraId="75D10485" w14:textId="77777777" w:rsidR="00473010" w:rsidRPr="00473010" w:rsidRDefault="00473010" w:rsidP="00473010">
      <w:pPr>
        <w:numPr>
          <w:ilvl w:val="0"/>
          <w:numId w:val="5"/>
        </w:numPr>
        <w:jc w:val="both"/>
        <w:rPr>
          <w:rFonts w:ascii="Times New Roman" w:hAnsi="Times New Roman" w:cs="Times New Roman"/>
          <w:sz w:val="26"/>
          <w:szCs w:val="26"/>
        </w:rPr>
      </w:pPr>
      <w:r w:rsidRPr="00473010">
        <w:rPr>
          <w:rFonts w:ascii="Times New Roman" w:hAnsi="Times New Roman" w:cs="Times New Roman"/>
          <w:sz w:val="26"/>
          <w:szCs w:val="26"/>
        </w:rPr>
        <w:t xml:space="preserve">Chuẩn bị sớm cho việc chuyển đổi sang chuẩn dữ liệu S-100. </w:t>
      </w:r>
    </w:p>
    <w:p w14:paraId="6EA74EA9" w14:textId="77777777" w:rsidR="00473010" w:rsidRDefault="00473010" w:rsidP="00473010">
      <w:pPr>
        <w:jc w:val="both"/>
        <w:rPr>
          <w:rFonts w:ascii="Times New Roman" w:hAnsi="Times New Roman" w:cs="Times New Roman"/>
          <w:sz w:val="26"/>
          <w:szCs w:val="26"/>
        </w:rPr>
      </w:pPr>
      <w:r w:rsidRPr="00473010">
        <w:rPr>
          <w:rFonts w:ascii="Times New Roman" w:hAnsi="Times New Roman" w:cs="Times New Roman"/>
          <w:sz w:val="26"/>
          <w:szCs w:val="26"/>
        </w:rPr>
        <w:lastRenderedPageBreak/>
        <w:t>Trong bối cảnh ECDIS ngày càng trở thành công cụ trung tâm của công tác dẫn đường, việc thu hẹp các khoảng trống kiến thức này sẽ là yếu tố quan trọng để giảm thiểu rủi ro hàng hải và nâng cao an toàn điều động tàu trong những năm tới.</w:t>
      </w:r>
    </w:p>
    <w:p w14:paraId="3BFB25C7" w14:textId="5009A4DA" w:rsidR="005D2741" w:rsidRPr="00473010" w:rsidRDefault="005D2741" w:rsidP="00473010">
      <w:pPr>
        <w:jc w:val="both"/>
        <w:rPr>
          <w:rFonts w:ascii="Times New Roman" w:hAnsi="Times New Roman" w:cs="Times New Roman"/>
          <w:sz w:val="26"/>
          <w:szCs w:val="26"/>
        </w:rPr>
      </w:pPr>
      <w:r>
        <w:rPr>
          <w:rFonts w:ascii="Times New Roman" w:hAnsi="Times New Roman" w:cs="Times New Roman"/>
          <w:sz w:val="26"/>
          <w:szCs w:val="26"/>
        </w:rPr>
        <w:t>Tải tài liệu đầy đủ của NorthStandard ở liên kết bên dưới:</w:t>
      </w:r>
    </w:p>
    <w:p w14:paraId="46585AC9" w14:textId="5BB2A68A" w:rsidR="00C13E10" w:rsidRDefault="00473010">
      <w:hyperlink r:id="rId9" w:history="1">
        <w:r w:rsidRPr="00D85209">
          <w:rPr>
            <w:rStyle w:val="Hyperlink"/>
          </w:rPr>
          <w:t>https://d3cpegos94401u.cloudfront.net/publications/documents/lpinsightspublications/ecdis/3203-ns-eta-report---learning-from-the-data.pdf</w:t>
        </w:r>
      </w:hyperlink>
    </w:p>
    <w:p w14:paraId="67F49CB3" w14:textId="38F0C9B0" w:rsidR="00473010" w:rsidRDefault="00473010" w:rsidP="00473010">
      <w:pPr>
        <w:jc w:val="center"/>
      </w:pPr>
      <w:r>
        <w:t>---------------------------------------------------------</w:t>
      </w:r>
    </w:p>
    <w:sectPr w:rsidR="00473010" w:rsidSect="00473010">
      <w:pgSz w:w="12240" w:h="15840"/>
      <w:pgMar w:top="81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E09DB"/>
    <w:multiLevelType w:val="multilevel"/>
    <w:tmpl w:val="74B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42307"/>
    <w:multiLevelType w:val="multilevel"/>
    <w:tmpl w:val="183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77316"/>
    <w:multiLevelType w:val="multilevel"/>
    <w:tmpl w:val="E2E2B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441A4"/>
    <w:multiLevelType w:val="multilevel"/>
    <w:tmpl w:val="CFEA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33010"/>
    <w:multiLevelType w:val="multilevel"/>
    <w:tmpl w:val="FF9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850900">
    <w:abstractNumId w:val="3"/>
  </w:num>
  <w:num w:numId="2" w16cid:durableId="1887983460">
    <w:abstractNumId w:val="4"/>
  </w:num>
  <w:num w:numId="3" w16cid:durableId="2118332617">
    <w:abstractNumId w:val="1"/>
  </w:num>
  <w:num w:numId="4" w16cid:durableId="1261059320">
    <w:abstractNumId w:val="2"/>
  </w:num>
  <w:num w:numId="5" w16cid:durableId="198050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10"/>
    <w:rsid w:val="000501D0"/>
    <w:rsid w:val="00473010"/>
    <w:rsid w:val="005D2741"/>
    <w:rsid w:val="006274D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5188"/>
  <w15:chartTrackingRefBased/>
  <w15:docId w15:val="{BB3AE229-5BB4-4786-A2D8-4D1B71BF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3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3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010"/>
    <w:rPr>
      <w:rFonts w:eastAsiaTheme="majorEastAsia" w:cstheme="majorBidi"/>
      <w:color w:val="272727" w:themeColor="text1" w:themeTint="D8"/>
    </w:rPr>
  </w:style>
  <w:style w:type="paragraph" w:styleId="Title">
    <w:name w:val="Title"/>
    <w:basedOn w:val="Normal"/>
    <w:next w:val="Normal"/>
    <w:link w:val="TitleChar"/>
    <w:uiPriority w:val="10"/>
    <w:qFormat/>
    <w:rsid w:val="0047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010"/>
    <w:pPr>
      <w:spacing w:before="160"/>
      <w:jc w:val="center"/>
    </w:pPr>
    <w:rPr>
      <w:i/>
      <w:iCs/>
      <w:color w:val="404040" w:themeColor="text1" w:themeTint="BF"/>
    </w:rPr>
  </w:style>
  <w:style w:type="character" w:customStyle="1" w:styleId="QuoteChar">
    <w:name w:val="Quote Char"/>
    <w:basedOn w:val="DefaultParagraphFont"/>
    <w:link w:val="Quote"/>
    <w:uiPriority w:val="29"/>
    <w:rsid w:val="00473010"/>
    <w:rPr>
      <w:i/>
      <w:iCs/>
      <w:color w:val="404040" w:themeColor="text1" w:themeTint="BF"/>
    </w:rPr>
  </w:style>
  <w:style w:type="paragraph" w:styleId="ListParagraph">
    <w:name w:val="List Paragraph"/>
    <w:basedOn w:val="Normal"/>
    <w:uiPriority w:val="34"/>
    <w:qFormat/>
    <w:rsid w:val="00473010"/>
    <w:pPr>
      <w:ind w:left="720"/>
      <w:contextualSpacing/>
    </w:pPr>
  </w:style>
  <w:style w:type="character" w:styleId="IntenseEmphasis">
    <w:name w:val="Intense Emphasis"/>
    <w:basedOn w:val="DefaultParagraphFont"/>
    <w:uiPriority w:val="21"/>
    <w:qFormat/>
    <w:rsid w:val="00473010"/>
    <w:rPr>
      <w:i/>
      <w:iCs/>
      <w:color w:val="0F4761" w:themeColor="accent1" w:themeShade="BF"/>
    </w:rPr>
  </w:style>
  <w:style w:type="paragraph" w:styleId="IntenseQuote">
    <w:name w:val="Intense Quote"/>
    <w:basedOn w:val="Normal"/>
    <w:next w:val="Normal"/>
    <w:link w:val="IntenseQuoteChar"/>
    <w:uiPriority w:val="30"/>
    <w:qFormat/>
    <w:rsid w:val="00473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010"/>
    <w:rPr>
      <w:i/>
      <w:iCs/>
      <w:color w:val="0F4761" w:themeColor="accent1" w:themeShade="BF"/>
    </w:rPr>
  </w:style>
  <w:style w:type="character" w:styleId="IntenseReference">
    <w:name w:val="Intense Reference"/>
    <w:basedOn w:val="DefaultParagraphFont"/>
    <w:uiPriority w:val="32"/>
    <w:qFormat/>
    <w:rsid w:val="00473010"/>
    <w:rPr>
      <w:b/>
      <w:bCs/>
      <w:smallCaps/>
      <w:color w:val="0F4761" w:themeColor="accent1" w:themeShade="BF"/>
      <w:spacing w:val="5"/>
    </w:rPr>
  </w:style>
  <w:style w:type="character" w:styleId="Hyperlink">
    <w:name w:val="Hyperlink"/>
    <w:basedOn w:val="DefaultParagraphFont"/>
    <w:uiPriority w:val="99"/>
    <w:unhideWhenUsed/>
    <w:rsid w:val="00473010"/>
    <w:rPr>
      <w:color w:val="467886" w:themeColor="hyperlink"/>
      <w:u w:val="single"/>
    </w:rPr>
  </w:style>
  <w:style w:type="character" w:styleId="UnresolvedMention">
    <w:name w:val="Unresolved Mention"/>
    <w:basedOn w:val="DefaultParagraphFont"/>
    <w:uiPriority w:val="99"/>
    <w:semiHidden/>
    <w:unhideWhenUsed/>
    <w:rsid w:val="0047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d3cpegos94401u.cloudfront.net/publications/documents/lpinsightspublications/ecdis/3348-eta-infographi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3cpegos94401u.cloudfront.net/publications/documents/lpinsightspublications/ecdis/3203-ns-eta-report---learning-from-the-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2026-06-01T07:32:00Z</dcterms:created>
  <dcterms:modified xsi:type="dcterms:W3CDTF">2026-06-01T07:50:00Z</dcterms:modified>
</cp:coreProperties>
</file>