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F2A8" w14:textId="5CC9135D" w:rsidR="002648BC" w:rsidRPr="002648BC" w:rsidRDefault="002648BC" w:rsidP="002648BC">
      <w:pPr>
        <w:spacing w:line="240" w:lineRule="auto"/>
        <w:jc w:val="center"/>
        <w:rPr>
          <w:rFonts w:ascii="Times New Roman" w:hAnsi="Times New Roman" w:cs="Times New Roman"/>
          <w:b/>
          <w:bCs/>
          <w:sz w:val="40"/>
          <w:szCs w:val="40"/>
        </w:rPr>
      </w:pPr>
      <w:r w:rsidRPr="002648BC">
        <w:rPr>
          <w:rFonts w:ascii="Times New Roman" w:hAnsi="Times New Roman" w:cs="Times New Roman"/>
          <w:b/>
          <w:bCs/>
          <w:sz w:val="40"/>
          <w:szCs w:val="40"/>
        </w:rPr>
        <w:t xml:space="preserve">Báo cáo </w:t>
      </w:r>
      <w:proofErr w:type="gramStart"/>
      <w:r w:rsidRPr="002648BC">
        <w:rPr>
          <w:rFonts w:ascii="Times New Roman" w:hAnsi="Times New Roman" w:cs="Times New Roman"/>
          <w:b/>
          <w:bCs/>
          <w:sz w:val="40"/>
          <w:szCs w:val="40"/>
        </w:rPr>
        <w:t>An</w:t>
      </w:r>
      <w:proofErr w:type="gramEnd"/>
      <w:r w:rsidRPr="002648BC">
        <w:rPr>
          <w:rFonts w:ascii="Times New Roman" w:hAnsi="Times New Roman" w:cs="Times New Roman"/>
          <w:b/>
          <w:bCs/>
          <w:sz w:val="40"/>
          <w:szCs w:val="40"/>
        </w:rPr>
        <w:t xml:space="preserve"> toàn và Vận tải biển Allianz 2026: Bất ổn địa chính trị trở thành rủi ro hàng đầu</w:t>
      </w:r>
    </w:p>
    <w:p w14:paraId="15707D90" w14:textId="0A86FBB7" w:rsidR="002648BC" w:rsidRPr="002648BC" w:rsidRDefault="002648BC" w:rsidP="002648BC">
      <w:pPr>
        <w:jc w:val="right"/>
      </w:pPr>
      <w:hyperlink r:id="rId5" w:history="1">
        <w:r w:rsidRPr="002648BC">
          <w:rPr>
            <w:rStyle w:val="Hyperlink"/>
          </w:rPr>
          <w:t>Safety</w:t>
        </w:r>
      </w:hyperlink>
      <w:r w:rsidRPr="002648BC">
        <w:t> </w:t>
      </w:r>
    </w:p>
    <w:p w14:paraId="178DAD58" w14:textId="2367A9F3" w:rsidR="002648BC" w:rsidRPr="002648BC" w:rsidRDefault="002648BC" w:rsidP="002648BC">
      <w:pPr>
        <w:jc w:val="center"/>
      </w:pPr>
      <w:r w:rsidRPr="002648BC">
        <w:drawing>
          <wp:inline distT="0" distB="0" distL="0" distR="0" wp14:anchorId="55C8E69A" wp14:editId="1AF0CFFC">
            <wp:extent cx="5943600" cy="2974975"/>
            <wp:effectExtent l="0" t="0" r="0" b="0"/>
            <wp:docPr id="1622911559" name="Picture 8" descr="alli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llian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8C15F41" w14:textId="63F751DA" w:rsidR="002648BC" w:rsidRDefault="002648BC" w:rsidP="002648BC">
      <w:r w:rsidRPr="002648BC">
        <w:t> Our analysis shows the shipping industry has made significant improvements in maritime safety in recent years. However, it has also undergone a fundamental transformation, from decades of relative stability, defined by steady trade flows and largely predictable operating conditions to becoming increasingly complex and volatile. </w:t>
      </w:r>
    </w:p>
    <w:p w14:paraId="15A56472" w14:textId="225840C4" w:rsidR="002648BC" w:rsidRPr="002648BC" w:rsidRDefault="002648BC" w:rsidP="002648BC">
      <w:pPr>
        <w:spacing w:before="120" w:after="120"/>
        <w:jc w:val="both"/>
        <w:rPr>
          <w:rFonts w:ascii="Times New Roman" w:hAnsi="Times New Roman" w:cs="Times New Roman"/>
          <w:sz w:val="26"/>
          <w:szCs w:val="26"/>
        </w:rPr>
      </w:pPr>
      <w:r w:rsidRPr="002648BC">
        <w:rPr>
          <w:rFonts w:ascii="Times New Roman" w:hAnsi="Times New Roman" w:cs="Times New Roman"/>
          <w:b/>
          <w:bCs/>
          <w:sz w:val="26"/>
          <w:szCs w:val="26"/>
        </w:rPr>
        <w:t>Allianz Commercial</w:t>
      </w:r>
      <w:r w:rsidRPr="002648BC">
        <w:rPr>
          <w:rFonts w:ascii="Times New Roman" w:hAnsi="Times New Roman" w:cs="Times New Roman"/>
          <w:sz w:val="26"/>
          <w:szCs w:val="26"/>
        </w:rPr>
        <w:t xml:space="preserve"> đã công bố </w:t>
      </w:r>
      <w:r w:rsidRPr="002648BC">
        <w:rPr>
          <w:rFonts w:ascii="Times New Roman" w:hAnsi="Times New Roman" w:cs="Times New Roman"/>
          <w:b/>
          <w:bCs/>
          <w:sz w:val="26"/>
          <w:szCs w:val="26"/>
        </w:rPr>
        <w:t xml:space="preserve">Báo cáo </w:t>
      </w:r>
      <w:proofErr w:type="gramStart"/>
      <w:r w:rsidRPr="002648BC">
        <w:rPr>
          <w:rFonts w:ascii="Times New Roman" w:hAnsi="Times New Roman" w:cs="Times New Roman"/>
          <w:b/>
          <w:bCs/>
          <w:sz w:val="26"/>
          <w:szCs w:val="26"/>
        </w:rPr>
        <w:t>An</w:t>
      </w:r>
      <w:proofErr w:type="gramEnd"/>
      <w:r w:rsidRPr="002648BC">
        <w:rPr>
          <w:rFonts w:ascii="Times New Roman" w:hAnsi="Times New Roman" w:cs="Times New Roman"/>
          <w:b/>
          <w:bCs/>
          <w:sz w:val="26"/>
          <w:szCs w:val="26"/>
        </w:rPr>
        <w:t xml:space="preserve"> toàn và Vận tải biển năm 2026</w:t>
      </w:r>
      <w:r w:rsidRPr="002648BC">
        <w:rPr>
          <w:rFonts w:ascii="Times New Roman" w:hAnsi="Times New Roman" w:cs="Times New Roman"/>
          <w:sz w:val="26"/>
          <w:szCs w:val="26"/>
        </w:rPr>
        <w:t xml:space="preserve">, trong đó nhấn mạnh xung đột địa chính trị và việc đóng cửa </w:t>
      </w:r>
      <w:r w:rsidRPr="006D3ABD">
        <w:rPr>
          <w:rFonts w:ascii="Times New Roman" w:hAnsi="Times New Roman" w:cs="Times New Roman"/>
          <w:sz w:val="26"/>
          <w:szCs w:val="26"/>
        </w:rPr>
        <w:t>eo biển Hormuz</w:t>
      </w:r>
      <w:r w:rsidRPr="002648BC">
        <w:rPr>
          <w:rFonts w:ascii="Times New Roman" w:hAnsi="Times New Roman" w:cs="Times New Roman"/>
          <w:sz w:val="26"/>
          <w:szCs w:val="26"/>
        </w:rPr>
        <w:t xml:space="preserve"> là những yếu tố quan trọng định hình rủi ro và hoạt động vận tải biển.</w:t>
      </w:r>
    </w:p>
    <w:p w14:paraId="050B2A15" w14:textId="77777777" w:rsidR="002648BC" w:rsidRPr="002648BC" w:rsidRDefault="002648BC" w:rsidP="002648BC">
      <w:pPr>
        <w:spacing w:before="120" w:after="120"/>
        <w:jc w:val="both"/>
        <w:rPr>
          <w:rFonts w:ascii="Times New Roman" w:hAnsi="Times New Roman" w:cs="Times New Roman"/>
          <w:sz w:val="26"/>
          <w:szCs w:val="26"/>
        </w:rPr>
      </w:pPr>
      <w:r w:rsidRPr="002648BC">
        <w:rPr>
          <w:rFonts w:ascii="Times New Roman" w:hAnsi="Times New Roman" w:cs="Times New Roman"/>
          <w:sz w:val="26"/>
          <w:szCs w:val="26"/>
        </w:rPr>
        <w:t xml:space="preserve">Theo Allianz, những sự kiện như việc đóng cửa và các thông tin về rải mìn tại eo biển Hormuz cho thấy sự chuyển đổi sang một </w:t>
      </w:r>
      <w:r w:rsidRPr="002648BC">
        <w:rPr>
          <w:rFonts w:ascii="Times New Roman" w:hAnsi="Times New Roman" w:cs="Times New Roman"/>
          <w:b/>
          <w:bCs/>
          <w:sz w:val="26"/>
          <w:szCs w:val="26"/>
        </w:rPr>
        <w:t>“</w:t>
      </w:r>
      <w:r w:rsidRPr="006D3ABD">
        <w:rPr>
          <w:rFonts w:ascii="Times New Roman" w:hAnsi="Times New Roman" w:cs="Times New Roman"/>
          <w:color w:val="EE0000"/>
          <w:sz w:val="26"/>
          <w:szCs w:val="26"/>
        </w:rPr>
        <w:t>trật tự hàng hải mới</w:t>
      </w:r>
      <w:r w:rsidRPr="002648BC">
        <w:rPr>
          <w:rFonts w:ascii="Times New Roman" w:hAnsi="Times New Roman" w:cs="Times New Roman"/>
          <w:b/>
          <w:bCs/>
          <w:sz w:val="26"/>
          <w:szCs w:val="26"/>
        </w:rPr>
        <w:t>”</w:t>
      </w:r>
      <w:r w:rsidRPr="002648BC">
        <w:rPr>
          <w:rFonts w:ascii="Times New Roman" w:hAnsi="Times New Roman" w:cs="Times New Roman"/>
          <w:sz w:val="26"/>
          <w:szCs w:val="26"/>
        </w:rPr>
        <w:t>, được đặc trưng bởi các rủi ro an ninh ngày càng gia tăng trên những tuyến hàng hải chiến lược, sự gián đoạn của các tuyến thương mại truyền thống, tình trạng bất ổn kéo dài, mức phí bảo hiểm rủi ro cao hơn và sự chuyển dịch trọng tâm chiến lược sang khả năng chống chịu thay vì chỉ tập trung vào hiệu quả chi phí.</w:t>
      </w:r>
    </w:p>
    <w:p w14:paraId="185A11BE" w14:textId="7DF43F1E" w:rsidR="002648BC" w:rsidRPr="002648BC" w:rsidRDefault="002648BC" w:rsidP="002648BC">
      <w:pPr>
        <w:spacing w:before="120" w:after="120"/>
        <w:jc w:val="both"/>
        <w:rPr>
          <w:rFonts w:ascii="Times New Roman" w:hAnsi="Times New Roman" w:cs="Times New Roman"/>
          <w:sz w:val="26"/>
          <w:szCs w:val="26"/>
        </w:rPr>
      </w:pPr>
      <w:r w:rsidRPr="002648BC">
        <w:rPr>
          <w:rFonts w:ascii="Times New Roman" w:hAnsi="Times New Roman" w:cs="Times New Roman"/>
          <w:sz w:val="26"/>
          <w:szCs w:val="26"/>
        </w:rPr>
        <w:t xml:space="preserve">Mặc dù thành tích an toàn của ngành hàng hải đã được cải thiện trong dài hạn, các đợt gia tăng tổn thất nghiêm trọng vẫn tiếp tục xảy ra. Trong thời gian tới, sự thay đổi trong các yếu tố tác động đến ngành </w:t>
      </w:r>
      <w:r w:rsidR="006D3ABD">
        <w:rPr>
          <w:rFonts w:ascii="Times New Roman" w:hAnsi="Times New Roman" w:cs="Times New Roman"/>
          <w:sz w:val="26"/>
          <w:szCs w:val="26"/>
        </w:rPr>
        <w:t xml:space="preserve">này </w:t>
      </w:r>
      <w:r w:rsidRPr="002648BC">
        <w:rPr>
          <w:rFonts w:ascii="Times New Roman" w:hAnsi="Times New Roman" w:cs="Times New Roman"/>
          <w:sz w:val="26"/>
          <w:szCs w:val="26"/>
        </w:rPr>
        <w:t xml:space="preserve">dự kiến sẽ còn tiếp diễn. Báo cáo </w:t>
      </w:r>
      <w:proofErr w:type="gramStart"/>
      <w:r w:rsidRPr="002648BC">
        <w:rPr>
          <w:rFonts w:ascii="Times New Roman" w:hAnsi="Times New Roman" w:cs="Times New Roman"/>
          <w:sz w:val="26"/>
          <w:szCs w:val="26"/>
        </w:rPr>
        <w:t>An</w:t>
      </w:r>
      <w:proofErr w:type="gramEnd"/>
      <w:r w:rsidRPr="002648BC">
        <w:rPr>
          <w:rFonts w:ascii="Times New Roman" w:hAnsi="Times New Roman" w:cs="Times New Roman"/>
          <w:sz w:val="26"/>
          <w:szCs w:val="26"/>
        </w:rPr>
        <w:t xml:space="preserve"> toàn và Vận tải biển năm 2025 nhận định rằng: </w:t>
      </w:r>
      <w:r w:rsidRPr="006D3ABD">
        <w:rPr>
          <w:rFonts w:ascii="Times New Roman" w:hAnsi="Times New Roman" w:cs="Times New Roman"/>
          <w:color w:val="EE0000"/>
          <w:sz w:val="26"/>
          <w:szCs w:val="26"/>
        </w:rPr>
        <w:t xml:space="preserve">“Tầm quan trọng của rủi ro chính trị và xung đột như một nguyên nhân tiềm ẩn gây tổn thất hàng hải đang gia tăng cùng với sự căng thẳng địa chính trị ngày càng cao.” </w:t>
      </w:r>
      <w:r w:rsidRPr="002648BC">
        <w:rPr>
          <w:rFonts w:ascii="Times New Roman" w:hAnsi="Times New Roman" w:cs="Times New Roman"/>
          <w:sz w:val="26"/>
          <w:szCs w:val="26"/>
        </w:rPr>
        <w:t>Hiện nay, ngành hàng hải dường như đang phải đối mặt với mức độ rủi ro trong lĩnh vực này cao hơn bất kỳ thời điểm nào trong vài thập kỷ gần đây.</w:t>
      </w:r>
    </w:p>
    <w:p w14:paraId="625A0FBD" w14:textId="75FC7F14" w:rsidR="002648BC" w:rsidRPr="002648BC" w:rsidRDefault="002648BC" w:rsidP="002648BC">
      <w:pPr>
        <w:spacing w:before="120" w:after="120"/>
        <w:jc w:val="both"/>
        <w:rPr>
          <w:rFonts w:ascii="Times New Roman" w:hAnsi="Times New Roman" w:cs="Times New Roman"/>
          <w:sz w:val="26"/>
          <w:szCs w:val="26"/>
        </w:rPr>
      </w:pPr>
      <w:r w:rsidRPr="006D3ABD">
        <w:rPr>
          <w:rFonts w:ascii="Times New Roman" w:hAnsi="Times New Roman" w:cs="Times New Roman"/>
          <w:i/>
          <w:iCs/>
          <w:sz w:val="26"/>
          <w:szCs w:val="26"/>
        </w:rPr>
        <w:lastRenderedPageBreak/>
        <w:t xml:space="preserve">“Phân tích của chúng tôi cho thấy ngành vận tải biển đã đạt được những cải thiện đáng kể về an toàn hàng hải trong những năm gần đây. Tuy nhiên, ngành </w:t>
      </w:r>
      <w:r w:rsidR="006D3ABD" w:rsidRPr="006D3ABD">
        <w:rPr>
          <w:rFonts w:ascii="Times New Roman" w:hAnsi="Times New Roman" w:cs="Times New Roman"/>
          <w:i/>
          <w:iCs/>
          <w:sz w:val="26"/>
          <w:szCs w:val="26"/>
        </w:rPr>
        <w:t xml:space="preserve">này </w:t>
      </w:r>
      <w:r w:rsidRPr="006D3ABD">
        <w:rPr>
          <w:rFonts w:ascii="Times New Roman" w:hAnsi="Times New Roman" w:cs="Times New Roman"/>
          <w:i/>
          <w:iCs/>
          <w:sz w:val="26"/>
          <w:szCs w:val="26"/>
        </w:rPr>
        <w:t>cũng đã trải qua một sự chuyển đổi căn bản: từ giai đoạn nhiều thập kỷ tương đối ổn định, với dòng chảy thương mại đều đặn và điều kiện khai thác có thể dự đoán tương đối chính xác, sang một môi trường ngày càng phức tạp và biến động hơn.”</w:t>
      </w:r>
      <w:r w:rsidR="006D3ABD">
        <w:rPr>
          <w:rFonts w:ascii="Times New Roman" w:hAnsi="Times New Roman" w:cs="Times New Roman"/>
          <w:i/>
          <w:iCs/>
          <w:sz w:val="26"/>
          <w:szCs w:val="26"/>
        </w:rPr>
        <w:t xml:space="preserve"> </w:t>
      </w:r>
      <w:r w:rsidRPr="002648BC">
        <w:rPr>
          <w:rFonts w:ascii="Times New Roman" w:hAnsi="Times New Roman" w:cs="Times New Roman"/>
          <w:sz w:val="26"/>
          <w:szCs w:val="26"/>
        </w:rPr>
        <w:t xml:space="preserve">— ông </w:t>
      </w:r>
      <w:r w:rsidRPr="002648BC">
        <w:rPr>
          <w:rFonts w:ascii="Times New Roman" w:hAnsi="Times New Roman" w:cs="Times New Roman"/>
          <w:b/>
          <w:bCs/>
          <w:sz w:val="26"/>
          <w:szCs w:val="26"/>
        </w:rPr>
        <w:t>Thomas Lillelund</w:t>
      </w:r>
      <w:r w:rsidRPr="002648BC">
        <w:rPr>
          <w:rFonts w:ascii="Times New Roman" w:hAnsi="Times New Roman" w:cs="Times New Roman"/>
          <w:sz w:val="26"/>
          <w:szCs w:val="26"/>
        </w:rPr>
        <w:t>, Giám đốc điều hành của Allianz Commercial, cho biết, đồng thời bổ sung rằng xung đột tại Trung Đông và việc đóng cửa eo biển Hormuz chỉ là sự gián đoạn nghiêm trọng mới nhất trong một loạt các biến cố ảnh hưởng đến chủ tàu và các nhà khai thác hàng hóa.</w:t>
      </w:r>
    </w:p>
    <w:p w14:paraId="341AB1C8" w14:textId="5F4D64C3" w:rsidR="002648BC" w:rsidRPr="006D3ABD" w:rsidRDefault="002648BC" w:rsidP="002648BC">
      <w:pPr>
        <w:spacing w:before="120" w:after="120"/>
        <w:jc w:val="both"/>
        <w:rPr>
          <w:rFonts w:ascii="Times New Roman" w:hAnsi="Times New Roman" w:cs="Times New Roman"/>
          <w:color w:val="EE0000"/>
          <w:sz w:val="26"/>
          <w:szCs w:val="26"/>
        </w:rPr>
      </w:pPr>
      <w:r w:rsidRPr="002648BC">
        <w:rPr>
          <w:rFonts w:ascii="Times New Roman" w:hAnsi="Times New Roman" w:cs="Times New Roman"/>
          <w:sz w:val="26"/>
          <w:szCs w:val="26"/>
        </w:rPr>
        <w:t xml:space="preserve">Khả năng chống chịu, yếu tố địa chính trị và hiệu quả khai thác cần được cân bằng trong một thế giới ngày càng khó dự đoán, </w:t>
      </w:r>
      <w:r w:rsidR="006D3ABD">
        <w:rPr>
          <w:rFonts w:ascii="Times New Roman" w:hAnsi="Times New Roman" w:cs="Times New Roman"/>
          <w:sz w:val="26"/>
          <w:szCs w:val="26"/>
        </w:rPr>
        <w:t>trong đó</w:t>
      </w:r>
      <w:r w:rsidRPr="002648BC">
        <w:rPr>
          <w:rFonts w:ascii="Times New Roman" w:hAnsi="Times New Roman" w:cs="Times New Roman"/>
          <w:sz w:val="26"/>
          <w:szCs w:val="26"/>
        </w:rPr>
        <w:t xml:space="preserve"> </w:t>
      </w:r>
      <w:r w:rsidRPr="006D3ABD">
        <w:rPr>
          <w:rFonts w:ascii="Times New Roman" w:hAnsi="Times New Roman" w:cs="Times New Roman"/>
          <w:color w:val="EE0000"/>
          <w:sz w:val="26"/>
          <w:szCs w:val="26"/>
        </w:rPr>
        <w:t>chi phí của sự bất ổn đang làm thay đổi ngành vận tải biển.</w:t>
      </w:r>
    </w:p>
    <w:p w14:paraId="021A35B3" w14:textId="77777777" w:rsidR="002648BC" w:rsidRDefault="002648BC" w:rsidP="002648BC">
      <w:pPr>
        <w:spacing w:before="120" w:after="120"/>
        <w:jc w:val="both"/>
        <w:rPr>
          <w:rFonts w:ascii="Times New Roman" w:hAnsi="Times New Roman" w:cs="Times New Roman"/>
          <w:b/>
          <w:bCs/>
          <w:sz w:val="26"/>
          <w:szCs w:val="26"/>
        </w:rPr>
      </w:pPr>
      <w:r w:rsidRPr="002648BC">
        <w:rPr>
          <w:rFonts w:ascii="Times New Roman" w:hAnsi="Times New Roman" w:cs="Times New Roman"/>
          <w:b/>
          <w:bCs/>
          <w:sz w:val="26"/>
          <w:szCs w:val="26"/>
        </w:rPr>
        <w:t>Sự gián đoạn tại eo biển Hormuz làm nổi bật tầm quan trọng của các điểm nghẽn hàng hải</w:t>
      </w:r>
    </w:p>
    <w:p w14:paraId="428ACAA6" w14:textId="29203B34" w:rsidR="002648BC" w:rsidRPr="002648BC" w:rsidRDefault="002648BC" w:rsidP="002648BC">
      <w:pPr>
        <w:spacing w:before="120" w:after="120"/>
        <w:jc w:val="both"/>
        <w:rPr>
          <w:rFonts w:ascii="Times New Roman" w:hAnsi="Times New Roman" w:cs="Times New Roman"/>
          <w:sz w:val="26"/>
          <w:szCs w:val="26"/>
        </w:rPr>
      </w:pPr>
      <w:r w:rsidRPr="002648BC">
        <w:rPr>
          <w:rFonts w:ascii="Times New Roman" w:hAnsi="Times New Roman" w:cs="Times New Roman"/>
          <w:sz w:val="26"/>
          <w:szCs w:val="26"/>
        </w:rPr>
        <w:t xml:space="preserve">Xung đột tại Trung Đông đã làm tê liệt </w:t>
      </w:r>
      <w:r w:rsidRPr="006D3ABD">
        <w:rPr>
          <w:rFonts w:ascii="Times New Roman" w:hAnsi="Times New Roman" w:cs="Times New Roman"/>
          <w:sz w:val="26"/>
          <w:szCs w:val="26"/>
        </w:rPr>
        <w:t>eo biển Hormuz</w:t>
      </w:r>
      <w:r w:rsidRPr="002648BC">
        <w:rPr>
          <w:rFonts w:ascii="Times New Roman" w:hAnsi="Times New Roman" w:cs="Times New Roman"/>
          <w:sz w:val="26"/>
          <w:szCs w:val="26"/>
        </w:rPr>
        <w:t xml:space="preserve">, một tuyến đường vận chuyển dầu mỏ quan trọng của thế giới. Dữ liệu nghiên cứu của Allianz cho thấy khoảng </w:t>
      </w:r>
      <w:r w:rsidRPr="006D3ABD">
        <w:rPr>
          <w:rFonts w:ascii="Times New Roman" w:hAnsi="Times New Roman" w:cs="Times New Roman"/>
          <w:sz w:val="26"/>
          <w:szCs w:val="26"/>
        </w:rPr>
        <w:t>1.150 tàu chở hàng (trên 100 GT)</w:t>
      </w:r>
      <w:r w:rsidRPr="002648BC">
        <w:rPr>
          <w:rFonts w:ascii="Times New Roman" w:hAnsi="Times New Roman" w:cs="Times New Roman"/>
          <w:sz w:val="26"/>
          <w:szCs w:val="26"/>
        </w:rPr>
        <w:t xml:space="preserve">, với tổng giá trị ước tính của tàu và hàng hóa khoảng </w:t>
      </w:r>
      <w:r w:rsidRPr="006D3ABD">
        <w:rPr>
          <w:rFonts w:ascii="Times New Roman" w:hAnsi="Times New Roman" w:cs="Times New Roman"/>
          <w:sz w:val="26"/>
          <w:szCs w:val="26"/>
        </w:rPr>
        <w:t>125 tỷ USD</w:t>
      </w:r>
      <w:r w:rsidRPr="002648BC">
        <w:rPr>
          <w:rFonts w:ascii="Times New Roman" w:hAnsi="Times New Roman" w:cs="Times New Roman"/>
          <w:sz w:val="26"/>
          <w:szCs w:val="26"/>
        </w:rPr>
        <w:t xml:space="preserve">, tổng dung tích khoảng </w:t>
      </w:r>
      <w:r w:rsidRPr="006D3ABD">
        <w:rPr>
          <w:rFonts w:ascii="Times New Roman" w:hAnsi="Times New Roman" w:cs="Times New Roman"/>
          <w:sz w:val="26"/>
          <w:szCs w:val="26"/>
        </w:rPr>
        <w:t>29 triệu GT,</w:t>
      </w:r>
      <w:r w:rsidRPr="002648BC">
        <w:rPr>
          <w:rFonts w:ascii="Times New Roman" w:hAnsi="Times New Roman" w:cs="Times New Roman"/>
          <w:sz w:val="26"/>
          <w:szCs w:val="26"/>
        </w:rPr>
        <w:t xml:space="preserve"> cùng với khoảng </w:t>
      </w:r>
      <w:r w:rsidRPr="006D3ABD">
        <w:rPr>
          <w:rFonts w:ascii="Times New Roman" w:hAnsi="Times New Roman" w:cs="Times New Roman"/>
          <w:sz w:val="26"/>
          <w:szCs w:val="26"/>
        </w:rPr>
        <w:t>20.000 thuyền viên</w:t>
      </w:r>
      <w:r w:rsidRPr="002648BC">
        <w:rPr>
          <w:rFonts w:ascii="Times New Roman" w:hAnsi="Times New Roman" w:cs="Times New Roman"/>
          <w:sz w:val="26"/>
          <w:szCs w:val="26"/>
        </w:rPr>
        <w:t xml:space="preserve">, hiện đang có mặt tại Vịnh Ba Tư và chờ </w:t>
      </w:r>
      <w:r w:rsidR="006D3ABD">
        <w:rPr>
          <w:rFonts w:ascii="Times New Roman" w:hAnsi="Times New Roman" w:cs="Times New Roman"/>
          <w:sz w:val="26"/>
          <w:szCs w:val="26"/>
        </w:rPr>
        <w:t xml:space="preserve">được </w:t>
      </w:r>
      <w:r w:rsidRPr="002648BC">
        <w:rPr>
          <w:rFonts w:ascii="Times New Roman" w:hAnsi="Times New Roman" w:cs="Times New Roman"/>
          <w:sz w:val="26"/>
          <w:szCs w:val="26"/>
        </w:rPr>
        <w:t>nối lại hoạt động sau những bước tiến ngoại giao gần đây.</w:t>
      </w:r>
    </w:p>
    <w:p w14:paraId="618D2C1B" w14:textId="199C241D" w:rsidR="002648BC" w:rsidRPr="002648BC" w:rsidRDefault="002648BC" w:rsidP="002648BC">
      <w:pPr>
        <w:spacing w:before="120" w:after="120"/>
        <w:jc w:val="both"/>
        <w:rPr>
          <w:rFonts w:ascii="Times New Roman" w:hAnsi="Times New Roman" w:cs="Times New Roman"/>
          <w:sz w:val="26"/>
          <w:szCs w:val="26"/>
        </w:rPr>
      </w:pPr>
      <w:r w:rsidRPr="002648BC">
        <w:rPr>
          <w:rFonts w:ascii="Times New Roman" w:hAnsi="Times New Roman" w:cs="Times New Roman"/>
          <w:sz w:val="26"/>
          <w:szCs w:val="26"/>
        </w:rPr>
        <w:t xml:space="preserve">Điều này nhấn mạnh tầm quan trọng mang tính cấu trúc của các </w:t>
      </w:r>
      <w:r w:rsidRPr="006D3ABD">
        <w:rPr>
          <w:rFonts w:ascii="Times New Roman" w:hAnsi="Times New Roman" w:cs="Times New Roman"/>
          <w:sz w:val="26"/>
          <w:szCs w:val="26"/>
        </w:rPr>
        <w:t>điểm nghẽn hàng hải</w:t>
      </w:r>
      <w:r w:rsidRPr="002648BC">
        <w:rPr>
          <w:rFonts w:ascii="Times New Roman" w:hAnsi="Times New Roman" w:cs="Times New Roman"/>
          <w:sz w:val="26"/>
          <w:szCs w:val="26"/>
        </w:rPr>
        <w:t xml:space="preserve"> và vai trò then chốt của chúng đối với vận tải biển cũng như thương mại quốc tế. Đồng thời, sự việc cũng cho thấy mức độ gián đoạn nghiêm trọng đối với hoạt động khai thác tàu và áp lực tâm lý lớn đối với các thuyền viên — những người đã phải chịu đựng nhiều tháng trên tàu trong tình trạng luôn đối mặt với nguy cơ bị tấn công.</w:t>
      </w:r>
    </w:p>
    <w:p w14:paraId="3C813460" w14:textId="289A4018" w:rsidR="002648BC" w:rsidRPr="002648BC" w:rsidRDefault="002648BC" w:rsidP="002648BC">
      <w:r w:rsidRPr="002648BC">
        <w:drawing>
          <wp:inline distT="0" distB="0" distL="0" distR="0" wp14:anchorId="174394F7" wp14:editId="7725A6DB">
            <wp:extent cx="6308090" cy="3726180"/>
            <wp:effectExtent l="0" t="0" r="0" b="7620"/>
            <wp:docPr id="307216664" name="Picture 7" descr="allianz chokepoint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llianz chokepoint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6494" cy="3731144"/>
                    </a:xfrm>
                    <a:prstGeom prst="rect">
                      <a:avLst/>
                    </a:prstGeom>
                    <a:noFill/>
                    <a:ln>
                      <a:noFill/>
                    </a:ln>
                  </pic:spPr>
                </pic:pic>
              </a:graphicData>
            </a:graphic>
          </wp:inline>
        </w:drawing>
      </w:r>
    </w:p>
    <w:p w14:paraId="67D92BB4" w14:textId="77777777" w:rsidR="002648BC" w:rsidRPr="006D3ABD" w:rsidRDefault="002648BC" w:rsidP="006D3ABD">
      <w:pPr>
        <w:spacing w:after="120"/>
        <w:jc w:val="both"/>
        <w:rPr>
          <w:rFonts w:ascii="Times New Roman" w:hAnsi="Times New Roman" w:cs="Times New Roman"/>
          <w:b/>
          <w:bCs/>
          <w:sz w:val="26"/>
          <w:szCs w:val="26"/>
        </w:rPr>
      </w:pPr>
      <w:r w:rsidRPr="006D3ABD">
        <w:rPr>
          <w:rFonts w:ascii="Times New Roman" w:hAnsi="Times New Roman" w:cs="Times New Roman"/>
          <w:b/>
          <w:bCs/>
          <w:sz w:val="26"/>
          <w:szCs w:val="26"/>
        </w:rPr>
        <w:lastRenderedPageBreak/>
        <w:t>Hành lang an toàn vẫn là điều kiện tiên quyết để phục hồi</w:t>
      </w:r>
    </w:p>
    <w:p w14:paraId="116E7408" w14:textId="77777777" w:rsidR="002648BC" w:rsidRPr="006D3ABD" w:rsidRDefault="002648BC" w:rsidP="006D3ABD">
      <w:pPr>
        <w:spacing w:after="120"/>
        <w:jc w:val="both"/>
        <w:rPr>
          <w:rFonts w:ascii="Times New Roman" w:hAnsi="Times New Roman" w:cs="Times New Roman"/>
          <w:color w:val="EE0000"/>
          <w:sz w:val="26"/>
          <w:szCs w:val="26"/>
        </w:rPr>
      </w:pPr>
      <w:r w:rsidRPr="006D3ABD">
        <w:rPr>
          <w:rFonts w:ascii="Times New Roman" w:hAnsi="Times New Roman" w:cs="Times New Roman"/>
          <w:sz w:val="26"/>
          <w:szCs w:val="26"/>
        </w:rPr>
        <w:t xml:space="preserve">Bảo hiểm hàng hải vẫn được cung cấp trong suốt thời gian xảy ra xung đột, mặc dù mức phí bảo hiểm thân tàu và hàng hóa đã tăng lên. Tuy nhiên, vấn đề thực sự đối với các chủ tàu không nằm hoàn toàn ở khía cạnh bảo hiểm, mà chủ yếu liên quan đến </w:t>
      </w:r>
      <w:r w:rsidRPr="006D3ABD">
        <w:rPr>
          <w:rFonts w:ascii="Times New Roman" w:hAnsi="Times New Roman" w:cs="Times New Roman"/>
          <w:color w:val="EE0000"/>
          <w:sz w:val="26"/>
          <w:szCs w:val="26"/>
        </w:rPr>
        <w:t>rủi ro đối với thuyền viên và con tàu khi phải hành trình qua khu vực xung đột.</w:t>
      </w:r>
    </w:p>
    <w:p w14:paraId="55661000" w14:textId="22E120CA" w:rsidR="002648BC" w:rsidRPr="006D3ABD" w:rsidRDefault="002648BC" w:rsidP="006D3ABD">
      <w:pPr>
        <w:spacing w:after="120"/>
        <w:jc w:val="both"/>
        <w:rPr>
          <w:rFonts w:ascii="Times New Roman" w:hAnsi="Times New Roman" w:cs="Times New Roman"/>
          <w:sz w:val="26"/>
          <w:szCs w:val="26"/>
        </w:rPr>
      </w:pPr>
      <w:r w:rsidRPr="006D3ABD">
        <w:rPr>
          <w:rFonts w:ascii="Times New Roman" w:hAnsi="Times New Roman" w:cs="Times New Roman"/>
          <w:sz w:val="26"/>
          <w:szCs w:val="26"/>
        </w:rPr>
        <w:t xml:space="preserve">Ngay cả khi thỏa thuận giữa </w:t>
      </w:r>
      <w:r w:rsidR="006D3ABD">
        <w:rPr>
          <w:rFonts w:ascii="Times New Roman" w:hAnsi="Times New Roman" w:cs="Times New Roman"/>
          <w:sz w:val="26"/>
          <w:szCs w:val="26"/>
        </w:rPr>
        <w:t>Mỹ</w:t>
      </w:r>
      <w:r w:rsidRPr="006D3ABD">
        <w:rPr>
          <w:rFonts w:ascii="Times New Roman" w:hAnsi="Times New Roman" w:cs="Times New Roman"/>
          <w:sz w:val="26"/>
          <w:szCs w:val="26"/>
        </w:rPr>
        <w:t xml:space="preserve"> và Iran được duy trì và eo biển Hormuz được mở cửa trở lại một cách đầy đủ, </w:t>
      </w:r>
      <w:r w:rsidR="006D3ABD">
        <w:rPr>
          <w:rFonts w:ascii="Times New Roman" w:hAnsi="Times New Roman" w:cs="Times New Roman"/>
          <w:sz w:val="26"/>
          <w:szCs w:val="26"/>
        </w:rPr>
        <w:t xml:space="preserve">thì </w:t>
      </w:r>
      <w:r w:rsidRPr="006D3ABD">
        <w:rPr>
          <w:rFonts w:ascii="Times New Roman" w:hAnsi="Times New Roman" w:cs="Times New Roman"/>
          <w:sz w:val="26"/>
          <w:szCs w:val="26"/>
        </w:rPr>
        <w:t xml:space="preserve">vẫn cần có những </w:t>
      </w:r>
      <w:r w:rsidRPr="006D3ABD">
        <w:rPr>
          <w:rFonts w:ascii="Times New Roman" w:hAnsi="Times New Roman" w:cs="Times New Roman"/>
          <w:color w:val="EE0000"/>
          <w:sz w:val="26"/>
          <w:szCs w:val="26"/>
        </w:rPr>
        <w:t>cam kết chắc chắn về an toàn hàng hải</w:t>
      </w:r>
      <w:r w:rsidRPr="006D3ABD">
        <w:rPr>
          <w:rFonts w:ascii="Times New Roman" w:hAnsi="Times New Roman" w:cs="Times New Roman"/>
          <w:sz w:val="26"/>
          <w:szCs w:val="26"/>
        </w:rPr>
        <w:t xml:space="preserve">, với sự tham gia của cộng đồng quốc tế, </w:t>
      </w:r>
      <w:r w:rsidR="006D3ABD">
        <w:rPr>
          <w:rFonts w:ascii="Times New Roman" w:hAnsi="Times New Roman" w:cs="Times New Roman"/>
          <w:sz w:val="26"/>
          <w:szCs w:val="26"/>
        </w:rPr>
        <w:t>nhất</w:t>
      </w:r>
      <w:r w:rsidRPr="006D3ABD">
        <w:rPr>
          <w:rFonts w:ascii="Times New Roman" w:hAnsi="Times New Roman" w:cs="Times New Roman"/>
          <w:sz w:val="26"/>
          <w:szCs w:val="26"/>
        </w:rPr>
        <w:t xml:space="preserve"> </w:t>
      </w:r>
      <w:r w:rsidR="006D3ABD">
        <w:rPr>
          <w:rFonts w:ascii="Times New Roman" w:hAnsi="Times New Roman" w:cs="Times New Roman"/>
          <w:sz w:val="26"/>
          <w:szCs w:val="26"/>
        </w:rPr>
        <w:t xml:space="preserve">là </w:t>
      </w:r>
      <w:r w:rsidRPr="006D3ABD">
        <w:rPr>
          <w:rFonts w:ascii="Times New Roman" w:hAnsi="Times New Roman" w:cs="Times New Roman"/>
          <w:sz w:val="26"/>
          <w:szCs w:val="26"/>
        </w:rPr>
        <w:t>nếu lưu lượng tàu được khôi phục về mức trước chiến tranh — có thể lên tới 140 tàu mỗi ngày.</w:t>
      </w:r>
    </w:p>
    <w:p w14:paraId="305C139F" w14:textId="5B73E2EB" w:rsidR="002648BC" w:rsidRPr="006D3ABD" w:rsidRDefault="002648BC" w:rsidP="006D3ABD">
      <w:pPr>
        <w:spacing w:after="120"/>
        <w:jc w:val="both"/>
        <w:rPr>
          <w:rFonts w:ascii="Times New Roman" w:hAnsi="Times New Roman" w:cs="Times New Roman"/>
          <w:sz w:val="26"/>
          <w:szCs w:val="26"/>
        </w:rPr>
      </w:pPr>
      <w:r w:rsidRPr="006D3ABD">
        <w:rPr>
          <w:rFonts w:ascii="Times New Roman" w:hAnsi="Times New Roman" w:cs="Times New Roman"/>
          <w:sz w:val="26"/>
          <w:szCs w:val="26"/>
        </w:rPr>
        <w:t>“</w:t>
      </w:r>
      <w:r w:rsidRPr="00E32EBF">
        <w:rPr>
          <w:rFonts w:ascii="Times New Roman" w:hAnsi="Times New Roman" w:cs="Times New Roman"/>
          <w:i/>
          <w:iCs/>
          <w:sz w:val="26"/>
          <w:szCs w:val="26"/>
        </w:rPr>
        <w:t xml:space="preserve">Các sự kiện tại Trung Đông đã gây tác động lớn hơn nhiều so với dự đoán của nhiều người. Việc đóng cửa eo biển Hormuz tạo ra một tiền lệ nguy hiểm và đặt ra những câu hỏi về tương lai dài hạn của tuyến hàng hải quan trọng này cũng như các điểm nghẽn chiến lược khác. Điều ngày càng rõ là chúng ta phải trả giá cho sự bất ổn — chuyển đổi từ chuỗi cung ứng </w:t>
      </w:r>
      <w:r w:rsidRPr="00E32EBF">
        <w:rPr>
          <w:rFonts w:ascii="Times New Roman" w:hAnsi="Times New Roman" w:cs="Times New Roman"/>
          <w:b/>
          <w:bCs/>
          <w:i/>
          <w:iCs/>
          <w:sz w:val="26"/>
          <w:szCs w:val="26"/>
        </w:rPr>
        <w:t>‘</w:t>
      </w:r>
      <w:r w:rsidRPr="00E32EBF">
        <w:rPr>
          <w:rFonts w:ascii="Times New Roman" w:hAnsi="Times New Roman" w:cs="Times New Roman"/>
          <w:i/>
          <w:iCs/>
          <w:sz w:val="26"/>
          <w:szCs w:val="26"/>
        </w:rPr>
        <w:t xml:space="preserve">đúng lúc’ (just-in-time) sang </w:t>
      </w:r>
      <w:r w:rsidRPr="00E32EBF">
        <w:rPr>
          <w:rFonts w:ascii="Times New Roman" w:hAnsi="Times New Roman" w:cs="Times New Roman"/>
          <w:b/>
          <w:bCs/>
          <w:i/>
          <w:iCs/>
          <w:sz w:val="26"/>
          <w:szCs w:val="26"/>
        </w:rPr>
        <w:t>‘</w:t>
      </w:r>
      <w:r w:rsidR="00E32EBF" w:rsidRPr="00E32EBF">
        <w:rPr>
          <w:rFonts w:ascii="Times New Roman" w:hAnsi="Times New Roman" w:cs="Times New Roman"/>
          <w:i/>
          <w:iCs/>
          <w:sz w:val="26"/>
          <w:szCs w:val="26"/>
        </w:rPr>
        <w:t>đề</w:t>
      </w:r>
      <w:r w:rsidR="00E32EBF" w:rsidRPr="00E32EBF">
        <w:rPr>
          <w:rFonts w:ascii="Times New Roman" w:hAnsi="Times New Roman" w:cs="Times New Roman"/>
          <w:b/>
          <w:bCs/>
          <w:i/>
          <w:iCs/>
          <w:sz w:val="26"/>
          <w:szCs w:val="26"/>
        </w:rPr>
        <w:t xml:space="preserve"> </w:t>
      </w:r>
      <w:r w:rsidRPr="00E32EBF">
        <w:rPr>
          <w:rFonts w:ascii="Times New Roman" w:hAnsi="Times New Roman" w:cs="Times New Roman"/>
          <w:i/>
          <w:iCs/>
          <w:sz w:val="26"/>
          <w:szCs w:val="26"/>
        </w:rPr>
        <w:t>phòng</w:t>
      </w:r>
      <w:r w:rsidR="00E32EBF">
        <w:rPr>
          <w:rFonts w:ascii="Times New Roman" w:hAnsi="Times New Roman" w:cs="Times New Roman"/>
          <w:i/>
          <w:iCs/>
          <w:sz w:val="26"/>
          <w:szCs w:val="26"/>
        </w:rPr>
        <w:t xml:space="preserve"> cho những</w:t>
      </w:r>
      <w:r w:rsidRPr="00E32EBF">
        <w:rPr>
          <w:rFonts w:ascii="Times New Roman" w:hAnsi="Times New Roman" w:cs="Times New Roman"/>
          <w:i/>
          <w:iCs/>
          <w:sz w:val="26"/>
          <w:szCs w:val="26"/>
        </w:rPr>
        <w:t xml:space="preserve"> trường hợp cần thiết’ (just-in-case), đồng thời ưu tiên khả năng chống chịu thay vì chỉ tập trung vào hiệu quả chi phí.”</w:t>
      </w:r>
      <w:r w:rsidR="00E32EBF">
        <w:rPr>
          <w:rFonts w:ascii="Times New Roman" w:hAnsi="Times New Roman" w:cs="Times New Roman"/>
          <w:i/>
          <w:iCs/>
          <w:sz w:val="26"/>
          <w:szCs w:val="26"/>
        </w:rPr>
        <w:t xml:space="preserve"> </w:t>
      </w:r>
      <w:r w:rsidRPr="006D3ABD">
        <w:rPr>
          <w:rFonts w:ascii="Times New Roman" w:hAnsi="Times New Roman" w:cs="Times New Roman"/>
          <w:sz w:val="26"/>
          <w:szCs w:val="26"/>
        </w:rPr>
        <w:t>— Captain Rahul Khanna, Giám đốc Toàn cầu phụ trách Tư vấn Rủi ro Hàng hải của Allianz Commercial, nhận định.</w:t>
      </w:r>
    </w:p>
    <w:p w14:paraId="052F4F62" w14:textId="2B3E3DF5" w:rsidR="002648BC" w:rsidRDefault="002648BC" w:rsidP="006D3ABD">
      <w:pPr>
        <w:spacing w:after="120"/>
        <w:jc w:val="both"/>
        <w:rPr>
          <w:rFonts w:ascii="Times New Roman" w:hAnsi="Times New Roman" w:cs="Times New Roman"/>
          <w:b/>
          <w:bCs/>
          <w:sz w:val="26"/>
          <w:szCs w:val="26"/>
        </w:rPr>
      </w:pPr>
      <w:r w:rsidRPr="006D3ABD">
        <w:rPr>
          <w:rFonts w:ascii="Times New Roman" w:hAnsi="Times New Roman" w:cs="Times New Roman"/>
          <w:b/>
          <w:bCs/>
          <w:sz w:val="26"/>
          <w:szCs w:val="26"/>
        </w:rPr>
        <w:t xml:space="preserve">Diễn biến về </w:t>
      </w:r>
      <w:r w:rsidR="00E32EBF">
        <w:rPr>
          <w:rFonts w:ascii="Times New Roman" w:hAnsi="Times New Roman" w:cs="Times New Roman"/>
          <w:b/>
          <w:bCs/>
          <w:sz w:val="26"/>
          <w:szCs w:val="26"/>
        </w:rPr>
        <w:t>tai nạn</w:t>
      </w:r>
      <w:r w:rsidRPr="006D3ABD">
        <w:rPr>
          <w:rFonts w:ascii="Times New Roman" w:hAnsi="Times New Roman" w:cs="Times New Roman"/>
          <w:b/>
          <w:bCs/>
          <w:sz w:val="26"/>
          <w:szCs w:val="26"/>
        </w:rPr>
        <w:t xml:space="preserve"> và tổn thất trong ngành vận tải biển</w:t>
      </w:r>
    </w:p>
    <w:p w14:paraId="16D482DF" w14:textId="2290006E" w:rsidR="00E32EBF" w:rsidRPr="00E32EBF" w:rsidRDefault="00E32EBF" w:rsidP="006D3ABD">
      <w:pPr>
        <w:spacing w:after="120"/>
        <w:jc w:val="both"/>
        <w:rPr>
          <w:rFonts w:ascii="Times New Roman" w:hAnsi="Times New Roman" w:cs="Times New Roman"/>
          <w:sz w:val="26"/>
          <w:szCs w:val="26"/>
        </w:rPr>
      </w:pPr>
      <w:r w:rsidRPr="006D3ABD">
        <w:rPr>
          <w:rFonts w:ascii="Times New Roman" w:hAnsi="Times New Roman" w:cs="Times New Roman"/>
          <w:sz w:val="26"/>
          <w:szCs w:val="26"/>
        </w:rPr>
        <w:t>Bên cạnh những bất ổn địa chính trị, các rủi ro truyền thống trong ngành vận tải biển vẫn là mối quan ngại lớn, mặc dù tổng số vụ tổn thất tàu và sự cố hàng hải đã tiếp tục giảm trong những năm gần đây.</w:t>
      </w:r>
    </w:p>
    <w:p w14:paraId="2FF4C433" w14:textId="77777777" w:rsidR="00E32EBF" w:rsidRDefault="00E32EBF" w:rsidP="006D3ABD">
      <w:pPr>
        <w:spacing w:after="120"/>
        <w:jc w:val="both"/>
        <w:rPr>
          <w:rFonts w:ascii="Times New Roman" w:hAnsi="Times New Roman" w:cs="Times New Roman"/>
          <w:sz w:val="26"/>
          <w:szCs w:val="26"/>
        </w:rPr>
      </w:pPr>
      <w:r w:rsidRPr="002648BC">
        <w:drawing>
          <wp:inline distT="0" distB="0" distL="0" distR="0" wp14:anchorId="468FA377" wp14:editId="44FC041E">
            <wp:extent cx="6248400" cy="3872865"/>
            <wp:effectExtent l="0" t="0" r="0" b="0"/>
            <wp:docPr id="2133265407" name="Picture 6" descr="allianz shipping&#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llianz shipping&#1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8400" cy="3872865"/>
                    </a:xfrm>
                    <a:prstGeom prst="rect">
                      <a:avLst/>
                    </a:prstGeom>
                    <a:noFill/>
                    <a:ln>
                      <a:noFill/>
                    </a:ln>
                  </pic:spPr>
                </pic:pic>
              </a:graphicData>
            </a:graphic>
          </wp:inline>
        </w:drawing>
      </w:r>
    </w:p>
    <w:p w14:paraId="447E33E6" w14:textId="77777777" w:rsidR="00E32EBF" w:rsidRDefault="002648BC" w:rsidP="006D3ABD">
      <w:pPr>
        <w:spacing w:after="120"/>
        <w:jc w:val="both"/>
        <w:rPr>
          <w:rFonts w:ascii="Times New Roman" w:hAnsi="Times New Roman" w:cs="Times New Roman"/>
          <w:sz w:val="26"/>
          <w:szCs w:val="26"/>
        </w:rPr>
      </w:pPr>
      <w:r w:rsidRPr="00E32EBF">
        <w:rPr>
          <w:rFonts w:ascii="Times New Roman" w:hAnsi="Times New Roman" w:cs="Times New Roman"/>
          <w:color w:val="EE0000"/>
          <w:sz w:val="26"/>
          <w:szCs w:val="26"/>
        </w:rPr>
        <w:lastRenderedPageBreak/>
        <w:t>Hư hỏng hoặc sự cố máy móc</w:t>
      </w:r>
      <w:r w:rsidRPr="006D3ABD">
        <w:rPr>
          <w:rFonts w:ascii="Times New Roman" w:hAnsi="Times New Roman" w:cs="Times New Roman"/>
          <w:sz w:val="26"/>
          <w:szCs w:val="26"/>
        </w:rPr>
        <w:t xml:space="preserve"> và </w:t>
      </w:r>
      <w:r w:rsidRPr="00E32EBF">
        <w:rPr>
          <w:rFonts w:ascii="Times New Roman" w:hAnsi="Times New Roman" w:cs="Times New Roman"/>
          <w:color w:val="EE0000"/>
          <w:sz w:val="26"/>
          <w:szCs w:val="26"/>
        </w:rPr>
        <w:t xml:space="preserve">cháy tàu </w:t>
      </w:r>
      <w:r w:rsidRPr="006D3ABD">
        <w:rPr>
          <w:rFonts w:ascii="Times New Roman" w:hAnsi="Times New Roman" w:cs="Times New Roman"/>
          <w:sz w:val="26"/>
          <w:szCs w:val="26"/>
        </w:rPr>
        <w:t>vẫn là những nguyên nhân chính dẫn đến tổn thất, gây ra các thiệt hại kinh tế đáng kể cũng như tổn thất được bảo hiểm.</w:t>
      </w:r>
      <w:r w:rsidR="00E32EBF">
        <w:rPr>
          <w:rFonts w:ascii="Times New Roman" w:hAnsi="Times New Roman" w:cs="Times New Roman"/>
          <w:sz w:val="26"/>
          <w:szCs w:val="26"/>
        </w:rPr>
        <w:t xml:space="preserve"> </w:t>
      </w:r>
    </w:p>
    <w:p w14:paraId="391AEEAE" w14:textId="0C4B6C16" w:rsidR="002648BC" w:rsidRPr="00E32EBF" w:rsidRDefault="002648BC" w:rsidP="006D3ABD">
      <w:pPr>
        <w:spacing w:after="120"/>
        <w:jc w:val="both"/>
        <w:rPr>
          <w:rFonts w:ascii="Times New Roman" w:hAnsi="Times New Roman" w:cs="Times New Roman"/>
          <w:color w:val="0070C0"/>
          <w:sz w:val="26"/>
          <w:szCs w:val="26"/>
        </w:rPr>
      </w:pPr>
      <w:r w:rsidRPr="006D3ABD">
        <w:rPr>
          <w:rFonts w:ascii="Times New Roman" w:hAnsi="Times New Roman" w:cs="Times New Roman"/>
          <w:sz w:val="26"/>
          <w:szCs w:val="26"/>
        </w:rPr>
        <w:t xml:space="preserve">Trên toàn cầu, số vụ </w:t>
      </w:r>
      <w:r w:rsidR="00E32EBF">
        <w:rPr>
          <w:rFonts w:ascii="Times New Roman" w:hAnsi="Times New Roman" w:cs="Times New Roman"/>
          <w:sz w:val="26"/>
          <w:szCs w:val="26"/>
        </w:rPr>
        <w:t>tai nạn</w:t>
      </w:r>
      <w:r w:rsidRPr="006D3ABD">
        <w:rPr>
          <w:rFonts w:ascii="Times New Roman" w:hAnsi="Times New Roman" w:cs="Times New Roman"/>
          <w:sz w:val="26"/>
          <w:szCs w:val="26"/>
        </w:rPr>
        <w:t xml:space="preserve"> hàng hải được báo cáo đối với các tàu trên </w:t>
      </w:r>
      <w:r w:rsidRPr="00E32EBF">
        <w:rPr>
          <w:rFonts w:ascii="Times New Roman" w:hAnsi="Times New Roman" w:cs="Times New Roman"/>
          <w:sz w:val="26"/>
          <w:szCs w:val="26"/>
        </w:rPr>
        <w:t>100 GT</w:t>
      </w:r>
      <w:r w:rsidRPr="006D3ABD">
        <w:rPr>
          <w:rFonts w:ascii="Times New Roman" w:hAnsi="Times New Roman" w:cs="Times New Roman"/>
          <w:sz w:val="26"/>
          <w:szCs w:val="26"/>
        </w:rPr>
        <w:t xml:space="preserve"> đã giảm khoảng </w:t>
      </w:r>
      <w:r w:rsidRPr="00E32EBF">
        <w:rPr>
          <w:rFonts w:ascii="Times New Roman" w:hAnsi="Times New Roman" w:cs="Times New Roman"/>
          <w:color w:val="0070C0"/>
          <w:sz w:val="26"/>
          <w:szCs w:val="26"/>
        </w:rPr>
        <w:t xml:space="preserve">16% trong năm qua </w:t>
      </w:r>
      <w:r w:rsidRPr="006D3ABD">
        <w:rPr>
          <w:rFonts w:ascii="Times New Roman" w:hAnsi="Times New Roman" w:cs="Times New Roman"/>
          <w:sz w:val="26"/>
          <w:szCs w:val="26"/>
        </w:rPr>
        <w:t xml:space="preserve">— từ </w:t>
      </w:r>
      <w:r w:rsidRPr="00E32EBF">
        <w:rPr>
          <w:rFonts w:ascii="Times New Roman" w:hAnsi="Times New Roman" w:cs="Times New Roman"/>
          <w:color w:val="0070C0"/>
          <w:sz w:val="26"/>
          <w:szCs w:val="26"/>
        </w:rPr>
        <w:t>3.353 vụ năm 2024 xuống còn 2.818 vụ năm 2025.</w:t>
      </w:r>
    </w:p>
    <w:p w14:paraId="594365E5" w14:textId="77777777" w:rsidR="002648BC" w:rsidRPr="006D3ABD" w:rsidRDefault="002648BC" w:rsidP="006D3ABD">
      <w:pPr>
        <w:spacing w:after="120"/>
        <w:jc w:val="both"/>
        <w:rPr>
          <w:rFonts w:ascii="Times New Roman" w:hAnsi="Times New Roman" w:cs="Times New Roman"/>
          <w:sz w:val="26"/>
          <w:szCs w:val="26"/>
        </w:rPr>
      </w:pPr>
      <w:r w:rsidRPr="006D3ABD">
        <w:rPr>
          <w:rFonts w:ascii="Times New Roman" w:hAnsi="Times New Roman" w:cs="Times New Roman"/>
          <w:sz w:val="26"/>
          <w:szCs w:val="26"/>
        </w:rPr>
        <w:t xml:space="preserve">Khu vực </w:t>
      </w:r>
      <w:r w:rsidRPr="00E32EBF">
        <w:rPr>
          <w:rFonts w:ascii="Times New Roman" w:hAnsi="Times New Roman" w:cs="Times New Roman"/>
          <w:sz w:val="26"/>
          <w:szCs w:val="26"/>
        </w:rPr>
        <w:t>Đông Địa Trung Hải và Biển Đen</w:t>
      </w:r>
      <w:r w:rsidRPr="006D3ABD">
        <w:rPr>
          <w:rFonts w:ascii="Times New Roman" w:hAnsi="Times New Roman" w:cs="Times New Roman"/>
          <w:sz w:val="26"/>
          <w:szCs w:val="26"/>
        </w:rPr>
        <w:t xml:space="preserve"> ghi nhận số lượng sự cố được báo cáo cao nhất với </w:t>
      </w:r>
      <w:r w:rsidRPr="00E32EBF">
        <w:rPr>
          <w:rFonts w:ascii="Times New Roman" w:hAnsi="Times New Roman" w:cs="Times New Roman"/>
          <w:sz w:val="26"/>
          <w:szCs w:val="26"/>
        </w:rPr>
        <w:t>622 vụ</w:t>
      </w:r>
      <w:r w:rsidRPr="006D3ABD">
        <w:rPr>
          <w:rFonts w:ascii="Times New Roman" w:hAnsi="Times New Roman" w:cs="Times New Roman"/>
          <w:sz w:val="26"/>
          <w:szCs w:val="26"/>
        </w:rPr>
        <w:t xml:space="preserve">, tiếp theo là khu vực </w:t>
      </w:r>
      <w:r w:rsidRPr="00E32EBF">
        <w:rPr>
          <w:rFonts w:ascii="Times New Roman" w:hAnsi="Times New Roman" w:cs="Times New Roman"/>
          <w:sz w:val="26"/>
          <w:szCs w:val="26"/>
        </w:rPr>
        <w:t>Quần đảo Anh (British Isles) với 619 vụ</w:t>
      </w:r>
      <w:r w:rsidRPr="006D3ABD">
        <w:rPr>
          <w:rFonts w:ascii="Times New Roman" w:hAnsi="Times New Roman" w:cs="Times New Roman"/>
          <w:sz w:val="26"/>
          <w:szCs w:val="26"/>
        </w:rPr>
        <w:t xml:space="preserve"> — đây cũng là khu vực có số lượng sự cố cao nhất trong vòng một thập kỷ qua.</w:t>
      </w:r>
    </w:p>
    <w:p w14:paraId="09A8F67C" w14:textId="77777777" w:rsidR="002648BC" w:rsidRPr="006D3ABD" w:rsidRDefault="002648BC" w:rsidP="006D3ABD">
      <w:pPr>
        <w:spacing w:after="120"/>
        <w:jc w:val="both"/>
        <w:rPr>
          <w:rFonts w:ascii="Times New Roman" w:hAnsi="Times New Roman" w:cs="Times New Roman"/>
          <w:sz w:val="26"/>
          <w:szCs w:val="26"/>
        </w:rPr>
      </w:pPr>
      <w:r w:rsidRPr="006D3ABD">
        <w:rPr>
          <w:rFonts w:ascii="Times New Roman" w:hAnsi="Times New Roman" w:cs="Times New Roman"/>
          <w:sz w:val="26"/>
          <w:szCs w:val="26"/>
        </w:rPr>
        <w:t xml:space="preserve">Khu vực </w:t>
      </w:r>
      <w:r w:rsidRPr="00E32EBF">
        <w:rPr>
          <w:rFonts w:ascii="Times New Roman" w:hAnsi="Times New Roman" w:cs="Times New Roman"/>
          <w:sz w:val="26"/>
          <w:szCs w:val="26"/>
        </w:rPr>
        <w:t>Biển Đông, Đông Dương, Indonesia và Philippines</w:t>
      </w:r>
      <w:r w:rsidRPr="006D3ABD">
        <w:rPr>
          <w:rFonts w:ascii="Times New Roman" w:hAnsi="Times New Roman" w:cs="Times New Roman"/>
          <w:sz w:val="26"/>
          <w:szCs w:val="26"/>
        </w:rPr>
        <w:t xml:space="preserve"> là điểm nóng tổn thất hàng hải lớn nhất trên thế giới trong năm vừa qua cũng như trong cả thập kỷ gần đây, với </w:t>
      </w:r>
      <w:r w:rsidRPr="00E32EBF">
        <w:rPr>
          <w:rFonts w:ascii="Times New Roman" w:hAnsi="Times New Roman" w:cs="Times New Roman"/>
          <w:sz w:val="26"/>
          <w:szCs w:val="26"/>
        </w:rPr>
        <w:t>255 vụ tổn thất</w:t>
      </w:r>
      <w:r w:rsidRPr="006D3ABD">
        <w:rPr>
          <w:rFonts w:ascii="Times New Roman" w:hAnsi="Times New Roman" w:cs="Times New Roman"/>
          <w:sz w:val="26"/>
          <w:szCs w:val="26"/>
        </w:rPr>
        <w:t>.</w:t>
      </w:r>
    </w:p>
    <w:p w14:paraId="3204A2ED" w14:textId="77777777" w:rsidR="002648BC" w:rsidRPr="006D3ABD" w:rsidRDefault="002648BC" w:rsidP="006D3ABD">
      <w:pPr>
        <w:spacing w:after="120"/>
        <w:jc w:val="both"/>
        <w:rPr>
          <w:rFonts w:ascii="Times New Roman" w:hAnsi="Times New Roman" w:cs="Times New Roman"/>
          <w:sz w:val="26"/>
          <w:szCs w:val="26"/>
        </w:rPr>
      </w:pPr>
      <w:r w:rsidRPr="006D3ABD">
        <w:rPr>
          <w:rFonts w:ascii="Times New Roman" w:hAnsi="Times New Roman" w:cs="Times New Roman"/>
          <w:sz w:val="26"/>
          <w:szCs w:val="26"/>
        </w:rPr>
        <w:t>Một khối lượng rất lớn hàng hóa xuất nhập khẩu được vận chuyển qua khu vực này, dẫn đến mật độ giao thông hàng hải cao, và điều đó được phản ánh qua số lượng sự cố xảy ra.</w:t>
      </w:r>
    </w:p>
    <w:p w14:paraId="5246CF9D" w14:textId="2B1492A7" w:rsidR="002648BC" w:rsidRPr="006D3ABD" w:rsidRDefault="002648BC" w:rsidP="006D3ABD">
      <w:pPr>
        <w:spacing w:after="120"/>
        <w:jc w:val="both"/>
        <w:rPr>
          <w:rFonts w:ascii="Times New Roman" w:hAnsi="Times New Roman" w:cs="Times New Roman"/>
          <w:b/>
          <w:bCs/>
          <w:sz w:val="26"/>
          <w:szCs w:val="26"/>
        </w:rPr>
      </w:pPr>
      <w:r w:rsidRPr="006D3ABD">
        <w:rPr>
          <w:rFonts w:ascii="Times New Roman" w:hAnsi="Times New Roman" w:cs="Times New Roman"/>
          <w:b/>
          <w:bCs/>
          <w:sz w:val="26"/>
          <w:szCs w:val="26"/>
        </w:rPr>
        <w:t xml:space="preserve">Hư hỏng máy móc tiếp tục là nguyên nhân hàng đầu gây ra </w:t>
      </w:r>
      <w:r w:rsidR="00E32EBF">
        <w:rPr>
          <w:rFonts w:ascii="Times New Roman" w:hAnsi="Times New Roman" w:cs="Times New Roman"/>
          <w:b/>
          <w:bCs/>
          <w:sz w:val="26"/>
          <w:szCs w:val="26"/>
        </w:rPr>
        <w:t>tai nạn</w:t>
      </w:r>
    </w:p>
    <w:p w14:paraId="01979D78" w14:textId="491B382D" w:rsidR="002648BC" w:rsidRPr="006D3ABD" w:rsidRDefault="002648BC" w:rsidP="006D3ABD">
      <w:pPr>
        <w:spacing w:after="120"/>
        <w:jc w:val="both"/>
        <w:rPr>
          <w:rFonts w:ascii="Times New Roman" w:hAnsi="Times New Roman" w:cs="Times New Roman"/>
          <w:sz w:val="26"/>
          <w:szCs w:val="26"/>
        </w:rPr>
      </w:pPr>
      <w:r w:rsidRPr="006D3ABD">
        <w:rPr>
          <w:rFonts w:ascii="Times New Roman" w:hAnsi="Times New Roman" w:cs="Times New Roman"/>
          <w:sz w:val="26"/>
          <w:szCs w:val="26"/>
        </w:rPr>
        <w:t xml:space="preserve">Hư hỏng hoặc sự cố máy móc là nguyên nhân chính của các </w:t>
      </w:r>
      <w:r w:rsidR="00E32EBF">
        <w:rPr>
          <w:rFonts w:ascii="Times New Roman" w:hAnsi="Times New Roman" w:cs="Times New Roman"/>
          <w:sz w:val="26"/>
          <w:szCs w:val="26"/>
        </w:rPr>
        <w:t>vụ tai nạn</w:t>
      </w:r>
      <w:r w:rsidRPr="006D3ABD">
        <w:rPr>
          <w:rFonts w:ascii="Times New Roman" w:hAnsi="Times New Roman" w:cs="Times New Roman"/>
          <w:sz w:val="26"/>
          <w:szCs w:val="26"/>
        </w:rPr>
        <w:t xml:space="preserve"> hàng hải trên toàn cầu trong năm vừa qua, chiếm hơn một nửa tổng số vụ (</w:t>
      </w:r>
      <w:r w:rsidRPr="00E32EBF">
        <w:rPr>
          <w:rFonts w:ascii="Times New Roman" w:hAnsi="Times New Roman" w:cs="Times New Roman"/>
          <w:sz w:val="26"/>
          <w:szCs w:val="26"/>
        </w:rPr>
        <w:t>1.505 vụ</w:t>
      </w:r>
      <w:r w:rsidRPr="006D3ABD">
        <w:rPr>
          <w:rFonts w:ascii="Times New Roman" w:hAnsi="Times New Roman" w:cs="Times New Roman"/>
          <w:sz w:val="26"/>
          <w:szCs w:val="26"/>
        </w:rPr>
        <w:t xml:space="preserve">). Đứng sau là </w:t>
      </w:r>
      <w:r w:rsidRPr="00E32EBF">
        <w:rPr>
          <w:rFonts w:ascii="Times New Roman" w:hAnsi="Times New Roman" w:cs="Times New Roman"/>
          <w:sz w:val="26"/>
          <w:szCs w:val="26"/>
        </w:rPr>
        <w:t>va chạm tàu (260 vụ) và cháy/nổ (218 vụ),</w:t>
      </w:r>
      <w:r w:rsidRPr="006D3ABD">
        <w:rPr>
          <w:rFonts w:ascii="Times New Roman" w:hAnsi="Times New Roman" w:cs="Times New Roman"/>
          <w:sz w:val="26"/>
          <w:szCs w:val="26"/>
        </w:rPr>
        <w:t xml:space="preserve"> vốn vẫn là mối quan ngại lớn đối với các tàu biển.</w:t>
      </w:r>
    </w:p>
    <w:p w14:paraId="3080B97F" w14:textId="75766333" w:rsidR="002648BC" w:rsidRPr="006D3ABD" w:rsidRDefault="002648BC" w:rsidP="006D3ABD">
      <w:pPr>
        <w:spacing w:after="120"/>
        <w:jc w:val="both"/>
        <w:rPr>
          <w:rFonts w:ascii="Times New Roman" w:hAnsi="Times New Roman" w:cs="Times New Roman"/>
          <w:sz w:val="26"/>
          <w:szCs w:val="26"/>
        </w:rPr>
      </w:pPr>
      <w:r w:rsidRPr="006D3ABD">
        <w:rPr>
          <w:rFonts w:ascii="Times New Roman" w:hAnsi="Times New Roman" w:cs="Times New Roman"/>
          <w:sz w:val="26"/>
          <w:szCs w:val="26"/>
        </w:rPr>
        <w:t xml:space="preserve">Việc hư hỏng máy móc trở thành nguyên nhân chủ yếu gây ra </w:t>
      </w:r>
      <w:r w:rsidR="00E32EBF">
        <w:rPr>
          <w:rFonts w:ascii="Times New Roman" w:hAnsi="Times New Roman" w:cs="Times New Roman"/>
          <w:sz w:val="26"/>
          <w:szCs w:val="26"/>
        </w:rPr>
        <w:t>tai nạn</w:t>
      </w:r>
      <w:r w:rsidRPr="006D3ABD">
        <w:rPr>
          <w:rFonts w:ascii="Times New Roman" w:hAnsi="Times New Roman" w:cs="Times New Roman"/>
          <w:sz w:val="26"/>
          <w:szCs w:val="26"/>
        </w:rPr>
        <w:t xml:space="preserve"> hàng hải có ý nghĩa đáng chú ý, bởi chi phí bồi thường liên quan đến máy móc vẫn chưa quay trở lại mức trước đại dịch COVID-19, trong khi chi phí sửa chữa tiếp tục tăng. Xu hướng này có thể còn trở nên nghiêm trọng hơn do những tác động từ cuộc xung đột gần đây tại Trung Đông.</w:t>
      </w:r>
    </w:p>
    <w:p w14:paraId="5172446E" w14:textId="77777777" w:rsidR="002648BC" w:rsidRPr="006D3ABD" w:rsidRDefault="002648BC" w:rsidP="006D3ABD">
      <w:pPr>
        <w:spacing w:after="120"/>
        <w:jc w:val="both"/>
        <w:rPr>
          <w:rFonts w:ascii="Times New Roman" w:hAnsi="Times New Roman" w:cs="Times New Roman"/>
          <w:b/>
          <w:bCs/>
          <w:sz w:val="26"/>
          <w:szCs w:val="26"/>
        </w:rPr>
      </w:pPr>
      <w:r w:rsidRPr="006D3ABD">
        <w:rPr>
          <w:rFonts w:ascii="Times New Roman" w:hAnsi="Times New Roman" w:cs="Times New Roman"/>
          <w:b/>
          <w:bCs/>
          <w:sz w:val="26"/>
          <w:szCs w:val="26"/>
        </w:rPr>
        <w:t>Tổng số tổn thất toàn bộ của tàu tiếp tục giảm</w:t>
      </w:r>
    </w:p>
    <w:p w14:paraId="48F908FB" w14:textId="77777777" w:rsidR="00E32EBF" w:rsidRDefault="00E32EBF" w:rsidP="006D3ABD">
      <w:pPr>
        <w:spacing w:after="120"/>
        <w:jc w:val="both"/>
        <w:rPr>
          <w:rFonts w:ascii="Times New Roman" w:hAnsi="Times New Roman" w:cs="Times New Roman"/>
          <w:sz w:val="26"/>
          <w:szCs w:val="26"/>
        </w:rPr>
      </w:pPr>
      <w:r w:rsidRPr="002648BC">
        <w:drawing>
          <wp:inline distT="0" distB="0" distL="0" distR="0" wp14:anchorId="4207B09B" wp14:editId="3C0EF384">
            <wp:extent cx="5943600" cy="3538220"/>
            <wp:effectExtent l="0" t="0" r="0" b="5080"/>
            <wp:docPr id="1113273923" name="Picture 5" descr="allianz vessel typ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llianz vessel typ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38220"/>
                    </a:xfrm>
                    <a:prstGeom prst="rect">
                      <a:avLst/>
                    </a:prstGeom>
                    <a:noFill/>
                    <a:ln>
                      <a:noFill/>
                    </a:ln>
                  </pic:spPr>
                </pic:pic>
              </a:graphicData>
            </a:graphic>
          </wp:inline>
        </w:drawing>
      </w:r>
    </w:p>
    <w:p w14:paraId="27B813EB" w14:textId="24A0D430" w:rsidR="002648BC" w:rsidRPr="006D3ABD" w:rsidRDefault="002648BC" w:rsidP="006D3ABD">
      <w:pPr>
        <w:spacing w:after="120"/>
        <w:jc w:val="both"/>
        <w:rPr>
          <w:rFonts w:ascii="Times New Roman" w:hAnsi="Times New Roman" w:cs="Times New Roman"/>
          <w:sz w:val="26"/>
          <w:szCs w:val="26"/>
        </w:rPr>
      </w:pPr>
      <w:r w:rsidRPr="006D3ABD">
        <w:rPr>
          <w:rFonts w:ascii="Times New Roman" w:hAnsi="Times New Roman" w:cs="Times New Roman"/>
          <w:sz w:val="26"/>
          <w:szCs w:val="26"/>
        </w:rPr>
        <w:lastRenderedPageBreak/>
        <w:t xml:space="preserve">Phân tích mới nhất trong báo cáo cho thấy đã có hơn </w:t>
      </w:r>
      <w:r w:rsidRPr="00E32EBF">
        <w:rPr>
          <w:rFonts w:ascii="Times New Roman" w:hAnsi="Times New Roman" w:cs="Times New Roman"/>
          <w:sz w:val="26"/>
          <w:szCs w:val="26"/>
        </w:rPr>
        <w:t>900 vụ tổn thất toàn bộ tàu</w:t>
      </w:r>
      <w:r w:rsidRPr="006D3ABD">
        <w:rPr>
          <w:rFonts w:ascii="Times New Roman" w:hAnsi="Times New Roman" w:cs="Times New Roman"/>
          <w:sz w:val="26"/>
          <w:szCs w:val="26"/>
        </w:rPr>
        <w:t xml:space="preserve"> được ghi nhận trong thập kỷ qua (</w:t>
      </w:r>
      <w:r w:rsidRPr="00E32EBF">
        <w:rPr>
          <w:rFonts w:ascii="Times New Roman" w:hAnsi="Times New Roman" w:cs="Times New Roman"/>
          <w:sz w:val="26"/>
          <w:szCs w:val="26"/>
        </w:rPr>
        <w:t>905 tàu trên 100 GT).</w:t>
      </w:r>
    </w:p>
    <w:p w14:paraId="5BE0DDAF" w14:textId="77777777" w:rsidR="002648BC" w:rsidRPr="006D3ABD" w:rsidRDefault="002648BC" w:rsidP="006D3ABD">
      <w:pPr>
        <w:spacing w:after="120"/>
        <w:jc w:val="both"/>
        <w:rPr>
          <w:rFonts w:ascii="Times New Roman" w:hAnsi="Times New Roman" w:cs="Times New Roman"/>
          <w:sz w:val="26"/>
          <w:szCs w:val="26"/>
        </w:rPr>
      </w:pPr>
      <w:r w:rsidRPr="006D3ABD">
        <w:rPr>
          <w:rFonts w:ascii="Times New Roman" w:hAnsi="Times New Roman" w:cs="Times New Roman"/>
          <w:sz w:val="26"/>
          <w:szCs w:val="26"/>
        </w:rPr>
        <w:t xml:space="preserve">Trong giai đoạn từ </w:t>
      </w:r>
      <w:r w:rsidRPr="00E32EBF">
        <w:rPr>
          <w:rFonts w:ascii="Times New Roman" w:hAnsi="Times New Roman" w:cs="Times New Roman"/>
          <w:sz w:val="26"/>
          <w:szCs w:val="26"/>
        </w:rPr>
        <w:t>2016 đến cuối năm 2020, có 555 vụ tổn thất toàn bộ</w:t>
      </w:r>
      <w:r w:rsidRPr="006D3ABD">
        <w:rPr>
          <w:rFonts w:ascii="Times New Roman" w:hAnsi="Times New Roman" w:cs="Times New Roman"/>
          <w:sz w:val="26"/>
          <w:szCs w:val="26"/>
        </w:rPr>
        <w:t xml:space="preserve">, trung bình </w:t>
      </w:r>
      <w:r w:rsidRPr="00E32EBF">
        <w:rPr>
          <w:rFonts w:ascii="Times New Roman" w:hAnsi="Times New Roman" w:cs="Times New Roman"/>
          <w:sz w:val="26"/>
          <w:szCs w:val="26"/>
        </w:rPr>
        <w:t xml:space="preserve">111 vụ mỗi năm. </w:t>
      </w:r>
      <w:r w:rsidRPr="006D3ABD">
        <w:rPr>
          <w:rFonts w:ascii="Times New Roman" w:hAnsi="Times New Roman" w:cs="Times New Roman"/>
          <w:sz w:val="26"/>
          <w:szCs w:val="26"/>
        </w:rPr>
        <w:t xml:space="preserve">Con số này đã giảm xuống còn </w:t>
      </w:r>
      <w:r w:rsidRPr="00E32EBF">
        <w:rPr>
          <w:rFonts w:ascii="Times New Roman" w:hAnsi="Times New Roman" w:cs="Times New Roman"/>
          <w:sz w:val="26"/>
          <w:szCs w:val="26"/>
        </w:rPr>
        <w:t>350 vụ trong giai đoạn từ 2021 đến cuối năm 2025</w:t>
      </w:r>
      <w:r w:rsidRPr="006D3ABD">
        <w:rPr>
          <w:rFonts w:ascii="Times New Roman" w:hAnsi="Times New Roman" w:cs="Times New Roman"/>
          <w:sz w:val="26"/>
          <w:szCs w:val="26"/>
        </w:rPr>
        <w:t xml:space="preserve">, trung bình </w:t>
      </w:r>
      <w:r w:rsidRPr="00E32EBF">
        <w:rPr>
          <w:rFonts w:ascii="Times New Roman" w:hAnsi="Times New Roman" w:cs="Times New Roman"/>
          <w:sz w:val="26"/>
          <w:szCs w:val="26"/>
        </w:rPr>
        <w:t>70 vụ mỗi năm — giảm 37%</w:t>
      </w:r>
      <w:r w:rsidRPr="006D3ABD">
        <w:rPr>
          <w:rFonts w:ascii="Times New Roman" w:hAnsi="Times New Roman" w:cs="Times New Roman"/>
          <w:sz w:val="26"/>
          <w:szCs w:val="26"/>
        </w:rPr>
        <w:t xml:space="preserve"> so với giai đoạn 5 năm trước đó.</w:t>
      </w:r>
    </w:p>
    <w:p w14:paraId="7034E230" w14:textId="5AFC842E" w:rsidR="002648BC" w:rsidRPr="006D3ABD" w:rsidRDefault="002648BC" w:rsidP="00E32EBF">
      <w:pPr>
        <w:tabs>
          <w:tab w:val="num" w:pos="720"/>
        </w:tabs>
        <w:spacing w:after="120"/>
        <w:jc w:val="both"/>
        <w:rPr>
          <w:rFonts w:ascii="Times New Roman" w:hAnsi="Times New Roman" w:cs="Times New Roman"/>
          <w:sz w:val="26"/>
          <w:szCs w:val="26"/>
        </w:rPr>
      </w:pPr>
      <w:r w:rsidRPr="006D3ABD">
        <w:rPr>
          <w:rFonts w:ascii="Times New Roman" w:hAnsi="Times New Roman" w:cs="Times New Roman"/>
          <w:sz w:val="26"/>
          <w:szCs w:val="26"/>
        </w:rPr>
        <w:t>Sự sụt giảm này phản ánh tác động tích cực của việc ngày càng chú trọng đến các biện pháp an toàn theo thời gian, bao gồm</w:t>
      </w:r>
      <w:r w:rsidR="00E32EBF">
        <w:rPr>
          <w:rFonts w:ascii="Times New Roman" w:hAnsi="Times New Roman" w:cs="Times New Roman"/>
          <w:sz w:val="26"/>
          <w:szCs w:val="26"/>
        </w:rPr>
        <w:t xml:space="preserve"> </w:t>
      </w:r>
      <w:r w:rsidRPr="006D3ABD">
        <w:rPr>
          <w:rFonts w:ascii="Times New Roman" w:hAnsi="Times New Roman" w:cs="Times New Roman"/>
          <w:sz w:val="26"/>
          <w:szCs w:val="26"/>
        </w:rPr>
        <w:t>các quy định quản lý chặt chẽ hơn</w:t>
      </w:r>
      <w:r w:rsidR="00E32EBF">
        <w:rPr>
          <w:rFonts w:ascii="Times New Roman" w:hAnsi="Times New Roman" w:cs="Times New Roman"/>
          <w:sz w:val="26"/>
          <w:szCs w:val="26"/>
        </w:rPr>
        <w:t xml:space="preserve">, </w:t>
      </w:r>
      <w:r w:rsidRPr="006D3ABD">
        <w:rPr>
          <w:rFonts w:ascii="Times New Roman" w:hAnsi="Times New Roman" w:cs="Times New Roman"/>
          <w:sz w:val="26"/>
          <w:szCs w:val="26"/>
        </w:rPr>
        <w:t>thiết kế tàu được cải thiện</w:t>
      </w:r>
      <w:r w:rsidR="00E32EBF">
        <w:rPr>
          <w:rFonts w:ascii="Times New Roman" w:hAnsi="Times New Roman" w:cs="Times New Roman"/>
          <w:sz w:val="26"/>
          <w:szCs w:val="26"/>
        </w:rPr>
        <w:t xml:space="preserve">, </w:t>
      </w:r>
      <w:r w:rsidRPr="006D3ABD">
        <w:rPr>
          <w:rFonts w:ascii="Times New Roman" w:hAnsi="Times New Roman" w:cs="Times New Roman"/>
          <w:sz w:val="26"/>
          <w:szCs w:val="26"/>
        </w:rPr>
        <w:t>ứng dụng công nghệ mới</w:t>
      </w:r>
      <w:r w:rsidR="00E32EBF">
        <w:rPr>
          <w:rFonts w:ascii="Times New Roman" w:hAnsi="Times New Roman" w:cs="Times New Roman"/>
          <w:sz w:val="26"/>
          <w:szCs w:val="26"/>
        </w:rPr>
        <w:t xml:space="preserve"> và </w:t>
      </w:r>
      <w:r w:rsidRPr="006D3ABD">
        <w:rPr>
          <w:rFonts w:ascii="Times New Roman" w:hAnsi="Times New Roman" w:cs="Times New Roman"/>
          <w:sz w:val="26"/>
          <w:szCs w:val="26"/>
        </w:rPr>
        <w:t xml:space="preserve">những tiến bộ trong quản lý rủi ro. </w:t>
      </w:r>
    </w:p>
    <w:p w14:paraId="37D64EB6" w14:textId="77777777" w:rsidR="002648BC" w:rsidRPr="00E32EBF" w:rsidRDefault="002648BC" w:rsidP="006D3ABD">
      <w:pPr>
        <w:spacing w:after="120"/>
        <w:jc w:val="both"/>
        <w:rPr>
          <w:rFonts w:ascii="Times New Roman" w:hAnsi="Times New Roman" w:cs="Times New Roman"/>
          <w:sz w:val="26"/>
          <w:szCs w:val="26"/>
        </w:rPr>
      </w:pPr>
      <w:r w:rsidRPr="006D3ABD">
        <w:rPr>
          <w:rFonts w:ascii="Times New Roman" w:hAnsi="Times New Roman" w:cs="Times New Roman"/>
          <w:sz w:val="26"/>
          <w:szCs w:val="26"/>
        </w:rPr>
        <w:t xml:space="preserve">Tính đến nay, đã có </w:t>
      </w:r>
      <w:r w:rsidRPr="00E32EBF">
        <w:rPr>
          <w:rFonts w:ascii="Times New Roman" w:hAnsi="Times New Roman" w:cs="Times New Roman"/>
          <w:sz w:val="26"/>
          <w:szCs w:val="26"/>
        </w:rPr>
        <w:t>43 vụ tổn thất toàn bộ tàu được ghi nhận trong năm 2025</w:t>
      </w:r>
      <w:r w:rsidRPr="006D3ABD">
        <w:rPr>
          <w:rFonts w:ascii="Times New Roman" w:hAnsi="Times New Roman" w:cs="Times New Roman"/>
          <w:sz w:val="26"/>
          <w:szCs w:val="26"/>
        </w:rPr>
        <w:t xml:space="preserve">, trong đó hơn </w:t>
      </w:r>
      <w:r w:rsidRPr="00E32EBF">
        <w:rPr>
          <w:rFonts w:ascii="Times New Roman" w:hAnsi="Times New Roman" w:cs="Times New Roman"/>
          <w:sz w:val="26"/>
          <w:szCs w:val="26"/>
        </w:rPr>
        <w:t>30 tàu có trọng tải trên 500 GT.</w:t>
      </w:r>
    </w:p>
    <w:p w14:paraId="2F90FA28" w14:textId="77777777" w:rsidR="002648BC" w:rsidRPr="006D3ABD" w:rsidRDefault="002648BC" w:rsidP="006D3ABD">
      <w:pPr>
        <w:spacing w:after="120"/>
        <w:jc w:val="both"/>
        <w:rPr>
          <w:rFonts w:ascii="Times New Roman" w:hAnsi="Times New Roman" w:cs="Times New Roman"/>
          <w:b/>
          <w:bCs/>
          <w:sz w:val="26"/>
          <w:szCs w:val="26"/>
        </w:rPr>
      </w:pPr>
      <w:r w:rsidRPr="006D3ABD">
        <w:rPr>
          <w:rFonts w:ascii="Times New Roman" w:hAnsi="Times New Roman" w:cs="Times New Roman"/>
          <w:b/>
          <w:bCs/>
          <w:sz w:val="26"/>
          <w:szCs w:val="26"/>
        </w:rPr>
        <w:t>Cháy trên các tàu lớn vẫn là mối lo ngại kéo dài</w:t>
      </w:r>
    </w:p>
    <w:p w14:paraId="67D9AE1D" w14:textId="77777777" w:rsidR="002648BC" w:rsidRPr="006D3ABD" w:rsidRDefault="002648BC" w:rsidP="006D3ABD">
      <w:pPr>
        <w:spacing w:after="120"/>
        <w:jc w:val="both"/>
        <w:rPr>
          <w:rFonts w:ascii="Times New Roman" w:hAnsi="Times New Roman" w:cs="Times New Roman"/>
          <w:sz w:val="26"/>
          <w:szCs w:val="26"/>
        </w:rPr>
      </w:pPr>
      <w:r w:rsidRPr="006D3ABD">
        <w:rPr>
          <w:rFonts w:ascii="Times New Roman" w:hAnsi="Times New Roman" w:cs="Times New Roman"/>
          <w:sz w:val="26"/>
          <w:szCs w:val="26"/>
        </w:rPr>
        <w:t xml:space="preserve">Các vụ cháy trên tàu lớn, bao gồm </w:t>
      </w:r>
      <w:r w:rsidRPr="00E32EBF">
        <w:rPr>
          <w:rFonts w:ascii="Times New Roman" w:hAnsi="Times New Roman" w:cs="Times New Roman"/>
          <w:sz w:val="26"/>
          <w:szCs w:val="26"/>
        </w:rPr>
        <w:t>tàu container và tàu chở ô tô,</w:t>
      </w:r>
      <w:r w:rsidRPr="006D3ABD">
        <w:rPr>
          <w:rFonts w:ascii="Times New Roman" w:hAnsi="Times New Roman" w:cs="Times New Roman"/>
          <w:sz w:val="26"/>
          <w:szCs w:val="26"/>
        </w:rPr>
        <w:t xml:space="preserve"> vẫn tiếp tục là vấn đề đáng quan tâm.</w:t>
      </w:r>
    </w:p>
    <w:p w14:paraId="24F989B8" w14:textId="77777777" w:rsidR="002648BC" w:rsidRPr="00E32EBF" w:rsidRDefault="002648BC" w:rsidP="006D3ABD">
      <w:pPr>
        <w:spacing w:after="120"/>
        <w:jc w:val="both"/>
        <w:rPr>
          <w:rFonts w:ascii="Times New Roman" w:hAnsi="Times New Roman" w:cs="Times New Roman"/>
          <w:sz w:val="26"/>
          <w:szCs w:val="26"/>
        </w:rPr>
      </w:pPr>
      <w:r w:rsidRPr="006D3ABD">
        <w:rPr>
          <w:rFonts w:ascii="Times New Roman" w:hAnsi="Times New Roman" w:cs="Times New Roman"/>
          <w:sz w:val="26"/>
          <w:szCs w:val="26"/>
        </w:rPr>
        <w:t xml:space="preserve">Trong năm 2025, đã ghi nhận hơn </w:t>
      </w:r>
      <w:r w:rsidRPr="00E32EBF">
        <w:rPr>
          <w:rFonts w:ascii="Times New Roman" w:hAnsi="Times New Roman" w:cs="Times New Roman"/>
          <w:color w:val="C00000"/>
          <w:sz w:val="26"/>
          <w:szCs w:val="26"/>
        </w:rPr>
        <w:t>200 vụ cháy/sự cố liên quan đến cháy trên các tàu lớn</w:t>
      </w:r>
      <w:r w:rsidRPr="006D3ABD">
        <w:rPr>
          <w:rFonts w:ascii="Times New Roman" w:hAnsi="Times New Roman" w:cs="Times New Roman"/>
          <w:sz w:val="26"/>
          <w:szCs w:val="26"/>
        </w:rPr>
        <w:t xml:space="preserve">, giảm so với năm 2024 nhưng vẫn là </w:t>
      </w:r>
      <w:r w:rsidRPr="00E32EBF">
        <w:rPr>
          <w:rFonts w:ascii="Times New Roman" w:hAnsi="Times New Roman" w:cs="Times New Roman"/>
          <w:color w:val="C00000"/>
          <w:sz w:val="26"/>
          <w:szCs w:val="26"/>
        </w:rPr>
        <w:t>mức cao thứ hai trong vòng một thập kỷ qua</w:t>
      </w:r>
      <w:r w:rsidRPr="006D3ABD">
        <w:rPr>
          <w:rFonts w:ascii="Times New Roman" w:hAnsi="Times New Roman" w:cs="Times New Roman"/>
          <w:sz w:val="26"/>
          <w:szCs w:val="26"/>
        </w:rPr>
        <w:t xml:space="preserve">. Trong số đó, có ít nhất </w:t>
      </w:r>
      <w:r w:rsidRPr="00E32EBF">
        <w:rPr>
          <w:rFonts w:ascii="Times New Roman" w:hAnsi="Times New Roman" w:cs="Times New Roman"/>
          <w:sz w:val="26"/>
          <w:szCs w:val="26"/>
        </w:rPr>
        <w:t>9 vụ dẫn đến tổn thất toàn bộ tàu.</w:t>
      </w:r>
    </w:p>
    <w:p w14:paraId="7EF6B9D0" w14:textId="77777777" w:rsidR="002648BC" w:rsidRPr="00E32EBF" w:rsidRDefault="002648BC" w:rsidP="00E32EBF">
      <w:pPr>
        <w:spacing w:before="120" w:after="120"/>
        <w:jc w:val="both"/>
        <w:rPr>
          <w:rFonts w:ascii="Times New Roman" w:hAnsi="Times New Roman" w:cs="Times New Roman"/>
          <w:b/>
          <w:bCs/>
          <w:sz w:val="26"/>
          <w:szCs w:val="26"/>
        </w:rPr>
      </w:pPr>
      <w:r w:rsidRPr="00E32EBF">
        <w:rPr>
          <w:rFonts w:ascii="Times New Roman" w:hAnsi="Times New Roman" w:cs="Times New Roman"/>
          <w:b/>
          <w:bCs/>
          <w:sz w:val="26"/>
          <w:szCs w:val="26"/>
        </w:rPr>
        <w:t>Các tàu lớn hơn làm gia tăng những yêu cầu bồi thường phức tạp và tốn kém hơn</w:t>
      </w:r>
    </w:p>
    <w:p w14:paraId="5A435680" w14:textId="77777777" w:rsidR="002648BC" w:rsidRPr="00E32EBF" w:rsidRDefault="002648BC" w:rsidP="00E32EBF">
      <w:pPr>
        <w:spacing w:before="120" w:after="120"/>
        <w:jc w:val="both"/>
        <w:rPr>
          <w:rFonts w:ascii="Times New Roman" w:hAnsi="Times New Roman" w:cs="Times New Roman"/>
          <w:sz w:val="26"/>
          <w:szCs w:val="26"/>
        </w:rPr>
      </w:pPr>
      <w:r w:rsidRPr="00E32EBF">
        <w:rPr>
          <w:rFonts w:ascii="Times New Roman" w:hAnsi="Times New Roman" w:cs="Times New Roman"/>
          <w:sz w:val="26"/>
          <w:szCs w:val="26"/>
        </w:rPr>
        <w:t>Sự gia tăng kích thước tàu cũng đang thúc đẩy xu hướng gia tăng các vụ khiếu nại tổn thất chung (General Average), trong đó chủ tàu và các bên có quyền lợi liên quan đến hàng hóa cùng chia sẻ các khoản tổn thất hoặc chi phí phát sinh nhằm cứu toàn bộ chuyến đi trong tình huống khẩn cấp.</w:t>
      </w:r>
    </w:p>
    <w:p w14:paraId="645A42BE" w14:textId="26DDDD38" w:rsidR="002648BC" w:rsidRPr="00E32EBF" w:rsidRDefault="002648BC" w:rsidP="00E32EBF">
      <w:pPr>
        <w:spacing w:before="120" w:after="120"/>
        <w:jc w:val="both"/>
        <w:rPr>
          <w:rFonts w:ascii="Times New Roman" w:hAnsi="Times New Roman" w:cs="Times New Roman"/>
          <w:sz w:val="26"/>
          <w:szCs w:val="26"/>
        </w:rPr>
      </w:pPr>
      <w:r w:rsidRPr="00E32EBF">
        <w:rPr>
          <w:rFonts w:ascii="Times New Roman" w:hAnsi="Times New Roman" w:cs="Times New Roman"/>
          <w:sz w:val="26"/>
          <w:szCs w:val="26"/>
        </w:rPr>
        <w:t xml:space="preserve">Những vụ khiếu nại dạng này thường rất phức tạp và có giá trị lớn. Khoản đóng góp để bù đắp tổn thất có thể lên tới 50% giá trị </w:t>
      </w:r>
      <w:r w:rsidR="00E32EBF">
        <w:rPr>
          <w:rFonts w:ascii="Times New Roman" w:hAnsi="Times New Roman" w:cs="Times New Roman"/>
          <w:sz w:val="26"/>
          <w:szCs w:val="26"/>
        </w:rPr>
        <w:t xml:space="preserve">của </w:t>
      </w:r>
      <w:r w:rsidRPr="00E32EBF">
        <w:rPr>
          <w:rFonts w:ascii="Times New Roman" w:hAnsi="Times New Roman" w:cs="Times New Roman"/>
          <w:sz w:val="26"/>
          <w:szCs w:val="26"/>
        </w:rPr>
        <w:t>hàng hóa. Ví dụ, nếu một con tàu chở vài nghìn xe ô tô điện, số tiền này có thể dễ dàng vượt quá 100 triệu USD.</w:t>
      </w:r>
    </w:p>
    <w:p w14:paraId="424A89A4" w14:textId="6127C857" w:rsidR="002648BC" w:rsidRPr="00E32EBF" w:rsidRDefault="002648BC" w:rsidP="00E32EBF">
      <w:pPr>
        <w:spacing w:before="120" w:after="120"/>
        <w:jc w:val="both"/>
        <w:rPr>
          <w:rFonts w:ascii="Times New Roman" w:hAnsi="Times New Roman" w:cs="Times New Roman"/>
          <w:sz w:val="26"/>
          <w:szCs w:val="26"/>
        </w:rPr>
      </w:pPr>
      <w:r w:rsidRPr="00E32EBF">
        <w:rPr>
          <w:rFonts w:ascii="Times New Roman" w:hAnsi="Times New Roman" w:cs="Times New Roman"/>
          <w:i/>
          <w:iCs/>
          <w:sz w:val="26"/>
          <w:szCs w:val="26"/>
        </w:rPr>
        <w:t>“Thị trường bảo hiểm phản ứng nhanh trước các cuộc khủng hoảng, nhưng thách thức thực sự đối với các doanh nghiệp là hiểu được cách các rủi ro liên kết với nhau như thế nào. Đó là lý do tại sao khả năng chống chịu và quản lý rủi ro đang trở nên quan trọng không kém phạm vi bảo hiểm.</w:t>
      </w:r>
      <w:r w:rsidR="00E32EBF">
        <w:rPr>
          <w:rFonts w:ascii="Times New Roman" w:hAnsi="Times New Roman" w:cs="Times New Roman"/>
          <w:i/>
          <w:iCs/>
          <w:sz w:val="26"/>
          <w:szCs w:val="26"/>
        </w:rPr>
        <w:t xml:space="preserve"> </w:t>
      </w:r>
      <w:r w:rsidRPr="00E32EBF">
        <w:rPr>
          <w:rFonts w:ascii="Times New Roman" w:hAnsi="Times New Roman" w:cs="Times New Roman"/>
          <w:i/>
          <w:iCs/>
          <w:sz w:val="26"/>
          <w:szCs w:val="26"/>
        </w:rPr>
        <w:t xml:space="preserve">Ngành vận tải biển đang đối mặt với những giai đoạn đầy biến động, không chỉ do bất ổn địa chính trị, mà còn từ các rủi ro truyền thống liên quan đến thân tàu và máy móc — </w:t>
      </w:r>
      <w:r w:rsidR="00E32EBF">
        <w:rPr>
          <w:rFonts w:ascii="Times New Roman" w:hAnsi="Times New Roman" w:cs="Times New Roman"/>
          <w:i/>
          <w:iCs/>
          <w:sz w:val="26"/>
          <w:szCs w:val="26"/>
        </w:rPr>
        <w:t>trong đó</w:t>
      </w:r>
      <w:r w:rsidRPr="00E32EBF">
        <w:rPr>
          <w:rFonts w:ascii="Times New Roman" w:hAnsi="Times New Roman" w:cs="Times New Roman"/>
          <w:i/>
          <w:iCs/>
          <w:sz w:val="26"/>
          <w:szCs w:val="26"/>
        </w:rPr>
        <w:t xml:space="preserve"> chúng tôi nhận thấy chi phí bồi thường tiếp tục tăng — cũng như từ những thách thức trong quá trình giảm phát thải carbon và đổi mới đội tàu.”</w:t>
      </w:r>
      <w:r w:rsidRPr="00E32EBF">
        <w:rPr>
          <w:rFonts w:ascii="Times New Roman" w:hAnsi="Times New Roman" w:cs="Times New Roman"/>
          <w:sz w:val="26"/>
          <w:szCs w:val="26"/>
        </w:rPr>
        <w:t>— ông Justus Heinrich, Giám đốc Sản phẩm Toàn cầu về Bảo hiểm Thân tàu Hàng hải tại Allianz Commercial, cho biết.</w:t>
      </w:r>
    </w:p>
    <w:p w14:paraId="51D2D5EE" w14:textId="2C095309" w:rsidR="002648BC" w:rsidRPr="00E32EBF" w:rsidRDefault="002648BC" w:rsidP="00E32EBF">
      <w:pPr>
        <w:spacing w:before="120" w:after="120"/>
        <w:jc w:val="both"/>
        <w:rPr>
          <w:rFonts w:ascii="Times New Roman" w:hAnsi="Times New Roman" w:cs="Times New Roman"/>
          <w:sz w:val="26"/>
          <w:szCs w:val="26"/>
        </w:rPr>
      </w:pPr>
      <w:r w:rsidRPr="00E32EBF">
        <w:rPr>
          <w:rFonts w:ascii="Times New Roman" w:hAnsi="Times New Roman" w:cs="Times New Roman"/>
          <w:sz w:val="26"/>
          <w:szCs w:val="26"/>
        </w:rPr>
        <w:t xml:space="preserve">Theo dữ liệu mới của Allianz cho thấy </w:t>
      </w:r>
      <w:r w:rsidRPr="00E32EBF">
        <w:rPr>
          <w:rFonts w:ascii="Times New Roman" w:hAnsi="Times New Roman" w:cs="Times New Roman"/>
          <w:color w:val="C00000"/>
          <w:sz w:val="26"/>
          <w:szCs w:val="26"/>
        </w:rPr>
        <w:t xml:space="preserve">trung bình </w:t>
      </w:r>
      <w:r w:rsidR="00E05D11">
        <w:rPr>
          <w:rFonts w:ascii="Times New Roman" w:hAnsi="Times New Roman" w:cs="Times New Roman"/>
          <w:color w:val="C00000"/>
          <w:sz w:val="26"/>
          <w:szCs w:val="26"/>
        </w:rPr>
        <w:t xml:space="preserve">xảy ra 01 vụ cháy trong vòng </w:t>
      </w:r>
      <w:r w:rsidRPr="00E32EBF">
        <w:rPr>
          <w:rFonts w:ascii="Times New Roman" w:hAnsi="Times New Roman" w:cs="Times New Roman"/>
          <w:color w:val="C00000"/>
          <w:sz w:val="26"/>
          <w:szCs w:val="26"/>
        </w:rPr>
        <w:t xml:space="preserve">mỗi 17 ngày, </w:t>
      </w:r>
      <w:r w:rsidRPr="00E32EBF">
        <w:rPr>
          <w:rFonts w:ascii="Times New Roman" w:hAnsi="Times New Roman" w:cs="Times New Roman"/>
          <w:sz w:val="26"/>
          <w:szCs w:val="26"/>
        </w:rPr>
        <w:t xml:space="preserve">World Shipping Council (WSC) nhấn mạnh rằng </w:t>
      </w:r>
      <w:r w:rsidRPr="00E05D11">
        <w:rPr>
          <w:rFonts w:ascii="Times New Roman" w:hAnsi="Times New Roman" w:cs="Times New Roman"/>
          <w:color w:val="C00000"/>
          <w:sz w:val="26"/>
          <w:szCs w:val="26"/>
        </w:rPr>
        <w:t xml:space="preserve">hàng nguy hiểm khai báo sai hoặc không khai báo </w:t>
      </w:r>
      <w:r w:rsidRPr="00E32EBF">
        <w:rPr>
          <w:rFonts w:ascii="Times New Roman" w:hAnsi="Times New Roman" w:cs="Times New Roman"/>
          <w:sz w:val="26"/>
          <w:szCs w:val="26"/>
        </w:rPr>
        <w:t>vẫn là một mối đe dọa nghiêm trọng nhưng có thể phòng ngừa được đối với thuyền viên, tàu biển, hàng hóa và môi trường hàng hải.</w:t>
      </w:r>
    </w:p>
    <w:p w14:paraId="2065DF88" w14:textId="6A07CC93" w:rsidR="002648BC" w:rsidRPr="00E32EBF" w:rsidRDefault="002648BC" w:rsidP="00E32EBF">
      <w:pPr>
        <w:spacing w:before="120" w:after="120"/>
        <w:jc w:val="both"/>
        <w:rPr>
          <w:rFonts w:ascii="Times New Roman" w:hAnsi="Times New Roman" w:cs="Times New Roman"/>
          <w:sz w:val="26"/>
          <w:szCs w:val="26"/>
        </w:rPr>
      </w:pPr>
      <w:r w:rsidRPr="00E32EBF">
        <w:rPr>
          <w:rFonts w:ascii="Times New Roman" w:hAnsi="Times New Roman" w:cs="Times New Roman"/>
          <w:sz w:val="26"/>
          <w:szCs w:val="26"/>
        </w:rPr>
        <w:lastRenderedPageBreak/>
        <w:t xml:space="preserve">Chủ tịch kiêm Tổng Giám đốc WSC, ông Joe Kramek, nhấn mạnh rằng việc khai báo sai hàng hóa không đơn thuần chỉ là vấn đề về chứng từ, mà là </w:t>
      </w:r>
      <w:r w:rsidRPr="00E05D11">
        <w:rPr>
          <w:rFonts w:ascii="Times New Roman" w:hAnsi="Times New Roman" w:cs="Times New Roman"/>
          <w:color w:val="C00000"/>
          <w:sz w:val="26"/>
          <w:szCs w:val="26"/>
        </w:rPr>
        <w:t>một vấn đề an toàn nghiêm trọng</w:t>
      </w:r>
      <w:r w:rsidRPr="00E32EBF">
        <w:rPr>
          <w:rFonts w:ascii="Times New Roman" w:hAnsi="Times New Roman" w:cs="Times New Roman"/>
          <w:sz w:val="26"/>
          <w:szCs w:val="26"/>
        </w:rPr>
        <w:t>. Ông cảnh báo rằng một số ít chủ hàng cố tình che giấu hàng nguy hiểm đang đặt toàn bộ chuỗi cung ứng vào tình trạng rủi ro.</w:t>
      </w:r>
      <w:r w:rsidR="00E05D11">
        <w:rPr>
          <w:rFonts w:ascii="Times New Roman" w:hAnsi="Times New Roman" w:cs="Times New Roman"/>
          <w:sz w:val="26"/>
          <w:szCs w:val="26"/>
        </w:rPr>
        <w:t xml:space="preserve"> </w:t>
      </w:r>
    </w:p>
    <w:p w14:paraId="7F3D3699" w14:textId="76FABD3F" w:rsidR="002648BC" w:rsidRPr="00E05D11" w:rsidRDefault="002648BC" w:rsidP="00E32EBF">
      <w:pPr>
        <w:spacing w:before="120" w:after="120"/>
        <w:jc w:val="both"/>
        <w:rPr>
          <w:rFonts w:ascii="Times New Roman" w:hAnsi="Times New Roman" w:cs="Times New Roman"/>
          <w:color w:val="C00000"/>
          <w:sz w:val="26"/>
          <w:szCs w:val="26"/>
        </w:rPr>
      </w:pPr>
      <w:r w:rsidRPr="00E32EBF">
        <w:rPr>
          <w:rFonts w:ascii="Times New Roman" w:hAnsi="Times New Roman" w:cs="Times New Roman"/>
          <w:sz w:val="26"/>
          <w:szCs w:val="26"/>
        </w:rPr>
        <w:t xml:space="preserve">Allianz cũng lưu ý về nguy cơ cháy đối với </w:t>
      </w:r>
      <w:r w:rsidRPr="00E05D11">
        <w:rPr>
          <w:rFonts w:ascii="Times New Roman" w:hAnsi="Times New Roman" w:cs="Times New Roman"/>
          <w:sz w:val="26"/>
          <w:szCs w:val="26"/>
        </w:rPr>
        <w:t xml:space="preserve">tàu chở </w:t>
      </w:r>
      <w:r w:rsidR="00E05D11" w:rsidRPr="00E05D11">
        <w:rPr>
          <w:rFonts w:ascii="Times New Roman" w:hAnsi="Times New Roman" w:cs="Times New Roman"/>
          <w:sz w:val="26"/>
          <w:szCs w:val="26"/>
        </w:rPr>
        <w:t>ô tô</w:t>
      </w:r>
      <w:r w:rsidRPr="00E32EBF">
        <w:rPr>
          <w:rFonts w:ascii="Times New Roman" w:hAnsi="Times New Roman" w:cs="Times New Roman"/>
          <w:sz w:val="26"/>
          <w:szCs w:val="26"/>
        </w:rPr>
        <w:t xml:space="preserve">, với tần suất ghi nhận </w:t>
      </w:r>
      <w:r w:rsidRPr="00E05D11">
        <w:rPr>
          <w:rFonts w:ascii="Times New Roman" w:hAnsi="Times New Roman" w:cs="Times New Roman"/>
          <w:color w:val="C00000"/>
          <w:sz w:val="26"/>
          <w:szCs w:val="26"/>
        </w:rPr>
        <w:t xml:space="preserve">một vụ cháy </w:t>
      </w:r>
      <w:r w:rsidR="00E05D11" w:rsidRPr="00E05D11">
        <w:rPr>
          <w:rFonts w:ascii="Times New Roman" w:hAnsi="Times New Roman" w:cs="Times New Roman"/>
          <w:color w:val="C00000"/>
          <w:sz w:val="26"/>
          <w:szCs w:val="26"/>
        </w:rPr>
        <w:t xml:space="preserve">sau </w:t>
      </w:r>
      <w:r w:rsidRPr="00E05D11">
        <w:rPr>
          <w:rFonts w:ascii="Times New Roman" w:hAnsi="Times New Roman" w:cs="Times New Roman"/>
          <w:color w:val="C00000"/>
          <w:sz w:val="26"/>
          <w:szCs w:val="26"/>
        </w:rPr>
        <w:t>khoảng mỗi 37 ngày.</w:t>
      </w:r>
    </w:p>
    <w:p w14:paraId="6A6495BF" w14:textId="2C0DF8F8" w:rsidR="002648BC" w:rsidRPr="00E32EBF" w:rsidRDefault="002648BC" w:rsidP="00E32EBF">
      <w:pPr>
        <w:spacing w:before="120" w:after="120"/>
        <w:jc w:val="both"/>
        <w:rPr>
          <w:rFonts w:ascii="Times New Roman" w:hAnsi="Times New Roman" w:cs="Times New Roman"/>
          <w:sz w:val="26"/>
          <w:szCs w:val="26"/>
        </w:rPr>
      </w:pPr>
      <w:r w:rsidRPr="00E32EBF">
        <w:rPr>
          <w:rFonts w:ascii="Times New Roman" w:hAnsi="Times New Roman" w:cs="Times New Roman"/>
          <w:sz w:val="26"/>
          <w:szCs w:val="26"/>
        </w:rPr>
        <w:t>WSC đã đóng vai trò dẫn đầu trong các nỗ lực tại I</w:t>
      </w:r>
      <w:r w:rsidR="00E05D11">
        <w:rPr>
          <w:rFonts w:ascii="Times New Roman" w:hAnsi="Times New Roman" w:cs="Times New Roman"/>
          <w:sz w:val="26"/>
          <w:szCs w:val="26"/>
        </w:rPr>
        <w:t xml:space="preserve">MO </w:t>
      </w:r>
      <w:r w:rsidRPr="00E32EBF">
        <w:rPr>
          <w:rFonts w:ascii="Times New Roman" w:hAnsi="Times New Roman" w:cs="Times New Roman"/>
          <w:sz w:val="26"/>
          <w:szCs w:val="26"/>
        </w:rPr>
        <w:t xml:space="preserve">nhằm hỗ trợ cập nhật các quy định nâng cao an toàn cháy nổ trên tàu chở phương tiện, bao gồm cả việc vận chuyển an </w:t>
      </w:r>
      <w:r w:rsidRPr="00E05D11">
        <w:rPr>
          <w:rFonts w:ascii="Times New Roman" w:hAnsi="Times New Roman" w:cs="Times New Roman"/>
          <w:sz w:val="26"/>
          <w:szCs w:val="26"/>
        </w:rPr>
        <w:t>toàn xe điện</w:t>
      </w:r>
      <w:r w:rsidRPr="00E32EBF">
        <w:rPr>
          <w:rFonts w:ascii="Times New Roman" w:hAnsi="Times New Roman" w:cs="Times New Roman"/>
          <w:sz w:val="26"/>
          <w:szCs w:val="26"/>
        </w:rPr>
        <w:t>.</w:t>
      </w:r>
      <w:r w:rsidR="00E05D11">
        <w:rPr>
          <w:rFonts w:ascii="Times New Roman" w:hAnsi="Times New Roman" w:cs="Times New Roman"/>
          <w:sz w:val="26"/>
          <w:szCs w:val="26"/>
        </w:rPr>
        <w:t xml:space="preserve"> </w:t>
      </w:r>
    </w:p>
    <w:p w14:paraId="1C85B627" w14:textId="3991AD15" w:rsidR="002648BC" w:rsidRPr="00E32EBF" w:rsidRDefault="002648BC" w:rsidP="00E32EBF">
      <w:pPr>
        <w:spacing w:before="120" w:after="120"/>
        <w:jc w:val="both"/>
        <w:rPr>
          <w:rFonts w:ascii="Times New Roman" w:hAnsi="Times New Roman" w:cs="Times New Roman"/>
          <w:sz w:val="26"/>
          <w:szCs w:val="26"/>
        </w:rPr>
      </w:pPr>
      <w:r w:rsidRPr="00E05D11">
        <w:rPr>
          <w:rFonts w:ascii="Times New Roman" w:hAnsi="Times New Roman" w:cs="Times New Roman"/>
          <w:i/>
          <w:iCs/>
          <w:sz w:val="26"/>
          <w:szCs w:val="26"/>
        </w:rPr>
        <w:t xml:space="preserve">“Ngành </w:t>
      </w:r>
      <w:r w:rsidR="00E05D11" w:rsidRPr="00E05D11">
        <w:rPr>
          <w:rFonts w:ascii="Times New Roman" w:hAnsi="Times New Roman" w:cs="Times New Roman"/>
          <w:i/>
          <w:iCs/>
          <w:sz w:val="26"/>
          <w:szCs w:val="26"/>
        </w:rPr>
        <w:t>hàng hải</w:t>
      </w:r>
      <w:r w:rsidRPr="00E05D11">
        <w:rPr>
          <w:rFonts w:ascii="Times New Roman" w:hAnsi="Times New Roman" w:cs="Times New Roman"/>
          <w:i/>
          <w:iCs/>
          <w:sz w:val="26"/>
          <w:szCs w:val="26"/>
        </w:rPr>
        <w:t xml:space="preserve"> sẽ thực hiện phần trách nhiệm của mình, nhưng không thể tự mình giải quyết thách thức này. Các quy định quốc tế đã được ban hành nhằm bảo vệ thuyền viên, tàu biển, hàng hóa và chuỗi cung ứng toàn cầu. Các chính phủ và cơ quan quản lý phải thực thi những quy định đó.”</w:t>
      </w:r>
      <w:r w:rsidR="00E05D11">
        <w:rPr>
          <w:rFonts w:ascii="Times New Roman" w:hAnsi="Times New Roman" w:cs="Times New Roman"/>
          <w:sz w:val="26"/>
          <w:szCs w:val="26"/>
        </w:rPr>
        <w:t xml:space="preserve"> </w:t>
      </w:r>
      <w:r w:rsidRPr="00E32EBF">
        <w:rPr>
          <w:rFonts w:ascii="Times New Roman" w:hAnsi="Times New Roman" w:cs="Times New Roman"/>
          <w:sz w:val="26"/>
          <w:szCs w:val="26"/>
        </w:rPr>
        <w:t>— ông Joe Kramek phát biểu.</w:t>
      </w:r>
    </w:p>
    <w:p w14:paraId="40719B56" w14:textId="2E0B7D86" w:rsidR="00C13E10" w:rsidRDefault="00E05D11" w:rsidP="00E05D11">
      <w:pPr>
        <w:jc w:val="center"/>
      </w:pPr>
      <w:r>
        <w:t>-------------------------------------------</w:t>
      </w:r>
    </w:p>
    <w:sectPr w:rsidR="00C13E10" w:rsidSect="002648BC">
      <w:pgSz w:w="12240" w:h="15840"/>
      <w:pgMar w:top="900" w:right="81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2B5D"/>
    <w:multiLevelType w:val="multilevel"/>
    <w:tmpl w:val="9A74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36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BC"/>
    <w:rsid w:val="000501D0"/>
    <w:rsid w:val="002648BC"/>
    <w:rsid w:val="00515DE5"/>
    <w:rsid w:val="006D3ABD"/>
    <w:rsid w:val="00C13E10"/>
    <w:rsid w:val="00E05D11"/>
    <w:rsid w:val="00E32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4957"/>
  <w15:chartTrackingRefBased/>
  <w15:docId w15:val="{014EBD67-7741-4A71-AA30-360760C6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8BC"/>
    <w:rPr>
      <w:rFonts w:eastAsiaTheme="majorEastAsia" w:cstheme="majorBidi"/>
      <w:color w:val="272727" w:themeColor="text1" w:themeTint="D8"/>
    </w:rPr>
  </w:style>
  <w:style w:type="paragraph" w:styleId="Title">
    <w:name w:val="Title"/>
    <w:basedOn w:val="Normal"/>
    <w:next w:val="Normal"/>
    <w:link w:val="TitleChar"/>
    <w:uiPriority w:val="10"/>
    <w:qFormat/>
    <w:rsid w:val="00264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8BC"/>
    <w:pPr>
      <w:spacing w:before="160"/>
      <w:jc w:val="center"/>
    </w:pPr>
    <w:rPr>
      <w:i/>
      <w:iCs/>
      <w:color w:val="404040" w:themeColor="text1" w:themeTint="BF"/>
    </w:rPr>
  </w:style>
  <w:style w:type="character" w:customStyle="1" w:styleId="QuoteChar">
    <w:name w:val="Quote Char"/>
    <w:basedOn w:val="DefaultParagraphFont"/>
    <w:link w:val="Quote"/>
    <w:uiPriority w:val="29"/>
    <w:rsid w:val="002648BC"/>
    <w:rPr>
      <w:i/>
      <w:iCs/>
      <w:color w:val="404040" w:themeColor="text1" w:themeTint="BF"/>
    </w:rPr>
  </w:style>
  <w:style w:type="paragraph" w:styleId="ListParagraph">
    <w:name w:val="List Paragraph"/>
    <w:basedOn w:val="Normal"/>
    <w:uiPriority w:val="34"/>
    <w:qFormat/>
    <w:rsid w:val="002648BC"/>
    <w:pPr>
      <w:ind w:left="720"/>
      <w:contextualSpacing/>
    </w:pPr>
  </w:style>
  <w:style w:type="character" w:styleId="IntenseEmphasis">
    <w:name w:val="Intense Emphasis"/>
    <w:basedOn w:val="DefaultParagraphFont"/>
    <w:uiPriority w:val="21"/>
    <w:qFormat/>
    <w:rsid w:val="002648BC"/>
    <w:rPr>
      <w:i/>
      <w:iCs/>
      <w:color w:val="0F4761" w:themeColor="accent1" w:themeShade="BF"/>
    </w:rPr>
  </w:style>
  <w:style w:type="paragraph" w:styleId="IntenseQuote">
    <w:name w:val="Intense Quote"/>
    <w:basedOn w:val="Normal"/>
    <w:next w:val="Normal"/>
    <w:link w:val="IntenseQuoteChar"/>
    <w:uiPriority w:val="30"/>
    <w:qFormat/>
    <w:rsid w:val="00264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8BC"/>
    <w:rPr>
      <w:i/>
      <w:iCs/>
      <w:color w:val="0F4761" w:themeColor="accent1" w:themeShade="BF"/>
    </w:rPr>
  </w:style>
  <w:style w:type="character" w:styleId="IntenseReference">
    <w:name w:val="Intense Reference"/>
    <w:basedOn w:val="DefaultParagraphFont"/>
    <w:uiPriority w:val="32"/>
    <w:qFormat/>
    <w:rsid w:val="002648BC"/>
    <w:rPr>
      <w:b/>
      <w:bCs/>
      <w:smallCaps/>
      <w:color w:val="0F4761" w:themeColor="accent1" w:themeShade="BF"/>
      <w:spacing w:val="5"/>
    </w:rPr>
  </w:style>
  <w:style w:type="character" w:styleId="Hyperlink">
    <w:name w:val="Hyperlink"/>
    <w:basedOn w:val="DefaultParagraphFont"/>
    <w:uiPriority w:val="99"/>
    <w:unhideWhenUsed/>
    <w:rsid w:val="002648BC"/>
    <w:rPr>
      <w:color w:val="467886" w:themeColor="hyperlink"/>
      <w:u w:val="single"/>
    </w:rPr>
  </w:style>
  <w:style w:type="character" w:styleId="UnresolvedMention">
    <w:name w:val="Unresolved Mention"/>
    <w:basedOn w:val="DefaultParagraphFont"/>
    <w:uiPriority w:val="99"/>
    <w:semiHidden/>
    <w:unhideWhenUsed/>
    <w:rsid w:val="00264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26/06/allianz-chokepoints.png"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afety4sea.com/wp-content/uploads/2026/06/allianz-vessel-type.png" TargetMode="External"/><Relationship Id="rId5" Type="http://schemas.openxmlformats.org/officeDocument/2006/relationships/hyperlink" Target="https://safety4sea.com/category/safety-parent/safety/"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afety4sea.com/wp-content/uploads/2026/06/allianz-region-trends.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2026-06-25T02:07:00Z</dcterms:created>
  <dcterms:modified xsi:type="dcterms:W3CDTF">2026-06-25T02:41:00Z</dcterms:modified>
</cp:coreProperties>
</file>