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BD36" w14:textId="6BA1AC56" w:rsidR="009C0565" w:rsidRPr="009C0565" w:rsidRDefault="00DD7DA5" w:rsidP="009C0565">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G</w:t>
      </w:r>
      <w:r w:rsidR="009C0565" w:rsidRPr="009C0565">
        <w:rPr>
          <w:rFonts w:ascii="Times New Roman" w:hAnsi="Times New Roman" w:cs="Times New Roman"/>
          <w:b/>
          <w:bCs/>
          <w:sz w:val="40"/>
          <w:szCs w:val="40"/>
        </w:rPr>
        <w:t>iải thích về Công ước HNS của IMO đối với hàng hóa nguy hiểm và độc hại</w:t>
      </w:r>
    </w:p>
    <w:p w14:paraId="195907D6" w14:textId="32A22AFD" w:rsidR="009C0565" w:rsidRPr="009C0565" w:rsidRDefault="009C0565" w:rsidP="009C0565">
      <w:pPr>
        <w:jc w:val="right"/>
      </w:pPr>
      <w:hyperlink r:id="rId5" w:tgtFrame="_blank" w:history="1">
        <w:r w:rsidRPr="009C0565">
          <w:rPr>
            <w:rStyle w:val="Hyperlink"/>
            <w:b/>
            <w:bCs/>
          </w:rPr>
          <w:t>Hariesh Manaadiar</w:t>
        </w:r>
      </w:hyperlink>
    </w:p>
    <w:p w14:paraId="4ABF971E" w14:textId="77777777" w:rsidR="009C0565" w:rsidRDefault="009C0565" w:rsidP="00FD704B">
      <w:pPr>
        <w:jc w:val="center"/>
      </w:pPr>
      <w:r w:rsidRPr="009C0565">
        <w:rPr>
          <w:noProof/>
        </w:rPr>
        <w:drawing>
          <wp:inline distT="0" distB="0" distL="0" distR="0" wp14:anchorId="4D3272D2" wp14:editId="27712D69">
            <wp:extent cx="5943600" cy="3244215"/>
            <wp:effectExtent l="0" t="0" r="0" b="0"/>
            <wp:docPr id="129686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66822" name=""/>
                    <pic:cNvPicPr/>
                  </pic:nvPicPr>
                  <pic:blipFill>
                    <a:blip r:embed="rId6"/>
                    <a:stretch>
                      <a:fillRect/>
                    </a:stretch>
                  </pic:blipFill>
                  <pic:spPr>
                    <a:xfrm>
                      <a:off x="0" y="0"/>
                      <a:ext cx="5943600" cy="3244215"/>
                    </a:xfrm>
                    <a:prstGeom prst="rect">
                      <a:avLst/>
                    </a:prstGeom>
                  </pic:spPr>
                </pic:pic>
              </a:graphicData>
            </a:graphic>
          </wp:inline>
        </w:drawing>
      </w:r>
    </w:p>
    <w:p w14:paraId="3C1F6470" w14:textId="7D3B6390" w:rsidR="009C0565" w:rsidRPr="009C0565" w:rsidRDefault="009C0565" w:rsidP="009C0565">
      <w:pPr>
        <w:spacing w:after="0"/>
        <w:jc w:val="both"/>
        <w:rPr>
          <w:rFonts w:ascii="Times New Roman" w:hAnsi="Times New Roman" w:cs="Times New Roman"/>
          <w:sz w:val="26"/>
          <w:szCs w:val="26"/>
        </w:rPr>
      </w:pPr>
      <w:r w:rsidRPr="009C0565">
        <w:rPr>
          <w:rFonts w:ascii="Times New Roman" w:hAnsi="Times New Roman" w:cs="Times New Roman"/>
          <w:sz w:val="26"/>
          <w:szCs w:val="26"/>
        </w:rPr>
        <w:t>Khi các chất nguy hiểm và độc hại (Hazardous and Noxious Substances - HNS) được vận chuyển bằng đường biển gây ra thiệt hại</w:t>
      </w:r>
      <w:r>
        <w:rPr>
          <w:rFonts w:ascii="Times New Roman" w:hAnsi="Times New Roman" w:cs="Times New Roman"/>
          <w:sz w:val="26"/>
          <w:szCs w:val="26"/>
        </w:rPr>
        <w:t xml:space="preserve"> thì</w:t>
      </w:r>
      <w:r w:rsidRPr="009C0565">
        <w:rPr>
          <w:rFonts w:ascii="Times New Roman" w:hAnsi="Times New Roman" w:cs="Times New Roman"/>
          <w:sz w:val="26"/>
          <w:szCs w:val="26"/>
        </w:rPr>
        <w:t xml:space="preserve"> chi phí khắc phục thường đổ lên vai các cơ quan nhà nước, cộng đồng </w:t>
      </w:r>
      <w:r>
        <w:rPr>
          <w:rFonts w:ascii="Times New Roman" w:hAnsi="Times New Roman" w:cs="Times New Roman"/>
          <w:sz w:val="26"/>
          <w:szCs w:val="26"/>
        </w:rPr>
        <w:t xml:space="preserve">ở </w:t>
      </w:r>
      <w:r w:rsidRPr="009C0565">
        <w:rPr>
          <w:rFonts w:ascii="Times New Roman" w:hAnsi="Times New Roman" w:cs="Times New Roman"/>
          <w:sz w:val="26"/>
          <w:szCs w:val="26"/>
        </w:rPr>
        <w:t>ven biển, ngành thủy sản, cảng biển, lực lượng ứng phó sự cố và các doanh nghiệp không có bất kỳ hợp đồng trực tiếp nào với chủ tàu, người thuê tàu, người vận chuyển hay người nhận hàng.</w:t>
      </w:r>
    </w:p>
    <w:p w14:paraId="1B5CF52E" w14:textId="0B00856F" w:rsidR="009C0565" w:rsidRPr="009C0565" w:rsidRDefault="009C0565" w:rsidP="009C0565">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Quan trọng hơn là những người bị thiệt hại do các lô hàng HNS vận chuyển trên tàu gây ra trước đây không có một cơ chế trách nhiệm pháp lý và bồi thường quốc tế toàn diện để yêu cầu bồi thường.</w:t>
      </w:r>
    </w:p>
    <w:p w14:paraId="60E248A6" w14:textId="4CCBB8D5" w:rsidR="009C0565" w:rsidRPr="009C0565" w:rsidRDefault="009C0565" w:rsidP="009C0565">
      <w:pPr>
        <w:tabs>
          <w:tab w:val="num" w:pos="720"/>
        </w:tabs>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Hãy xem một ví dụ thực tế: </w:t>
      </w:r>
      <w:r>
        <w:rPr>
          <w:rFonts w:ascii="Times New Roman" w:hAnsi="Times New Roman" w:cs="Times New Roman"/>
          <w:sz w:val="26"/>
          <w:szCs w:val="26"/>
        </w:rPr>
        <w:t xml:space="preserve">con </w:t>
      </w:r>
      <w:r w:rsidRPr="009C0565">
        <w:rPr>
          <w:rFonts w:ascii="Times New Roman" w:hAnsi="Times New Roman" w:cs="Times New Roman"/>
          <w:sz w:val="26"/>
          <w:szCs w:val="26"/>
        </w:rPr>
        <w:t>tàu chở hóa chất Ievoli Sun bị chìm tại eo biển Manche (English Channel) vào ngày 31/10/2000.</w:t>
      </w:r>
      <w:r>
        <w:rPr>
          <w:rFonts w:ascii="Times New Roman" w:hAnsi="Times New Roman" w:cs="Times New Roman"/>
          <w:sz w:val="26"/>
          <w:szCs w:val="26"/>
        </w:rPr>
        <w:t xml:space="preserve"> </w:t>
      </w:r>
      <w:r w:rsidRPr="009C0565">
        <w:rPr>
          <w:rFonts w:ascii="Times New Roman" w:hAnsi="Times New Roman" w:cs="Times New Roman"/>
          <w:sz w:val="26"/>
          <w:szCs w:val="26"/>
        </w:rPr>
        <w:t>Con tàu</w:t>
      </w:r>
      <w:r>
        <w:rPr>
          <w:rFonts w:ascii="Times New Roman" w:hAnsi="Times New Roman" w:cs="Times New Roman"/>
          <w:sz w:val="26"/>
          <w:szCs w:val="26"/>
        </w:rPr>
        <w:t xml:space="preserve"> này</w:t>
      </w:r>
      <w:r w:rsidRPr="009C0565">
        <w:rPr>
          <w:rFonts w:ascii="Times New Roman" w:hAnsi="Times New Roman" w:cs="Times New Roman"/>
          <w:sz w:val="26"/>
          <w:szCs w:val="26"/>
        </w:rPr>
        <w:t xml:space="preserve"> chở khoảng</w:t>
      </w:r>
      <w:r>
        <w:rPr>
          <w:rFonts w:ascii="Times New Roman" w:hAnsi="Times New Roman" w:cs="Times New Roman"/>
          <w:sz w:val="26"/>
          <w:szCs w:val="26"/>
        </w:rPr>
        <w:t xml:space="preserve"> </w:t>
      </w:r>
      <w:r w:rsidRPr="009C0565">
        <w:rPr>
          <w:rFonts w:ascii="Times New Roman" w:hAnsi="Times New Roman" w:cs="Times New Roman"/>
          <w:sz w:val="26"/>
          <w:szCs w:val="26"/>
        </w:rPr>
        <w:t>4.000 tấn styrene monomer</w:t>
      </w:r>
      <w:r>
        <w:rPr>
          <w:rFonts w:ascii="Times New Roman" w:hAnsi="Times New Roman" w:cs="Times New Roman"/>
          <w:sz w:val="26"/>
          <w:szCs w:val="26"/>
        </w:rPr>
        <w:t xml:space="preserve">, </w:t>
      </w:r>
      <w:r w:rsidRPr="009C0565">
        <w:rPr>
          <w:rFonts w:ascii="Times New Roman" w:hAnsi="Times New Roman" w:cs="Times New Roman"/>
          <w:sz w:val="26"/>
          <w:szCs w:val="26"/>
        </w:rPr>
        <w:t>1.000 tấn isopropyl alcohol</w:t>
      </w:r>
      <w:r>
        <w:rPr>
          <w:rFonts w:ascii="Times New Roman" w:hAnsi="Times New Roman" w:cs="Times New Roman"/>
          <w:sz w:val="26"/>
          <w:szCs w:val="26"/>
        </w:rPr>
        <w:t xml:space="preserve"> và </w:t>
      </w:r>
      <w:r w:rsidRPr="009C0565">
        <w:rPr>
          <w:rFonts w:ascii="Times New Roman" w:hAnsi="Times New Roman" w:cs="Times New Roman"/>
          <w:sz w:val="26"/>
          <w:szCs w:val="26"/>
        </w:rPr>
        <w:t>1.000 tấn methyl ethyl ketone</w:t>
      </w:r>
      <w:r>
        <w:rPr>
          <w:rFonts w:ascii="Times New Roman" w:hAnsi="Times New Roman" w:cs="Times New Roman"/>
          <w:sz w:val="26"/>
          <w:szCs w:val="26"/>
        </w:rPr>
        <w:t xml:space="preserve"> </w:t>
      </w:r>
      <w:r w:rsidRPr="009C0565">
        <w:rPr>
          <w:rFonts w:ascii="Times New Roman" w:hAnsi="Times New Roman" w:cs="Times New Roman"/>
          <w:sz w:val="26"/>
          <w:szCs w:val="26"/>
        </w:rPr>
        <w:t>cùng với dầu nhiên liệu và dầu diesel.</w:t>
      </w:r>
    </w:p>
    <w:p w14:paraId="437B7C09" w14:textId="78C13A86" w:rsidR="009C0565" w:rsidRPr="009C0565" w:rsidRDefault="009C0565" w:rsidP="009C0565">
      <w:pPr>
        <w:spacing w:after="0"/>
        <w:jc w:val="both"/>
        <w:rPr>
          <w:rFonts w:ascii="Times New Roman" w:hAnsi="Times New Roman" w:cs="Times New Roman"/>
          <w:sz w:val="26"/>
          <w:szCs w:val="26"/>
        </w:rPr>
      </w:pPr>
      <w:r w:rsidRPr="009C0565">
        <w:rPr>
          <w:rFonts w:ascii="Times New Roman" w:hAnsi="Times New Roman" w:cs="Times New Roman"/>
          <w:sz w:val="26"/>
          <w:szCs w:val="26"/>
        </w:rPr>
        <w:t>Toàn bộ thuyền viên đã được cứu an toàn, nhưng vấn đề về hàng hóa vẫn còn đó.</w:t>
      </w:r>
      <w:r>
        <w:rPr>
          <w:rFonts w:ascii="Times New Roman" w:hAnsi="Times New Roman" w:cs="Times New Roman"/>
          <w:sz w:val="26"/>
          <w:szCs w:val="26"/>
        </w:rPr>
        <w:t xml:space="preserve"> </w:t>
      </w:r>
      <w:r w:rsidRPr="009C0565">
        <w:rPr>
          <w:rFonts w:ascii="Times New Roman" w:hAnsi="Times New Roman" w:cs="Times New Roman"/>
          <w:sz w:val="26"/>
          <w:szCs w:val="26"/>
        </w:rPr>
        <w:t xml:space="preserve">Các cơ quan chức năng của Anh, Pháp và Quần đảo Channel phải xử lý một xác tàu nằm ở độ sâu khoảng 70 mét, đối mặt với nguy cơ rò rỉ hóa chất, tràn dầu nhiên liệu, các quyết định liên quan đến cứu hộ xác tàu, giám sát môi trường và chi phí ứng phó </w:t>
      </w:r>
      <w:r>
        <w:rPr>
          <w:rFonts w:ascii="Times New Roman" w:hAnsi="Times New Roman" w:cs="Times New Roman"/>
          <w:sz w:val="26"/>
          <w:szCs w:val="26"/>
        </w:rPr>
        <w:t xml:space="preserve">với </w:t>
      </w:r>
      <w:r w:rsidRPr="009C0565">
        <w:rPr>
          <w:rFonts w:ascii="Times New Roman" w:hAnsi="Times New Roman" w:cs="Times New Roman"/>
          <w:sz w:val="26"/>
          <w:szCs w:val="26"/>
        </w:rPr>
        <w:t>sự cố.</w:t>
      </w:r>
      <w:r>
        <w:rPr>
          <w:rFonts w:ascii="Times New Roman" w:hAnsi="Times New Roman" w:cs="Times New Roman"/>
          <w:sz w:val="26"/>
          <w:szCs w:val="26"/>
        </w:rPr>
        <w:t xml:space="preserve"> </w:t>
      </w:r>
      <w:r w:rsidRPr="009C0565">
        <w:rPr>
          <w:rFonts w:ascii="Times New Roman" w:hAnsi="Times New Roman" w:cs="Times New Roman"/>
          <w:sz w:val="26"/>
          <w:szCs w:val="26"/>
        </w:rPr>
        <w:t>Cơ quan Hàng hải và Bảo vệ Bờ biển Anh (MCA) đã chi 129.358,52 bảng Anh cho các hoạt động ứng phó.</w:t>
      </w:r>
    </w:p>
    <w:p w14:paraId="27E5F484" w14:textId="09C1FEE7" w:rsidR="009C0565" w:rsidRPr="009C0565" w:rsidRDefault="009C0565" w:rsidP="009C0565">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Theo một nghiên cứu được trình bày tại hội nghị Interspill về vụ </w:t>
      </w:r>
      <w:r>
        <w:rPr>
          <w:rFonts w:ascii="Times New Roman" w:hAnsi="Times New Roman" w:cs="Times New Roman"/>
          <w:sz w:val="26"/>
          <w:szCs w:val="26"/>
        </w:rPr>
        <w:t>tàu</w:t>
      </w:r>
      <w:r w:rsidRPr="009C0565">
        <w:rPr>
          <w:rFonts w:ascii="Times New Roman" w:hAnsi="Times New Roman" w:cs="Times New Roman"/>
          <w:sz w:val="26"/>
          <w:szCs w:val="26"/>
        </w:rPr>
        <w:t xml:space="preserve"> Ievoli Sun, số tiền MCA dự kiến thu hồi được chỉ khoảng 33.000 bảng Anh, tương đương 25,5% tổn thất, sau hơn 2,5 năm theo đuổi vụ việc và chi hơn 75.000 bảng Anh cho các chi phí pháp lý.</w:t>
      </w:r>
      <w:r>
        <w:rPr>
          <w:rFonts w:ascii="Times New Roman" w:hAnsi="Times New Roman" w:cs="Times New Roman"/>
          <w:sz w:val="26"/>
          <w:szCs w:val="26"/>
        </w:rPr>
        <w:t xml:space="preserve"> </w:t>
      </w:r>
      <w:r w:rsidRPr="009C0565">
        <w:rPr>
          <w:rFonts w:ascii="Times New Roman" w:hAnsi="Times New Roman" w:cs="Times New Roman"/>
          <w:sz w:val="26"/>
          <w:szCs w:val="26"/>
        </w:rPr>
        <w:t xml:space="preserve">Nghiên cứu này </w:t>
      </w:r>
      <w:r w:rsidRPr="009C0565">
        <w:rPr>
          <w:rFonts w:ascii="Times New Roman" w:hAnsi="Times New Roman" w:cs="Times New Roman"/>
          <w:sz w:val="26"/>
          <w:szCs w:val="26"/>
        </w:rPr>
        <w:lastRenderedPageBreak/>
        <w:t>cũng cho biết nếu Công ước HNS được áp dụng vào thời điểm đó thì tất cả các bên yêu cầu bồi thường sẽ được thanh toán 100% giá trị thiệt hại.</w:t>
      </w:r>
      <w:r>
        <w:rPr>
          <w:rFonts w:ascii="Times New Roman" w:hAnsi="Times New Roman" w:cs="Times New Roman"/>
          <w:sz w:val="26"/>
          <w:szCs w:val="26"/>
        </w:rPr>
        <w:t xml:space="preserve"> </w:t>
      </w:r>
      <w:r w:rsidRPr="009C0565">
        <w:rPr>
          <w:rFonts w:ascii="Times New Roman" w:hAnsi="Times New Roman" w:cs="Times New Roman"/>
          <w:sz w:val="26"/>
          <w:szCs w:val="26"/>
        </w:rPr>
        <w:t>Đó chính là khoảng trống mà Công ước HNS của IMO được xây dựng để lấp đầy. Sau gần ba thập kỷ, cơ chế này cuối cùng cũng đã tiến rất gần đến việc trở thành hiện thực.</w:t>
      </w:r>
    </w:p>
    <w:p w14:paraId="70718760" w14:textId="77777777" w:rsidR="009C0565" w:rsidRPr="009C0565" w:rsidRDefault="009C0565" w:rsidP="009C0565">
      <w:pPr>
        <w:spacing w:after="120"/>
        <w:jc w:val="both"/>
        <w:rPr>
          <w:rFonts w:ascii="Times New Roman" w:hAnsi="Times New Roman" w:cs="Times New Roman"/>
          <w:b/>
          <w:bCs/>
          <w:sz w:val="26"/>
          <w:szCs w:val="26"/>
        </w:rPr>
      </w:pPr>
      <w:r w:rsidRPr="009C0565">
        <w:rPr>
          <w:rFonts w:ascii="Times New Roman" w:hAnsi="Times New Roman" w:cs="Times New Roman"/>
          <w:b/>
          <w:bCs/>
          <w:sz w:val="26"/>
          <w:szCs w:val="26"/>
        </w:rPr>
        <w:t>Công ước HNS là gì?</w:t>
      </w:r>
    </w:p>
    <w:p w14:paraId="55E7B96E" w14:textId="6312276B"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HNS là viết tắt của </w:t>
      </w:r>
      <w:r w:rsidRPr="00815072">
        <w:rPr>
          <w:rFonts w:ascii="Times New Roman" w:hAnsi="Times New Roman" w:cs="Times New Roman"/>
          <w:sz w:val="26"/>
          <w:szCs w:val="26"/>
        </w:rPr>
        <w:t>Hazardous and Noxious Substances</w:t>
      </w:r>
      <w:r w:rsidRPr="009C0565">
        <w:rPr>
          <w:rFonts w:ascii="Times New Roman" w:hAnsi="Times New Roman" w:cs="Times New Roman"/>
          <w:sz w:val="26"/>
          <w:szCs w:val="26"/>
        </w:rPr>
        <w:t xml:space="preserve"> (Các chất nguy hiểm và độc hại).</w:t>
      </w:r>
      <w:r>
        <w:rPr>
          <w:rFonts w:ascii="Times New Roman" w:hAnsi="Times New Roman" w:cs="Times New Roman"/>
          <w:sz w:val="26"/>
          <w:szCs w:val="26"/>
        </w:rPr>
        <w:t xml:space="preserve"> </w:t>
      </w:r>
      <w:r w:rsidRPr="00815072">
        <w:rPr>
          <w:rFonts w:ascii="Times New Roman" w:hAnsi="Times New Roman" w:cs="Times New Roman"/>
          <w:sz w:val="26"/>
          <w:szCs w:val="26"/>
        </w:rPr>
        <w:t>Công ước HNS năm 2010</w:t>
      </w:r>
      <w:r w:rsidRPr="009C0565">
        <w:rPr>
          <w:rFonts w:ascii="Times New Roman" w:hAnsi="Times New Roman" w:cs="Times New Roman"/>
          <w:sz w:val="26"/>
          <w:szCs w:val="26"/>
        </w:rPr>
        <w:t xml:space="preserve"> thiết lập một hệ thống trách nhiệm pháp lý và bồi thường quốc tế áp dụng khi các chất này gây thiệt hại trong quá trình vận chuyển bằng đường biển.</w:t>
      </w:r>
    </w:p>
    <w:p w14:paraId="36AF6C79" w14:textId="018341BF" w:rsidR="009C0565" w:rsidRPr="009C0565" w:rsidRDefault="009C0565" w:rsidP="00815072">
      <w:pPr>
        <w:tabs>
          <w:tab w:val="num" w:pos="720"/>
        </w:tabs>
        <w:spacing w:after="120"/>
        <w:jc w:val="both"/>
        <w:rPr>
          <w:rFonts w:ascii="Times New Roman" w:hAnsi="Times New Roman" w:cs="Times New Roman"/>
          <w:sz w:val="26"/>
          <w:szCs w:val="26"/>
        </w:rPr>
      </w:pPr>
      <w:r w:rsidRPr="009C0565">
        <w:rPr>
          <w:rFonts w:ascii="Times New Roman" w:hAnsi="Times New Roman" w:cs="Times New Roman"/>
          <w:sz w:val="26"/>
          <w:szCs w:val="26"/>
        </w:rPr>
        <w:t>Hàng HNS bao gồm</w:t>
      </w:r>
      <w:r>
        <w:rPr>
          <w:rFonts w:ascii="Times New Roman" w:hAnsi="Times New Roman" w:cs="Times New Roman"/>
          <w:sz w:val="26"/>
          <w:szCs w:val="26"/>
        </w:rPr>
        <w:t xml:space="preserve"> h</w:t>
      </w:r>
      <w:r w:rsidRPr="009C0565">
        <w:rPr>
          <w:rFonts w:ascii="Times New Roman" w:hAnsi="Times New Roman" w:cs="Times New Roman"/>
          <w:sz w:val="26"/>
          <w:szCs w:val="26"/>
        </w:rPr>
        <w:t>óa chất</w:t>
      </w:r>
      <w:r>
        <w:rPr>
          <w:rFonts w:ascii="Times New Roman" w:hAnsi="Times New Roman" w:cs="Times New Roman"/>
          <w:sz w:val="26"/>
          <w:szCs w:val="26"/>
        </w:rPr>
        <w:t>, d</w:t>
      </w:r>
      <w:r w:rsidRPr="009C0565">
        <w:rPr>
          <w:rFonts w:ascii="Times New Roman" w:hAnsi="Times New Roman" w:cs="Times New Roman"/>
          <w:sz w:val="26"/>
          <w:szCs w:val="26"/>
        </w:rPr>
        <w:t>ầu và các sản phẩm dầu</w:t>
      </w:r>
      <w:r>
        <w:rPr>
          <w:rFonts w:ascii="Times New Roman" w:hAnsi="Times New Roman" w:cs="Times New Roman"/>
          <w:sz w:val="26"/>
          <w:szCs w:val="26"/>
        </w:rPr>
        <w:t xml:space="preserve">, </w:t>
      </w:r>
      <w:r w:rsidRPr="009C0565">
        <w:rPr>
          <w:rFonts w:ascii="Times New Roman" w:hAnsi="Times New Roman" w:cs="Times New Roman"/>
          <w:sz w:val="26"/>
          <w:szCs w:val="26"/>
        </w:rPr>
        <w:t>Axit</w:t>
      </w:r>
      <w:r>
        <w:rPr>
          <w:rFonts w:ascii="Times New Roman" w:hAnsi="Times New Roman" w:cs="Times New Roman"/>
          <w:sz w:val="26"/>
          <w:szCs w:val="26"/>
        </w:rPr>
        <w:t>, p</w:t>
      </w:r>
      <w:r w:rsidRPr="009C0565">
        <w:rPr>
          <w:rFonts w:ascii="Times New Roman" w:hAnsi="Times New Roman" w:cs="Times New Roman"/>
          <w:sz w:val="26"/>
          <w:szCs w:val="26"/>
        </w:rPr>
        <w:t>hân bón</w:t>
      </w:r>
      <w:r>
        <w:rPr>
          <w:rFonts w:ascii="Times New Roman" w:hAnsi="Times New Roman" w:cs="Times New Roman"/>
          <w:sz w:val="26"/>
          <w:szCs w:val="26"/>
        </w:rPr>
        <w:t>, c</w:t>
      </w:r>
      <w:r w:rsidRPr="009C0565">
        <w:rPr>
          <w:rFonts w:ascii="Times New Roman" w:hAnsi="Times New Roman" w:cs="Times New Roman"/>
          <w:sz w:val="26"/>
          <w:szCs w:val="26"/>
        </w:rPr>
        <w:t>ồn</w:t>
      </w:r>
      <w:r>
        <w:rPr>
          <w:rFonts w:ascii="Times New Roman" w:hAnsi="Times New Roman" w:cs="Times New Roman"/>
          <w:sz w:val="26"/>
          <w:szCs w:val="26"/>
        </w:rPr>
        <w:t>, c</w:t>
      </w:r>
      <w:r w:rsidRPr="009C0565">
        <w:rPr>
          <w:rFonts w:ascii="Times New Roman" w:hAnsi="Times New Roman" w:cs="Times New Roman"/>
          <w:sz w:val="26"/>
          <w:szCs w:val="26"/>
        </w:rPr>
        <w:t>ác sản phẩm dầu mỏ tinh chế</w:t>
      </w:r>
      <w:r>
        <w:rPr>
          <w:rFonts w:ascii="Times New Roman" w:hAnsi="Times New Roman" w:cs="Times New Roman"/>
          <w:sz w:val="26"/>
          <w:szCs w:val="26"/>
        </w:rPr>
        <w:t>, k</w:t>
      </w:r>
      <w:r w:rsidRPr="009C0565">
        <w:rPr>
          <w:rFonts w:ascii="Times New Roman" w:hAnsi="Times New Roman" w:cs="Times New Roman"/>
          <w:sz w:val="26"/>
          <w:szCs w:val="26"/>
        </w:rPr>
        <w:t>hí hóa lỏng như LNG và LPG</w:t>
      </w:r>
      <w:r>
        <w:rPr>
          <w:rFonts w:ascii="Times New Roman" w:hAnsi="Times New Roman" w:cs="Times New Roman"/>
          <w:sz w:val="26"/>
          <w:szCs w:val="26"/>
        </w:rPr>
        <w:t>, h</w:t>
      </w:r>
      <w:r w:rsidRPr="009C0565">
        <w:rPr>
          <w:rFonts w:ascii="Times New Roman" w:hAnsi="Times New Roman" w:cs="Times New Roman"/>
          <w:sz w:val="26"/>
          <w:szCs w:val="26"/>
        </w:rPr>
        <w:t>àng nguy hiểm đóng gói</w:t>
      </w:r>
      <w:r>
        <w:rPr>
          <w:rFonts w:ascii="Times New Roman" w:hAnsi="Times New Roman" w:cs="Times New Roman"/>
          <w:sz w:val="26"/>
          <w:szCs w:val="26"/>
        </w:rPr>
        <w:t xml:space="preserve"> và h</w:t>
      </w:r>
      <w:r w:rsidRPr="009C0565">
        <w:rPr>
          <w:rFonts w:ascii="Times New Roman" w:hAnsi="Times New Roman" w:cs="Times New Roman"/>
          <w:sz w:val="26"/>
          <w:szCs w:val="26"/>
        </w:rPr>
        <w:t>àng rời khô có tính chất nguy hiểm về hóa học. Đây đều là những loại hàng hóa được vận chuyển hàng ngày trong thương mại quốc tế, phục vụ cho</w:t>
      </w:r>
      <w:r>
        <w:rPr>
          <w:rFonts w:ascii="Times New Roman" w:hAnsi="Times New Roman" w:cs="Times New Roman"/>
          <w:sz w:val="26"/>
          <w:szCs w:val="26"/>
        </w:rPr>
        <w:t xml:space="preserve"> s</w:t>
      </w:r>
      <w:r w:rsidRPr="009C0565">
        <w:rPr>
          <w:rFonts w:ascii="Times New Roman" w:hAnsi="Times New Roman" w:cs="Times New Roman"/>
          <w:sz w:val="26"/>
          <w:szCs w:val="26"/>
        </w:rPr>
        <w:t>ản xuất công nghiệp</w:t>
      </w:r>
      <w:r>
        <w:rPr>
          <w:rFonts w:ascii="Times New Roman" w:hAnsi="Times New Roman" w:cs="Times New Roman"/>
          <w:sz w:val="26"/>
          <w:szCs w:val="26"/>
        </w:rPr>
        <w:t>, n</w:t>
      </w:r>
      <w:r w:rsidRPr="009C0565">
        <w:rPr>
          <w:rFonts w:ascii="Times New Roman" w:hAnsi="Times New Roman" w:cs="Times New Roman"/>
          <w:sz w:val="26"/>
          <w:szCs w:val="26"/>
        </w:rPr>
        <w:t>ông nghiệp</w:t>
      </w:r>
      <w:r>
        <w:rPr>
          <w:rFonts w:ascii="Times New Roman" w:hAnsi="Times New Roman" w:cs="Times New Roman"/>
          <w:sz w:val="26"/>
          <w:szCs w:val="26"/>
        </w:rPr>
        <w:t>, y</w:t>
      </w:r>
      <w:r w:rsidRPr="009C0565">
        <w:rPr>
          <w:rFonts w:ascii="Times New Roman" w:hAnsi="Times New Roman" w:cs="Times New Roman"/>
          <w:sz w:val="26"/>
          <w:szCs w:val="26"/>
        </w:rPr>
        <w:t xml:space="preserve"> tế</w:t>
      </w:r>
      <w:r>
        <w:rPr>
          <w:rFonts w:ascii="Times New Roman" w:hAnsi="Times New Roman" w:cs="Times New Roman"/>
          <w:sz w:val="26"/>
          <w:szCs w:val="26"/>
        </w:rPr>
        <w:t>, n</w:t>
      </w:r>
      <w:r w:rsidRPr="009C0565">
        <w:rPr>
          <w:rFonts w:ascii="Times New Roman" w:hAnsi="Times New Roman" w:cs="Times New Roman"/>
          <w:sz w:val="26"/>
          <w:szCs w:val="26"/>
        </w:rPr>
        <w:t>ăng lượng</w:t>
      </w:r>
      <w:r>
        <w:rPr>
          <w:rFonts w:ascii="Times New Roman" w:hAnsi="Times New Roman" w:cs="Times New Roman"/>
          <w:sz w:val="26"/>
          <w:szCs w:val="26"/>
        </w:rPr>
        <w:t>, x</w:t>
      </w:r>
      <w:r w:rsidRPr="009C0565">
        <w:rPr>
          <w:rFonts w:ascii="Times New Roman" w:hAnsi="Times New Roman" w:cs="Times New Roman"/>
          <w:sz w:val="26"/>
          <w:szCs w:val="26"/>
        </w:rPr>
        <w:t>ây dựng</w:t>
      </w:r>
      <w:r>
        <w:rPr>
          <w:rFonts w:ascii="Times New Roman" w:hAnsi="Times New Roman" w:cs="Times New Roman"/>
          <w:sz w:val="26"/>
          <w:szCs w:val="26"/>
        </w:rPr>
        <w:t xml:space="preserve"> và h</w:t>
      </w:r>
      <w:r w:rsidRPr="009C0565">
        <w:rPr>
          <w:rFonts w:ascii="Times New Roman" w:hAnsi="Times New Roman" w:cs="Times New Roman"/>
          <w:sz w:val="26"/>
          <w:szCs w:val="26"/>
        </w:rPr>
        <w:t xml:space="preserve">oạt động sản xuất nói chung. </w:t>
      </w:r>
    </w:p>
    <w:p w14:paraId="02E11DCD" w14:textId="37C7A635"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Theo thống kê của IMO và IOPC Funds:</w:t>
      </w:r>
    </w:p>
    <w:p w14:paraId="1140F720" w14:textId="77777777" w:rsidR="009C0565" w:rsidRPr="009C0565" w:rsidRDefault="009C0565" w:rsidP="009C0565">
      <w:pPr>
        <w:numPr>
          <w:ilvl w:val="0"/>
          <w:numId w:val="4"/>
        </w:numPr>
        <w:spacing w:after="0"/>
        <w:jc w:val="both"/>
        <w:rPr>
          <w:rFonts w:ascii="Times New Roman" w:hAnsi="Times New Roman" w:cs="Times New Roman"/>
          <w:sz w:val="26"/>
          <w:szCs w:val="26"/>
        </w:rPr>
      </w:pPr>
      <w:r w:rsidRPr="009C0565">
        <w:rPr>
          <w:rFonts w:ascii="Times New Roman" w:hAnsi="Times New Roman" w:cs="Times New Roman"/>
          <w:sz w:val="26"/>
          <w:szCs w:val="26"/>
        </w:rPr>
        <w:t xml:space="preserve">Hơn 2.000 loại HNS được vận chuyển thường xuyên bằng đường biển; </w:t>
      </w:r>
    </w:p>
    <w:p w14:paraId="04553C34" w14:textId="77777777" w:rsidR="009C0565" w:rsidRPr="009C0565" w:rsidRDefault="009C0565" w:rsidP="00815072">
      <w:pPr>
        <w:numPr>
          <w:ilvl w:val="0"/>
          <w:numId w:val="4"/>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Hơn 200 triệu tấn hóa chất được vận chuyển bằng tàu chở hóa chất mỗi năm. </w:t>
      </w:r>
    </w:p>
    <w:p w14:paraId="54F35C80" w14:textId="77777777"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Do đó, đây không phải là một vấn đề mang tính đặc thù mà là một vấn đề cốt lõi của ngành vận tải biển.</w:t>
      </w:r>
    </w:p>
    <w:p w14:paraId="37737038"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Tại sao cần có Công ước HNS?</w:t>
      </w:r>
    </w:p>
    <w:p w14:paraId="664B149D" w14:textId="4C99B232"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Vận tải biển quốc tế đã có các cơ chế bồi thường đối với</w:t>
      </w:r>
      <w:r w:rsidR="00815072">
        <w:rPr>
          <w:rFonts w:ascii="Times New Roman" w:hAnsi="Times New Roman" w:cs="Times New Roman"/>
          <w:sz w:val="26"/>
          <w:szCs w:val="26"/>
        </w:rPr>
        <w:t xml:space="preserve"> ô </w:t>
      </w:r>
      <w:r w:rsidRPr="009C0565">
        <w:rPr>
          <w:rFonts w:ascii="Times New Roman" w:hAnsi="Times New Roman" w:cs="Times New Roman"/>
          <w:sz w:val="26"/>
          <w:szCs w:val="26"/>
        </w:rPr>
        <w:t>nhiễm dầu từ tàu dầu</w:t>
      </w:r>
      <w:r w:rsidR="00815072">
        <w:rPr>
          <w:rFonts w:ascii="Times New Roman" w:hAnsi="Times New Roman" w:cs="Times New Roman"/>
          <w:sz w:val="26"/>
          <w:szCs w:val="26"/>
        </w:rPr>
        <w:t>, ô</w:t>
      </w:r>
      <w:r w:rsidRPr="009C0565">
        <w:rPr>
          <w:rFonts w:ascii="Times New Roman" w:hAnsi="Times New Roman" w:cs="Times New Roman"/>
          <w:sz w:val="26"/>
          <w:szCs w:val="26"/>
        </w:rPr>
        <w:t xml:space="preserve"> nhiễm dầu nhiên liệu tàu biển</w:t>
      </w:r>
      <w:r w:rsidR="00815072">
        <w:rPr>
          <w:rFonts w:ascii="Times New Roman" w:hAnsi="Times New Roman" w:cs="Times New Roman"/>
          <w:sz w:val="26"/>
          <w:szCs w:val="26"/>
        </w:rPr>
        <w:t>, k</w:t>
      </w:r>
      <w:r w:rsidRPr="009C0565">
        <w:rPr>
          <w:rFonts w:ascii="Times New Roman" w:hAnsi="Times New Roman" w:cs="Times New Roman"/>
          <w:sz w:val="26"/>
          <w:szCs w:val="26"/>
        </w:rPr>
        <w:t>hiếu nại của hành khách</w:t>
      </w:r>
      <w:r w:rsidR="00815072">
        <w:rPr>
          <w:rFonts w:ascii="Times New Roman" w:hAnsi="Times New Roman" w:cs="Times New Roman"/>
          <w:sz w:val="26"/>
          <w:szCs w:val="26"/>
        </w:rPr>
        <w:t>, c</w:t>
      </w:r>
      <w:r w:rsidRPr="009C0565">
        <w:rPr>
          <w:rFonts w:ascii="Times New Roman" w:hAnsi="Times New Roman" w:cs="Times New Roman"/>
          <w:sz w:val="26"/>
          <w:szCs w:val="26"/>
        </w:rPr>
        <w:t>hi phí trục vớt xác tàu. Tuy nhiên, HNS vẫn là khoảng trống còn thiếu.</w:t>
      </w:r>
    </w:p>
    <w:p w14:paraId="6962BF9F" w14:textId="77777777"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Một sự cố liên quan đến HNS có thể ảnh hưởng đến các cá nhân và tổ chức nằm ngoài hợp đồng vận chuyển:</w:t>
      </w:r>
    </w:p>
    <w:p w14:paraId="0C5E28E2" w14:textId="77777777" w:rsidR="009C0565" w:rsidRPr="009C0565" w:rsidRDefault="009C0565" w:rsidP="00815072">
      <w:pPr>
        <w:numPr>
          <w:ilvl w:val="0"/>
          <w:numId w:val="6"/>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Rò rỉ hóa chất độc hại có thể ảnh hưởng đến lực lượng cứu hộ; </w:t>
      </w:r>
    </w:p>
    <w:p w14:paraId="13530BB8" w14:textId="77777777" w:rsidR="009C0565" w:rsidRPr="009C0565" w:rsidRDefault="009C0565" w:rsidP="00815072">
      <w:pPr>
        <w:numPr>
          <w:ilvl w:val="0"/>
          <w:numId w:val="6"/>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Cháy nổ có thể làm tê liệt hoạt động cảng; </w:t>
      </w:r>
    </w:p>
    <w:p w14:paraId="73F54C5C" w14:textId="77777777" w:rsidR="009C0565" w:rsidRPr="009C0565" w:rsidRDefault="009C0565" w:rsidP="00815072">
      <w:pPr>
        <w:numPr>
          <w:ilvl w:val="0"/>
          <w:numId w:val="6"/>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Tràn hóa chất có thể gây thiệt hại cho nghề cá; </w:t>
      </w:r>
    </w:p>
    <w:p w14:paraId="247F604E" w14:textId="77777777" w:rsidR="009C0565" w:rsidRPr="009C0565" w:rsidRDefault="009C0565" w:rsidP="00815072">
      <w:pPr>
        <w:numPr>
          <w:ilvl w:val="0"/>
          <w:numId w:val="6"/>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Một vụ chìm tàu (như vụ X-Press Pearl) có thể khiến chính phủ và các cơ quan ven biển phải quản lý rủi ro trong nhiều năm sau khi tàu đã chìm. </w:t>
      </w:r>
    </w:p>
    <w:p w14:paraId="3FE3905D" w14:textId="7561EC1B"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Nhiều bên bị ảnh hưởng</w:t>
      </w:r>
      <w:r w:rsidR="00815072">
        <w:rPr>
          <w:rFonts w:ascii="Times New Roman" w:hAnsi="Times New Roman" w:cs="Times New Roman"/>
          <w:sz w:val="26"/>
          <w:szCs w:val="26"/>
        </w:rPr>
        <w:t xml:space="preserve"> mà </w:t>
      </w:r>
      <w:r w:rsidRPr="009C0565">
        <w:rPr>
          <w:rFonts w:ascii="Times New Roman" w:hAnsi="Times New Roman" w:cs="Times New Roman"/>
          <w:sz w:val="26"/>
          <w:szCs w:val="26"/>
        </w:rPr>
        <w:t>không có bất kỳ hợp đồng trực tiếp nào với</w:t>
      </w:r>
      <w:r w:rsidR="00815072">
        <w:rPr>
          <w:rFonts w:ascii="Times New Roman" w:hAnsi="Times New Roman" w:cs="Times New Roman"/>
          <w:sz w:val="26"/>
          <w:szCs w:val="26"/>
        </w:rPr>
        <w:t xml:space="preserve"> c</w:t>
      </w:r>
      <w:r w:rsidRPr="009C0565">
        <w:rPr>
          <w:rFonts w:ascii="Times New Roman" w:hAnsi="Times New Roman" w:cs="Times New Roman"/>
          <w:sz w:val="26"/>
          <w:szCs w:val="26"/>
        </w:rPr>
        <w:t>hủ tàu</w:t>
      </w:r>
      <w:r w:rsidR="00815072">
        <w:rPr>
          <w:rFonts w:ascii="Times New Roman" w:hAnsi="Times New Roman" w:cs="Times New Roman"/>
          <w:sz w:val="26"/>
          <w:szCs w:val="26"/>
        </w:rPr>
        <w:t>, n</w:t>
      </w:r>
      <w:r w:rsidRPr="009C0565">
        <w:rPr>
          <w:rFonts w:ascii="Times New Roman" w:hAnsi="Times New Roman" w:cs="Times New Roman"/>
          <w:sz w:val="26"/>
          <w:szCs w:val="26"/>
        </w:rPr>
        <w:t>gười vận chuyển</w:t>
      </w:r>
      <w:r w:rsidR="00815072">
        <w:rPr>
          <w:rFonts w:ascii="Times New Roman" w:hAnsi="Times New Roman" w:cs="Times New Roman"/>
          <w:sz w:val="26"/>
          <w:szCs w:val="26"/>
        </w:rPr>
        <w:t>, n</w:t>
      </w:r>
      <w:r w:rsidRPr="009C0565">
        <w:rPr>
          <w:rFonts w:ascii="Times New Roman" w:hAnsi="Times New Roman" w:cs="Times New Roman"/>
          <w:sz w:val="26"/>
          <w:szCs w:val="26"/>
        </w:rPr>
        <w:t>gười thuê tàu</w:t>
      </w:r>
      <w:r w:rsidR="00815072">
        <w:rPr>
          <w:rFonts w:ascii="Times New Roman" w:hAnsi="Times New Roman" w:cs="Times New Roman"/>
          <w:sz w:val="26"/>
          <w:szCs w:val="26"/>
        </w:rPr>
        <w:t>, n</w:t>
      </w:r>
      <w:r w:rsidRPr="009C0565">
        <w:rPr>
          <w:rFonts w:ascii="Times New Roman" w:hAnsi="Times New Roman" w:cs="Times New Roman"/>
          <w:sz w:val="26"/>
          <w:szCs w:val="26"/>
        </w:rPr>
        <w:t>gười gửi hàng</w:t>
      </w:r>
      <w:r w:rsidR="00815072">
        <w:rPr>
          <w:rFonts w:ascii="Times New Roman" w:hAnsi="Times New Roman" w:cs="Times New Roman"/>
          <w:sz w:val="26"/>
          <w:szCs w:val="26"/>
        </w:rPr>
        <w:t xml:space="preserve"> hoặc n</w:t>
      </w:r>
      <w:r w:rsidRPr="009C0565">
        <w:rPr>
          <w:rFonts w:ascii="Times New Roman" w:hAnsi="Times New Roman" w:cs="Times New Roman"/>
          <w:sz w:val="26"/>
          <w:szCs w:val="26"/>
        </w:rPr>
        <w:t>gười nhận hàng. Công ước HNS mang lại cho họ một cơ chế bồi thường được quốc tế công nhận.</w:t>
      </w:r>
      <w:r w:rsidR="00815072">
        <w:rPr>
          <w:rFonts w:ascii="Times New Roman" w:hAnsi="Times New Roman" w:cs="Times New Roman"/>
          <w:sz w:val="26"/>
          <w:szCs w:val="26"/>
        </w:rPr>
        <w:t xml:space="preserve"> </w:t>
      </w:r>
      <w:r w:rsidRPr="009C0565">
        <w:rPr>
          <w:rFonts w:ascii="Times New Roman" w:hAnsi="Times New Roman" w:cs="Times New Roman"/>
          <w:sz w:val="26"/>
          <w:szCs w:val="26"/>
        </w:rPr>
        <w:t>Điều này rất quan trọng vì việc kiện tụng theo các con đường pháp lý thông thường thường</w:t>
      </w:r>
      <w:r w:rsidR="00815072">
        <w:rPr>
          <w:rFonts w:ascii="Times New Roman" w:hAnsi="Times New Roman" w:cs="Times New Roman"/>
          <w:sz w:val="26"/>
          <w:szCs w:val="26"/>
        </w:rPr>
        <w:t xml:space="preserve"> t</w:t>
      </w:r>
      <w:r w:rsidRPr="009C0565">
        <w:rPr>
          <w:rFonts w:ascii="Times New Roman" w:hAnsi="Times New Roman" w:cs="Times New Roman"/>
          <w:sz w:val="26"/>
          <w:szCs w:val="26"/>
        </w:rPr>
        <w:t>ốn nhiều thời gian</w:t>
      </w:r>
      <w:r w:rsidR="00815072">
        <w:rPr>
          <w:rFonts w:ascii="Times New Roman" w:hAnsi="Times New Roman" w:cs="Times New Roman"/>
          <w:sz w:val="26"/>
          <w:szCs w:val="26"/>
        </w:rPr>
        <w:t>, c</w:t>
      </w:r>
      <w:r w:rsidRPr="009C0565">
        <w:rPr>
          <w:rFonts w:ascii="Times New Roman" w:hAnsi="Times New Roman" w:cs="Times New Roman"/>
          <w:sz w:val="26"/>
          <w:szCs w:val="26"/>
        </w:rPr>
        <w:t>hi phí cao</w:t>
      </w:r>
      <w:r w:rsidR="00815072">
        <w:rPr>
          <w:rFonts w:ascii="Times New Roman" w:hAnsi="Times New Roman" w:cs="Times New Roman"/>
          <w:sz w:val="26"/>
          <w:szCs w:val="26"/>
        </w:rPr>
        <w:t xml:space="preserve"> nhưng k</w:t>
      </w:r>
      <w:r w:rsidRPr="009C0565">
        <w:rPr>
          <w:rFonts w:ascii="Times New Roman" w:hAnsi="Times New Roman" w:cs="Times New Roman"/>
          <w:sz w:val="26"/>
          <w:szCs w:val="26"/>
        </w:rPr>
        <w:t xml:space="preserve">ết quả </w:t>
      </w:r>
      <w:r w:rsidR="00815072">
        <w:rPr>
          <w:rFonts w:ascii="Times New Roman" w:hAnsi="Times New Roman" w:cs="Times New Roman"/>
          <w:sz w:val="26"/>
          <w:szCs w:val="26"/>
        </w:rPr>
        <w:t xml:space="preserve">lại </w:t>
      </w:r>
      <w:r w:rsidRPr="009C0565">
        <w:rPr>
          <w:rFonts w:ascii="Times New Roman" w:hAnsi="Times New Roman" w:cs="Times New Roman"/>
          <w:sz w:val="26"/>
          <w:szCs w:val="26"/>
        </w:rPr>
        <w:t>không chắc chắn. Người yêu cầu bồi thường còn có thể phải đối mặt với</w:t>
      </w:r>
      <w:r w:rsidR="00815072">
        <w:rPr>
          <w:rFonts w:ascii="Times New Roman" w:hAnsi="Times New Roman" w:cs="Times New Roman"/>
          <w:sz w:val="26"/>
          <w:szCs w:val="26"/>
        </w:rPr>
        <w:t xml:space="preserve"> g</w:t>
      </w:r>
      <w:r w:rsidRPr="009C0565">
        <w:rPr>
          <w:rFonts w:ascii="Times New Roman" w:hAnsi="Times New Roman" w:cs="Times New Roman"/>
          <w:sz w:val="26"/>
          <w:szCs w:val="26"/>
        </w:rPr>
        <w:t>iới hạn</w:t>
      </w:r>
      <w:r w:rsidR="00815072">
        <w:rPr>
          <w:rFonts w:ascii="Times New Roman" w:hAnsi="Times New Roman" w:cs="Times New Roman"/>
          <w:sz w:val="26"/>
          <w:szCs w:val="26"/>
        </w:rPr>
        <w:t xml:space="preserve"> về</w:t>
      </w:r>
      <w:r w:rsidRPr="009C0565">
        <w:rPr>
          <w:rFonts w:ascii="Times New Roman" w:hAnsi="Times New Roman" w:cs="Times New Roman"/>
          <w:sz w:val="26"/>
          <w:szCs w:val="26"/>
        </w:rPr>
        <w:t xml:space="preserve"> trách nhiệm</w:t>
      </w:r>
      <w:r w:rsidR="00815072">
        <w:rPr>
          <w:rFonts w:ascii="Times New Roman" w:hAnsi="Times New Roman" w:cs="Times New Roman"/>
          <w:sz w:val="26"/>
          <w:szCs w:val="26"/>
        </w:rPr>
        <w:t xml:space="preserve"> dân sự, t</w:t>
      </w:r>
      <w:r w:rsidRPr="009C0565">
        <w:rPr>
          <w:rFonts w:ascii="Times New Roman" w:hAnsi="Times New Roman" w:cs="Times New Roman"/>
          <w:sz w:val="26"/>
          <w:szCs w:val="26"/>
        </w:rPr>
        <w:t xml:space="preserve">ranh chấp </w:t>
      </w:r>
      <w:r w:rsidR="00815072">
        <w:rPr>
          <w:rFonts w:ascii="Times New Roman" w:hAnsi="Times New Roman" w:cs="Times New Roman"/>
          <w:sz w:val="26"/>
          <w:szCs w:val="26"/>
        </w:rPr>
        <w:t xml:space="preserve">với </w:t>
      </w:r>
      <w:r w:rsidRPr="009C0565">
        <w:rPr>
          <w:rFonts w:ascii="Times New Roman" w:hAnsi="Times New Roman" w:cs="Times New Roman"/>
          <w:sz w:val="26"/>
          <w:szCs w:val="26"/>
        </w:rPr>
        <w:t>bảo hiểm</w:t>
      </w:r>
      <w:r w:rsidR="00815072">
        <w:rPr>
          <w:rFonts w:ascii="Times New Roman" w:hAnsi="Times New Roman" w:cs="Times New Roman"/>
          <w:sz w:val="26"/>
          <w:szCs w:val="26"/>
        </w:rPr>
        <w:t>, y</w:t>
      </w:r>
      <w:r w:rsidRPr="009C0565">
        <w:rPr>
          <w:rFonts w:ascii="Times New Roman" w:hAnsi="Times New Roman" w:cs="Times New Roman"/>
          <w:sz w:val="26"/>
          <w:szCs w:val="26"/>
        </w:rPr>
        <w:t xml:space="preserve">êu cầu </w:t>
      </w:r>
      <w:r w:rsidR="00815072">
        <w:rPr>
          <w:rFonts w:ascii="Times New Roman" w:hAnsi="Times New Roman" w:cs="Times New Roman"/>
          <w:sz w:val="26"/>
          <w:szCs w:val="26"/>
        </w:rPr>
        <w:t xml:space="preserve">về </w:t>
      </w:r>
      <w:r w:rsidRPr="009C0565">
        <w:rPr>
          <w:rFonts w:ascii="Times New Roman" w:hAnsi="Times New Roman" w:cs="Times New Roman"/>
          <w:sz w:val="26"/>
          <w:szCs w:val="26"/>
        </w:rPr>
        <w:t>chứng minh thiệt hại</w:t>
      </w:r>
      <w:r w:rsidR="00815072">
        <w:rPr>
          <w:rFonts w:ascii="Times New Roman" w:hAnsi="Times New Roman" w:cs="Times New Roman"/>
          <w:sz w:val="26"/>
          <w:szCs w:val="26"/>
        </w:rPr>
        <w:t xml:space="preserve"> và c</w:t>
      </w:r>
      <w:r w:rsidRPr="009C0565">
        <w:rPr>
          <w:rFonts w:ascii="Times New Roman" w:hAnsi="Times New Roman" w:cs="Times New Roman"/>
          <w:sz w:val="26"/>
          <w:szCs w:val="26"/>
        </w:rPr>
        <w:t xml:space="preserve">hi phí </w:t>
      </w:r>
      <w:r w:rsidR="00815072">
        <w:rPr>
          <w:rFonts w:ascii="Times New Roman" w:hAnsi="Times New Roman" w:cs="Times New Roman"/>
          <w:sz w:val="26"/>
          <w:szCs w:val="26"/>
        </w:rPr>
        <w:t xml:space="preserve">cho việc </w:t>
      </w:r>
      <w:r w:rsidRPr="009C0565">
        <w:rPr>
          <w:rFonts w:ascii="Times New Roman" w:hAnsi="Times New Roman" w:cs="Times New Roman"/>
          <w:sz w:val="26"/>
          <w:szCs w:val="26"/>
        </w:rPr>
        <w:t xml:space="preserve">thu hồi bồi </w:t>
      </w:r>
      <w:r w:rsidRPr="009C0565">
        <w:rPr>
          <w:rFonts w:ascii="Times New Roman" w:hAnsi="Times New Roman" w:cs="Times New Roman"/>
          <w:sz w:val="26"/>
          <w:szCs w:val="26"/>
        </w:rPr>
        <w:lastRenderedPageBreak/>
        <w:t>thường. Các vụ Ievoli Sun và X-Press Pearl đã cho thấy rõ điều này.</w:t>
      </w:r>
      <w:r w:rsidR="00815072">
        <w:rPr>
          <w:rFonts w:ascii="Times New Roman" w:hAnsi="Times New Roman" w:cs="Times New Roman"/>
          <w:sz w:val="26"/>
          <w:szCs w:val="26"/>
        </w:rPr>
        <w:t xml:space="preserve"> </w:t>
      </w:r>
      <w:r w:rsidRPr="009C0565">
        <w:rPr>
          <w:rFonts w:ascii="Times New Roman" w:hAnsi="Times New Roman" w:cs="Times New Roman"/>
          <w:sz w:val="26"/>
          <w:szCs w:val="26"/>
        </w:rPr>
        <w:t>Vấn đề không phải là có ai quan tâm đến chi phí ứng phó hay không mà là liệu hệ thống pháp lý hiện hành có tạo ra một con đường hiệu quả để thu hồi các chi phí đó hay không.</w:t>
      </w:r>
    </w:p>
    <w:p w14:paraId="0605BF95"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Tại sao năm 2010 lại quan trọng khi Công ước được thông qua từ năm 1996?</w:t>
      </w:r>
    </w:p>
    <w:p w14:paraId="65E51E09" w14:textId="183C9ABB"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Công ước HNS ban đầu được thông qua năm 1996 nhưng không thể có hiệu lực.</w:t>
      </w:r>
      <w:r w:rsidR="00815072">
        <w:rPr>
          <w:rFonts w:ascii="Times New Roman" w:hAnsi="Times New Roman" w:cs="Times New Roman"/>
          <w:sz w:val="26"/>
          <w:szCs w:val="26"/>
        </w:rPr>
        <w:t xml:space="preserve"> </w:t>
      </w:r>
      <w:r w:rsidRPr="009C0565">
        <w:rPr>
          <w:rFonts w:ascii="Times New Roman" w:hAnsi="Times New Roman" w:cs="Times New Roman"/>
          <w:sz w:val="26"/>
          <w:szCs w:val="26"/>
        </w:rPr>
        <w:t>Các quốc gia gặp nhiều khó khăn trong quá trình triển khai, đặc biệt là</w:t>
      </w:r>
      <w:r w:rsidR="00815072">
        <w:rPr>
          <w:rFonts w:ascii="Times New Roman" w:hAnsi="Times New Roman" w:cs="Times New Roman"/>
          <w:sz w:val="26"/>
          <w:szCs w:val="26"/>
        </w:rPr>
        <w:t xml:space="preserve"> </w:t>
      </w:r>
      <w:r w:rsidR="00404DB5">
        <w:rPr>
          <w:rFonts w:ascii="Times New Roman" w:hAnsi="Times New Roman" w:cs="Times New Roman"/>
          <w:sz w:val="26"/>
          <w:szCs w:val="26"/>
        </w:rPr>
        <w:t xml:space="preserve">việc </w:t>
      </w:r>
      <w:r w:rsidR="00815072">
        <w:rPr>
          <w:rFonts w:ascii="Times New Roman" w:hAnsi="Times New Roman" w:cs="Times New Roman"/>
          <w:sz w:val="26"/>
          <w:szCs w:val="26"/>
        </w:rPr>
        <w:t>b</w:t>
      </w:r>
      <w:r w:rsidRPr="009C0565">
        <w:rPr>
          <w:rFonts w:ascii="Times New Roman" w:hAnsi="Times New Roman" w:cs="Times New Roman"/>
          <w:sz w:val="26"/>
          <w:szCs w:val="26"/>
        </w:rPr>
        <w:t xml:space="preserve">áo cáo </w:t>
      </w:r>
      <w:r w:rsidR="00404DB5">
        <w:rPr>
          <w:rFonts w:ascii="Times New Roman" w:hAnsi="Times New Roman" w:cs="Times New Roman"/>
          <w:sz w:val="26"/>
          <w:szCs w:val="26"/>
        </w:rPr>
        <w:t xml:space="preserve">về </w:t>
      </w:r>
      <w:r w:rsidRPr="009C0565">
        <w:rPr>
          <w:rFonts w:ascii="Times New Roman" w:hAnsi="Times New Roman" w:cs="Times New Roman"/>
          <w:sz w:val="26"/>
          <w:szCs w:val="26"/>
        </w:rPr>
        <w:t>lượng hàng HNS đóng góp</w:t>
      </w:r>
      <w:r w:rsidR="00404DB5">
        <w:rPr>
          <w:rFonts w:ascii="Times New Roman" w:hAnsi="Times New Roman" w:cs="Times New Roman"/>
          <w:sz w:val="26"/>
          <w:szCs w:val="26"/>
        </w:rPr>
        <w:t>, t</w:t>
      </w:r>
      <w:r w:rsidRPr="009C0565">
        <w:rPr>
          <w:rFonts w:ascii="Times New Roman" w:hAnsi="Times New Roman" w:cs="Times New Roman"/>
          <w:sz w:val="26"/>
          <w:szCs w:val="26"/>
        </w:rPr>
        <w:t xml:space="preserve">hiết lập cơ chế đóng góp tài chính cho Quỹ HNS. Vì vậy, </w:t>
      </w:r>
      <w:r w:rsidRPr="00404DB5">
        <w:rPr>
          <w:rFonts w:ascii="Times New Roman" w:hAnsi="Times New Roman" w:cs="Times New Roman"/>
          <w:sz w:val="26"/>
          <w:szCs w:val="26"/>
        </w:rPr>
        <w:t>Nghị định thư năm 2010</w:t>
      </w:r>
      <w:r w:rsidRPr="009C0565">
        <w:rPr>
          <w:rFonts w:ascii="Times New Roman" w:hAnsi="Times New Roman" w:cs="Times New Roman"/>
          <w:sz w:val="26"/>
          <w:szCs w:val="26"/>
        </w:rPr>
        <w:t xml:space="preserve"> đã sửa đổi Công ước năm 1996 để làm cho cơ chế này khả thi hơn trong thực tế.</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 xml:space="preserve">Đó là lý do văn kiện hiện nay được gọi là </w:t>
      </w:r>
      <w:r w:rsidRPr="00404DB5">
        <w:rPr>
          <w:rFonts w:ascii="Times New Roman" w:hAnsi="Times New Roman" w:cs="Times New Roman"/>
          <w:sz w:val="26"/>
          <w:szCs w:val="26"/>
        </w:rPr>
        <w:t>Công ước HNS năm 2010</w:t>
      </w:r>
      <w:r w:rsidRPr="009C0565">
        <w:rPr>
          <w:rFonts w:ascii="Times New Roman" w:hAnsi="Times New Roman" w:cs="Times New Roman"/>
          <w:sz w:val="26"/>
          <w:szCs w:val="26"/>
        </w:rPr>
        <w:t>, tức là Công ước năm 1996 đã được sửa đổi bởi Nghị định thư năm 2010.</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 xml:space="preserve">Các điều kiện để công ước có hiệu lực đã được đáp ứng vào ngày 29/5/2026, mở đường cho Công ước HNS 2010 chính thức có hiệu lực sau </w:t>
      </w:r>
      <w:r w:rsidR="00404DB5">
        <w:rPr>
          <w:rFonts w:ascii="Times New Roman" w:hAnsi="Times New Roman" w:cs="Times New Roman"/>
          <w:sz w:val="26"/>
          <w:szCs w:val="26"/>
        </w:rPr>
        <w:t>đó 1</w:t>
      </w:r>
      <w:r w:rsidRPr="009C0565">
        <w:rPr>
          <w:rFonts w:ascii="Times New Roman" w:hAnsi="Times New Roman" w:cs="Times New Roman"/>
          <w:sz w:val="26"/>
          <w:szCs w:val="26"/>
        </w:rPr>
        <w:t>8 tháng.</w:t>
      </w:r>
    </w:p>
    <w:p w14:paraId="4F8E6092" w14:textId="268D9EC3"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Arsenio Dominguez, Tổng Thư ký của </w:t>
      </w:r>
      <w:hyperlink r:id="rId7" w:tgtFrame="_blank" w:history="1">
        <w:r w:rsidRPr="009C0565">
          <w:rPr>
            <w:rStyle w:val="Hyperlink"/>
            <w:rFonts w:ascii="Times New Roman" w:hAnsi="Times New Roman" w:cs="Times New Roman"/>
            <w:sz w:val="26"/>
            <w:szCs w:val="26"/>
          </w:rPr>
          <w:t>IMO</w:t>
        </w:r>
      </w:hyperlink>
      <w:r w:rsidRPr="009C0565">
        <w:rPr>
          <w:rFonts w:ascii="Times New Roman" w:hAnsi="Times New Roman" w:cs="Times New Roman"/>
          <w:sz w:val="26"/>
          <w:szCs w:val="26"/>
        </w:rPr>
        <w:t>, cho biết:</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w:t>
      </w:r>
      <w:r w:rsidRPr="00404DB5">
        <w:rPr>
          <w:rFonts w:ascii="Times New Roman" w:hAnsi="Times New Roman" w:cs="Times New Roman"/>
          <w:i/>
          <w:iCs/>
          <w:sz w:val="26"/>
          <w:szCs w:val="26"/>
        </w:rPr>
        <w:t>Việc đáp ứng các điều kiện để Nghị định thư HNS có hiệu lực là một cột mốc được mong đợi từ lâu, giúp khép lại một khoảng trống quan trọng trong hệ thống trách nhiệm và bồi thường quốc tế của ngành vận tải biển.”</w:t>
      </w:r>
      <w:r w:rsidR="00404DB5">
        <w:rPr>
          <w:rFonts w:ascii="Times New Roman" w:hAnsi="Times New Roman" w:cs="Times New Roman"/>
          <w:i/>
          <w:iCs/>
          <w:sz w:val="26"/>
          <w:szCs w:val="26"/>
        </w:rPr>
        <w:t xml:space="preserve"> </w:t>
      </w:r>
      <w:r w:rsidRPr="009C0565">
        <w:rPr>
          <w:rFonts w:ascii="Times New Roman" w:hAnsi="Times New Roman" w:cs="Times New Roman"/>
          <w:sz w:val="26"/>
          <w:szCs w:val="26"/>
        </w:rPr>
        <w:t>Ông cũng nhấn mạnh:</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w:t>
      </w:r>
      <w:r w:rsidR="00404DB5" w:rsidRPr="00404DB5">
        <w:rPr>
          <w:rFonts w:ascii="Times New Roman" w:hAnsi="Times New Roman" w:cs="Times New Roman"/>
          <w:i/>
          <w:iCs/>
          <w:sz w:val="26"/>
          <w:szCs w:val="26"/>
        </w:rPr>
        <w:t>Công</w:t>
      </w:r>
      <w:r w:rsidRPr="00404DB5">
        <w:rPr>
          <w:rFonts w:ascii="Times New Roman" w:hAnsi="Times New Roman" w:cs="Times New Roman"/>
          <w:i/>
          <w:iCs/>
          <w:sz w:val="26"/>
          <w:szCs w:val="26"/>
        </w:rPr>
        <w:t xml:space="preserve"> ước này sẽ bảo đảm rằng những người bị ảnh hưởng bởi các sự cố liên quan đến hàng hóa nguy hiểm trên tàu có thể tiếp cận cơ chế bồi thường công bằng và kịp thời, đồng thời mang lại sự chắc chắn về mặt pháp lý cho ngành công nghiệp và các chính phủ.”</w:t>
      </w:r>
      <w:r w:rsidR="00404DB5">
        <w:rPr>
          <w:rFonts w:ascii="Times New Roman" w:hAnsi="Times New Roman" w:cs="Times New Roman"/>
          <w:i/>
          <w:iCs/>
          <w:sz w:val="26"/>
          <w:szCs w:val="26"/>
        </w:rPr>
        <w:t xml:space="preserve"> </w:t>
      </w:r>
      <w:r w:rsidRPr="009C0565">
        <w:rPr>
          <w:rFonts w:ascii="Times New Roman" w:hAnsi="Times New Roman" w:cs="Times New Roman"/>
          <w:sz w:val="26"/>
          <w:szCs w:val="26"/>
        </w:rPr>
        <w:t>Như vậy, cơ chế đã được thảo luận trong nhiều năm nay đang chuyển từ các điều khoản trên giấy thành một hệ thống vận hành thực tế.</w:t>
      </w:r>
    </w:p>
    <w:p w14:paraId="5208DBCC"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Công ước bồi thường cho những thiệt hại nào?</w:t>
      </w:r>
    </w:p>
    <w:p w14:paraId="2540A2DE" w14:textId="559BD195"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Công ước áp dụng đối với các thiệt hại do HNS vận chuyển bằng đường biển gây ra, bao gồm</w:t>
      </w:r>
      <w:r w:rsidR="00404DB5">
        <w:rPr>
          <w:rFonts w:ascii="Times New Roman" w:hAnsi="Times New Roman" w:cs="Times New Roman"/>
          <w:sz w:val="26"/>
          <w:szCs w:val="26"/>
        </w:rPr>
        <w:t xml:space="preserve"> t</w:t>
      </w:r>
      <w:r w:rsidRPr="009C0565">
        <w:rPr>
          <w:rFonts w:ascii="Times New Roman" w:hAnsi="Times New Roman" w:cs="Times New Roman"/>
          <w:sz w:val="26"/>
          <w:szCs w:val="26"/>
        </w:rPr>
        <w:t>ử vong</w:t>
      </w:r>
      <w:r w:rsidR="00404DB5">
        <w:rPr>
          <w:rFonts w:ascii="Times New Roman" w:hAnsi="Times New Roman" w:cs="Times New Roman"/>
          <w:sz w:val="26"/>
          <w:szCs w:val="26"/>
        </w:rPr>
        <w:t>, t</w:t>
      </w:r>
      <w:r w:rsidRPr="009C0565">
        <w:rPr>
          <w:rFonts w:ascii="Times New Roman" w:hAnsi="Times New Roman" w:cs="Times New Roman"/>
          <w:sz w:val="26"/>
          <w:szCs w:val="26"/>
        </w:rPr>
        <w:t>hương tích cá nhân</w:t>
      </w:r>
      <w:r w:rsidR="00404DB5">
        <w:rPr>
          <w:rFonts w:ascii="Times New Roman" w:hAnsi="Times New Roman" w:cs="Times New Roman"/>
          <w:sz w:val="26"/>
          <w:szCs w:val="26"/>
        </w:rPr>
        <w:t>, t</w:t>
      </w:r>
      <w:r w:rsidRPr="009C0565">
        <w:rPr>
          <w:rFonts w:ascii="Times New Roman" w:hAnsi="Times New Roman" w:cs="Times New Roman"/>
          <w:sz w:val="26"/>
          <w:szCs w:val="26"/>
        </w:rPr>
        <w:t>hiệt hại tài sản</w:t>
      </w:r>
      <w:r w:rsidR="00404DB5">
        <w:rPr>
          <w:rFonts w:ascii="Times New Roman" w:hAnsi="Times New Roman" w:cs="Times New Roman"/>
          <w:sz w:val="26"/>
          <w:szCs w:val="26"/>
        </w:rPr>
        <w:t>, t</w:t>
      </w:r>
      <w:r w:rsidRPr="009C0565">
        <w:rPr>
          <w:rFonts w:ascii="Times New Roman" w:hAnsi="Times New Roman" w:cs="Times New Roman"/>
          <w:sz w:val="26"/>
          <w:szCs w:val="26"/>
        </w:rPr>
        <w:t>ổn thất kinh tế</w:t>
      </w:r>
      <w:r w:rsidR="00404DB5">
        <w:rPr>
          <w:rFonts w:ascii="Times New Roman" w:hAnsi="Times New Roman" w:cs="Times New Roman"/>
          <w:sz w:val="26"/>
          <w:szCs w:val="26"/>
        </w:rPr>
        <w:t>, c</w:t>
      </w:r>
      <w:r w:rsidRPr="009C0565">
        <w:rPr>
          <w:rFonts w:ascii="Times New Roman" w:hAnsi="Times New Roman" w:cs="Times New Roman"/>
          <w:sz w:val="26"/>
          <w:szCs w:val="26"/>
        </w:rPr>
        <w:t>hi phí làm sạch môi trường</w:t>
      </w:r>
      <w:r w:rsidR="00404DB5">
        <w:rPr>
          <w:rFonts w:ascii="Times New Roman" w:hAnsi="Times New Roman" w:cs="Times New Roman"/>
          <w:sz w:val="26"/>
          <w:szCs w:val="26"/>
        </w:rPr>
        <w:t>, c</w:t>
      </w:r>
      <w:r w:rsidRPr="009C0565">
        <w:rPr>
          <w:rFonts w:ascii="Times New Roman" w:hAnsi="Times New Roman" w:cs="Times New Roman"/>
          <w:sz w:val="26"/>
          <w:szCs w:val="26"/>
        </w:rPr>
        <w:t xml:space="preserve">hi phí </w:t>
      </w:r>
      <w:r w:rsidR="00404DB5">
        <w:rPr>
          <w:rFonts w:ascii="Times New Roman" w:hAnsi="Times New Roman" w:cs="Times New Roman"/>
          <w:sz w:val="26"/>
          <w:szCs w:val="26"/>
        </w:rPr>
        <w:t xml:space="preserve">cho </w:t>
      </w:r>
      <w:r w:rsidRPr="009C0565">
        <w:rPr>
          <w:rFonts w:ascii="Times New Roman" w:hAnsi="Times New Roman" w:cs="Times New Roman"/>
          <w:sz w:val="26"/>
          <w:szCs w:val="26"/>
        </w:rPr>
        <w:t>các biện pháp phòng ngừa</w:t>
      </w:r>
      <w:r w:rsidR="00404DB5">
        <w:rPr>
          <w:rFonts w:ascii="Times New Roman" w:hAnsi="Times New Roman" w:cs="Times New Roman"/>
          <w:sz w:val="26"/>
          <w:szCs w:val="26"/>
        </w:rPr>
        <w:t xml:space="preserve"> và t</w:t>
      </w:r>
      <w:r w:rsidRPr="009C0565">
        <w:rPr>
          <w:rFonts w:ascii="Times New Roman" w:hAnsi="Times New Roman" w:cs="Times New Roman"/>
          <w:sz w:val="26"/>
          <w:szCs w:val="26"/>
        </w:rPr>
        <w:t xml:space="preserve">hiệt hại </w:t>
      </w:r>
      <w:r w:rsidR="00404DB5">
        <w:rPr>
          <w:rFonts w:ascii="Times New Roman" w:hAnsi="Times New Roman" w:cs="Times New Roman"/>
          <w:sz w:val="26"/>
          <w:szCs w:val="26"/>
        </w:rPr>
        <w:t xml:space="preserve">về </w:t>
      </w:r>
      <w:r w:rsidRPr="009C0565">
        <w:rPr>
          <w:rFonts w:ascii="Times New Roman" w:hAnsi="Times New Roman" w:cs="Times New Roman"/>
          <w:sz w:val="26"/>
          <w:szCs w:val="26"/>
        </w:rPr>
        <w:t>môi trường. Điều này rất quan trọng vì các sự cố HNS hiếm khi chỉ liên quan đến một quan hệ thương mại đơn lẻ.</w:t>
      </w:r>
    </w:p>
    <w:p w14:paraId="3BB4DF03" w14:textId="77777777"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Bên bị thiệt hại có thể là:</w:t>
      </w:r>
    </w:p>
    <w:p w14:paraId="24DC510E" w14:textId="70BB9F08" w:rsidR="009C0565" w:rsidRPr="009C0565" w:rsidRDefault="009C0565" w:rsidP="00815072">
      <w:pPr>
        <w:numPr>
          <w:ilvl w:val="0"/>
          <w:numId w:val="12"/>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Cơ quan nhà nước </w:t>
      </w:r>
      <w:r w:rsidR="00404DB5">
        <w:rPr>
          <w:rFonts w:ascii="Times New Roman" w:hAnsi="Times New Roman" w:cs="Times New Roman"/>
          <w:sz w:val="26"/>
          <w:szCs w:val="26"/>
        </w:rPr>
        <w:t xml:space="preserve">đã </w:t>
      </w:r>
      <w:r w:rsidRPr="009C0565">
        <w:rPr>
          <w:rFonts w:ascii="Times New Roman" w:hAnsi="Times New Roman" w:cs="Times New Roman"/>
          <w:sz w:val="26"/>
          <w:szCs w:val="26"/>
        </w:rPr>
        <w:t xml:space="preserve">chi tiền cho công tác ứng phó; </w:t>
      </w:r>
    </w:p>
    <w:p w14:paraId="331E4D32" w14:textId="77777777" w:rsidR="009C0565" w:rsidRPr="009C0565" w:rsidRDefault="009C0565" w:rsidP="00815072">
      <w:pPr>
        <w:numPr>
          <w:ilvl w:val="0"/>
          <w:numId w:val="12"/>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Cảng biển bị gián đoạn hoạt động; </w:t>
      </w:r>
    </w:p>
    <w:p w14:paraId="2C84391A" w14:textId="77777777" w:rsidR="009C0565" w:rsidRPr="009C0565" w:rsidRDefault="009C0565" w:rsidP="00815072">
      <w:pPr>
        <w:numPr>
          <w:ilvl w:val="0"/>
          <w:numId w:val="12"/>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Ngành thủy sản bị ảnh hưởng bởi ô nhiễm; </w:t>
      </w:r>
    </w:p>
    <w:p w14:paraId="678F6E4A" w14:textId="77777777" w:rsidR="009C0565" w:rsidRPr="009C0565" w:rsidRDefault="009C0565" w:rsidP="00815072">
      <w:pPr>
        <w:numPr>
          <w:ilvl w:val="0"/>
          <w:numId w:val="12"/>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Doanh nghiệp ven biển bị thiệt hại kinh tế; </w:t>
      </w:r>
    </w:p>
    <w:p w14:paraId="0486F08B" w14:textId="77777777" w:rsidR="009C0565" w:rsidRPr="009C0565" w:rsidRDefault="009C0565" w:rsidP="00815072">
      <w:pPr>
        <w:numPr>
          <w:ilvl w:val="0"/>
          <w:numId w:val="12"/>
        </w:num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Người dân bị thương do cháy, nổ hoặc phơi nhiễm hóa chất độc hại. </w:t>
      </w:r>
    </w:p>
    <w:p w14:paraId="2B2578CE" w14:textId="327E8D81"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Trong tất cả các trường hợp này, thiệt hại thường rơi vào các tổ chức và cá nhân không có hợp đồng trực tiếp với các bên tham gia vận chuyển.</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Đó là lý do hệ thống bồi thường phải được thiết kế theo hướng "đi theo thiệt hại" chứ không chỉ "đi theo hợp đồng".</w:t>
      </w:r>
    </w:p>
    <w:p w14:paraId="09395013"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Cơ chế bồi thường hoạt động như thế nào?</w:t>
      </w:r>
    </w:p>
    <w:p w14:paraId="76C1A704" w14:textId="004F03E3"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Công ước thiết lập </w:t>
      </w:r>
      <w:r w:rsidR="00404DB5">
        <w:rPr>
          <w:rFonts w:ascii="Times New Roman" w:hAnsi="Times New Roman" w:cs="Times New Roman"/>
          <w:sz w:val="26"/>
          <w:szCs w:val="26"/>
        </w:rPr>
        <w:t xml:space="preserve">một </w:t>
      </w:r>
      <w:r w:rsidRPr="009C0565">
        <w:rPr>
          <w:rFonts w:ascii="Times New Roman" w:hAnsi="Times New Roman" w:cs="Times New Roman"/>
          <w:sz w:val="26"/>
          <w:szCs w:val="26"/>
        </w:rPr>
        <w:t>hệ thống bồi thường hai tầng.</w:t>
      </w:r>
    </w:p>
    <w:p w14:paraId="7E31348B"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lastRenderedPageBreak/>
        <w:t>Tầng thứ nhất: Chủ tàu</w:t>
      </w:r>
    </w:p>
    <w:p w14:paraId="7F5E7D68" w14:textId="3B2B6BD8"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 xml:space="preserve">Theo IMO, Công ước áp dụng nguyên tắc </w:t>
      </w:r>
      <w:r w:rsidRPr="00404DB5">
        <w:rPr>
          <w:rFonts w:ascii="Times New Roman" w:hAnsi="Times New Roman" w:cs="Times New Roman"/>
          <w:sz w:val="26"/>
          <w:szCs w:val="26"/>
        </w:rPr>
        <w:t>trách nhiệm nghiêm ngặt (strict liability)</w:t>
      </w:r>
      <w:r w:rsidRPr="009C0565">
        <w:rPr>
          <w:rFonts w:ascii="Times New Roman" w:hAnsi="Times New Roman" w:cs="Times New Roman"/>
          <w:sz w:val="26"/>
          <w:szCs w:val="26"/>
        </w:rPr>
        <w:t xml:space="preserve"> đối với chủ tàu, được hỗ trợ bằng</w:t>
      </w:r>
      <w:r w:rsidR="00404DB5">
        <w:rPr>
          <w:rFonts w:ascii="Times New Roman" w:hAnsi="Times New Roman" w:cs="Times New Roman"/>
          <w:sz w:val="26"/>
          <w:szCs w:val="26"/>
        </w:rPr>
        <w:t xml:space="preserve"> b</w:t>
      </w:r>
      <w:r w:rsidRPr="009C0565">
        <w:rPr>
          <w:rFonts w:ascii="Times New Roman" w:hAnsi="Times New Roman" w:cs="Times New Roman"/>
          <w:sz w:val="26"/>
          <w:szCs w:val="26"/>
        </w:rPr>
        <w:t>ảo hiểm bắt buộc</w:t>
      </w:r>
      <w:r w:rsidR="00404DB5">
        <w:rPr>
          <w:rFonts w:ascii="Times New Roman" w:hAnsi="Times New Roman" w:cs="Times New Roman"/>
          <w:sz w:val="26"/>
          <w:szCs w:val="26"/>
        </w:rPr>
        <w:t xml:space="preserve"> và g</w:t>
      </w:r>
      <w:r w:rsidRPr="009C0565">
        <w:rPr>
          <w:rFonts w:ascii="Times New Roman" w:hAnsi="Times New Roman" w:cs="Times New Roman"/>
          <w:sz w:val="26"/>
          <w:szCs w:val="26"/>
        </w:rPr>
        <w:t>iấy chứng nhận bảo hiểm. Trên thực tế, chủ tàu là nguồn bồi thường đầu tiên cho đến mức giới hạn trách nhiệm quy định trong Công ước.</w:t>
      </w:r>
    </w:p>
    <w:p w14:paraId="66FE03ED"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Tầng thứ hai: Quỹ HNS</w:t>
      </w:r>
    </w:p>
    <w:p w14:paraId="5D953128" w14:textId="456EA0BB" w:rsidR="009C0565" w:rsidRPr="009C0565" w:rsidRDefault="009C0565" w:rsidP="00815072">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Theo IMO, Quỹ HNS sẽ tham gia chi trả khi</w:t>
      </w:r>
      <w:r w:rsidR="00404DB5">
        <w:rPr>
          <w:rFonts w:ascii="Times New Roman" w:hAnsi="Times New Roman" w:cs="Times New Roman"/>
          <w:sz w:val="26"/>
          <w:szCs w:val="26"/>
        </w:rPr>
        <w:t xml:space="preserve"> c</w:t>
      </w:r>
      <w:r w:rsidRPr="009C0565">
        <w:rPr>
          <w:rFonts w:ascii="Times New Roman" w:hAnsi="Times New Roman" w:cs="Times New Roman"/>
          <w:sz w:val="26"/>
          <w:szCs w:val="26"/>
        </w:rPr>
        <w:t>hủ tàu không phải chịu trách nhiệm</w:t>
      </w:r>
      <w:r w:rsidR="00404DB5">
        <w:rPr>
          <w:rFonts w:ascii="Times New Roman" w:hAnsi="Times New Roman" w:cs="Times New Roman"/>
          <w:sz w:val="26"/>
          <w:szCs w:val="26"/>
        </w:rPr>
        <w:t>, c</w:t>
      </w:r>
      <w:r w:rsidRPr="009C0565">
        <w:rPr>
          <w:rFonts w:ascii="Times New Roman" w:hAnsi="Times New Roman" w:cs="Times New Roman"/>
          <w:sz w:val="26"/>
          <w:szCs w:val="26"/>
        </w:rPr>
        <w:t>hủ tàu không đủ khả năng tài chính để bồi thường đầy đủ</w:t>
      </w:r>
      <w:r w:rsidR="00404DB5">
        <w:rPr>
          <w:rFonts w:ascii="Times New Roman" w:hAnsi="Times New Roman" w:cs="Times New Roman"/>
          <w:sz w:val="26"/>
          <w:szCs w:val="26"/>
        </w:rPr>
        <w:t xml:space="preserve"> hoặc t</w:t>
      </w:r>
      <w:r w:rsidRPr="009C0565">
        <w:rPr>
          <w:rFonts w:ascii="Times New Roman" w:hAnsi="Times New Roman" w:cs="Times New Roman"/>
          <w:sz w:val="26"/>
          <w:szCs w:val="26"/>
        </w:rPr>
        <w:t>hiệt hại vượt quá giới hạn trách nhiệm của chủ tàu. Quỹ này được tài trợ bởi các đơn vị tiếp nhận hàng HNS thuộc diện đóng góp tại các quốc gia thành viên.</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Điều này đưa phía chủ hàng vào cơ chế bồi thường, phản ánh thực tế rằng thiệt hại do HNS có thể vượt xa phạm vi của con tàu và các bên tham gia trực tiếp trong hợp đồng vận chuyển.</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 xml:space="preserve">Tổng mức bồi thường tối đa cho mỗi sự cố được giới hạn ở </w:t>
      </w:r>
      <w:r w:rsidRPr="00404DB5">
        <w:rPr>
          <w:rFonts w:ascii="Times New Roman" w:hAnsi="Times New Roman" w:cs="Times New Roman"/>
          <w:sz w:val="26"/>
          <w:szCs w:val="26"/>
        </w:rPr>
        <w:t>250 triệu SDR (Quyền rút vốn đặc biệt),</w:t>
      </w:r>
      <w:r w:rsidRPr="009C0565">
        <w:rPr>
          <w:rFonts w:ascii="Times New Roman" w:hAnsi="Times New Roman" w:cs="Times New Roman"/>
          <w:sz w:val="26"/>
          <w:szCs w:val="26"/>
        </w:rPr>
        <w:t xml:space="preserve"> bao gồm cả khoản bồi thường do chủ tàu chi trả ở tầng thứ nhất.</w:t>
      </w:r>
    </w:p>
    <w:p w14:paraId="6C6512E5" w14:textId="77777777" w:rsidR="009C0565" w:rsidRPr="009C0565" w:rsidRDefault="009C0565" w:rsidP="00815072">
      <w:pPr>
        <w:spacing w:before="120" w:after="120"/>
        <w:jc w:val="both"/>
        <w:rPr>
          <w:rFonts w:ascii="Times New Roman" w:hAnsi="Times New Roman" w:cs="Times New Roman"/>
          <w:b/>
          <w:bCs/>
          <w:sz w:val="26"/>
          <w:szCs w:val="26"/>
        </w:rPr>
      </w:pPr>
      <w:r w:rsidRPr="009C0565">
        <w:rPr>
          <w:rFonts w:ascii="Times New Roman" w:hAnsi="Times New Roman" w:cs="Times New Roman"/>
          <w:b/>
          <w:bCs/>
          <w:sz w:val="26"/>
          <w:szCs w:val="26"/>
        </w:rPr>
        <w:t>Điều gì sẽ thay đổi đối với ngành vận tải biển và thương mại?</w:t>
      </w:r>
    </w:p>
    <w:p w14:paraId="6D0A8B18" w14:textId="6EC7E098" w:rsidR="009C0565" w:rsidRPr="009C0565" w:rsidRDefault="009C0565" w:rsidP="00404DB5">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Chủ tàu sẽ phải có</w:t>
      </w:r>
      <w:r w:rsidR="00404DB5">
        <w:rPr>
          <w:rFonts w:ascii="Times New Roman" w:hAnsi="Times New Roman" w:cs="Times New Roman"/>
          <w:sz w:val="26"/>
          <w:szCs w:val="26"/>
        </w:rPr>
        <w:t xml:space="preserve"> c</w:t>
      </w:r>
      <w:r w:rsidRPr="009C0565">
        <w:rPr>
          <w:rFonts w:ascii="Times New Roman" w:hAnsi="Times New Roman" w:cs="Times New Roman"/>
          <w:sz w:val="26"/>
          <w:szCs w:val="26"/>
        </w:rPr>
        <w:t>hứng nhận bảo hiểm HNS</w:t>
      </w:r>
      <w:r w:rsidR="00404DB5">
        <w:rPr>
          <w:rFonts w:ascii="Times New Roman" w:hAnsi="Times New Roman" w:cs="Times New Roman"/>
          <w:sz w:val="26"/>
          <w:szCs w:val="26"/>
        </w:rPr>
        <w:t xml:space="preserve"> h</w:t>
      </w:r>
      <w:r w:rsidRPr="009C0565">
        <w:rPr>
          <w:rFonts w:ascii="Times New Roman" w:hAnsi="Times New Roman" w:cs="Times New Roman"/>
          <w:sz w:val="26"/>
          <w:szCs w:val="26"/>
        </w:rPr>
        <w:t>oặc các hình thức bảo đảm tài chính khác theo yêu cầu của Công ước. Các đơn vị nhận hàng tại các quốc gia thành viên cũng cần xác định</w:t>
      </w:r>
      <w:r w:rsidR="00404DB5">
        <w:rPr>
          <w:rFonts w:ascii="Times New Roman" w:hAnsi="Times New Roman" w:cs="Times New Roman"/>
          <w:sz w:val="26"/>
          <w:szCs w:val="26"/>
        </w:rPr>
        <w:t xml:space="preserve"> xem c</w:t>
      </w:r>
      <w:r w:rsidRPr="009C0565">
        <w:rPr>
          <w:rFonts w:ascii="Times New Roman" w:hAnsi="Times New Roman" w:cs="Times New Roman"/>
          <w:sz w:val="26"/>
          <w:szCs w:val="26"/>
        </w:rPr>
        <w:t>ó tiếp nhận hàng HNS thuộc diện đóng góp hay không</w:t>
      </w:r>
      <w:r w:rsidR="00404DB5">
        <w:rPr>
          <w:rFonts w:ascii="Times New Roman" w:hAnsi="Times New Roman" w:cs="Times New Roman"/>
          <w:sz w:val="26"/>
          <w:szCs w:val="26"/>
        </w:rPr>
        <w:t xml:space="preserve"> và c</w:t>
      </w:r>
      <w:r w:rsidRPr="009C0565">
        <w:rPr>
          <w:rFonts w:ascii="Times New Roman" w:hAnsi="Times New Roman" w:cs="Times New Roman"/>
          <w:sz w:val="26"/>
          <w:szCs w:val="26"/>
        </w:rPr>
        <w:t xml:space="preserve">ó nghĩa vụ báo cáo hay không. </w:t>
      </w:r>
    </w:p>
    <w:p w14:paraId="0576CB73" w14:textId="5046A810" w:rsidR="009C0565" w:rsidRPr="009C0565" w:rsidRDefault="009C0565" w:rsidP="009C0565">
      <w:pPr>
        <w:spacing w:after="0"/>
        <w:jc w:val="both"/>
        <w:rPr>
          <w:rFonts w:ascii="Times New Roman" w:hAnsi="Times New Roman" w:cs="Times New Roman"/>
          <w:sz w:val="26"/>
          <w:szCs w:val="26"/>
        </w:rPr>
      </w:pPr>
      <w:r w:rsidRPr="009C0565">
        <w:rPr>
          <w:rFonts w:ascii="Times New Roman" w:hAnsi="Times New Roman" w:cs="Times New Roman"/>
          <w:sz w:val="26"/>
          <w:szCs w:val="26"/>
        </w:rPr>
        <w:t xml:space="preserve">Cơ chế tài chính của Công ước </w:t>
      </w:r>
      <w:r w:rsidR="00404DB5">
        <w:rPr>
          <w:rFonts w:ascii="Times New Roman" w:hAnsi="Times New Roman" w:cs="Times New Roman"/>
          <w:sz w:val="26"/>
          <w:szCs w:val="26"/>
        </w:rPr>
        <w:t xml:space="preserve">này </w:t>
      </w:r>
      <w:r w:rsidRPr="009C0565">
        <w:rPr>
          <w:rFonts w:ascii="Times New Roman" w:hAnsi="Times New Roman" w:cs="Times New Roman"/>
          <w:sz w:val="26"/>
          <w:szCs w:val="26"/>
        </w:rPr>
        <w:t>phụ thuộc vào việc xác định chính xác lượng hàng HNS được tiếp nhận tại các quốc gia thành viên.</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Do đ</w:t>
      </w:r>
      <w:r w:rsidR="00404DB5">
        <w:rPr>
          <w:rFonts w:ascii="Times New Roman" w:hAnsi="Times New Roman" w:cs="Times New Roman"/>
          <w:sz w:val="26"/>
          <w:szCs w:val="26"/>
        </w:rPr>
        <w:t>ó, việc p</w:t>
      </w:r>
      <w:r w:rsidRPr="009C0565">
        <w:rPr>
          <w:rFonts w:ascii="Times New Roman" w:hAnsi="Times New Roman" w:cs="Times New Roman"/>
          <w:sz w:val="26"/>
          <w:szCs w:val="26"/>
        </w:rPr>
        <w:t>hân loại hàng hóa</w:t>
      </w:r>
      <w:r w:rsidR="00404DB5">
        <w:rPr>
          <w:rFonts w:ascii="Times New Roman" w:hAnsi="Times New Roman" w:cs="Times New Roman"/>
          <w:sz w:val="26"/>
          <w:szCs w:val="26"/>
        </w:rPr>
        <w:t>, m</w:t>
      </w:r>
      <w:r w:rsidRPr="009C0565">
        <w:rPr>
          <w:rFonts w:ascii="Times New Roman" w:hAnsi="Times New Roman" w:cs="Times New Roman"/>
          <w:sz w:val="26"/>
          <w:szCs w:val="26"/>
        </w:rPr>
        <w:t>ô tả hàng hóa</w:t>
      </w:r>
      <w:r w:rsidR="00404DB5">
        <w:rPr>
          <w:rFonts w:ascii="Times New Roman" w:hAnsi="Times New Roman" w:cs="Times New Roman"/>
          <w:sz w:val="26"/>
          <w:szCs w:val="26"/>
        </w:rPr>
        <w:t>, k</w:t>
      </w:r>
      <w:r w:rsidRPr="009C0565">
        <w:rPr>
          <w:rFonts w:ascii="Times New Roman" w:hAnsi="Times New Roman" w:cs="Times New Roman"/>
          <w:sz w:val="26"/>
          <w:szCs w:val="26"/>
        </w:rPr>
        <w:t>hai báo hàng nguy hiểm</w:t>
      </w:r>
      <w:r w:rsidR="00404DB5">
        <w:rPr>
          <w:rFonts w:ascii="Times New Roman" w:hAnsi="Times New Roman" w:cs="Times New Roman"/>
          <w:sz w:val="26"/>
          <w:szCs w:val="26"/>
        </w:rPr>
        <w:t>, t</w:t>
      </w:r>
      <w:r w:rsidRPr="009C0565">
        <w:rPr>
          <w:rFonts w:ascii="Times New Roman" w:hAnsi="Times New Roman" w:cs="Times New Roman"/>
          <w:sz w:val="26"/>
          <w:szCs w:val="26"/>
        </w:rPr>
        <w:t xml:space="preserve">hông tin </w:t>
      </w:r>
      <w:r w:rsidR="00404DB5">
        <w:rPr>
          <w:rFonts w:ascii="Times New Roman" w:hAnsi="Times New Roman" w:cs="Times New Roman"/>
          <w:sz w:val="26"/>
          <w:szCs w:val="26"/>
        </w:rPr>
        <w:t xml:space="preserve">về </w:t>
      </w:r>
      <w:r w:rsidRPr="009C0565">
        <w:rPr>
          <w:rFonts w:ascii="Times New Roman" w:hAnsi="Times New Roman" w:cs="Times New Roman"/>
          <w:sz w:val="26"/>
          <w:szCs w:val="26"/>
        </w:rPr>
        <w:t>người nhận hàng</w:t>
      </w:r>
      <w:r w:rsidR="00404DB5">
        <w:rPr>
          <w:rFonts w:ascii="Times New Roman" w:hAnsi="Times New Roman" w:cs="Times New Roman"/>
          <w:sz w:val="26"/>
          <w:szCs w:val="26"/>
        </w:rPr>
        <w:t xml:space="preserve"> và đ</w:t>
      </w:r>
      <w:r w:rsidRPr="009C0565">
        <w:rPr>
          <w:rFonts w:ascii="Times New Roman" w:hAnsi="Times New Roman" w:cs="Times New Roman"/>
          <w:sz w:val="26"/>
          <w:szCs w:val="26"/>
        </w:rPr>
        <w:t>ộ chính xác của báo cáo</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sẽ trở nên quan trọng hơn rất nhiều so với trước đây.</w:t>
      </w:r>
    </w:p>
    <w:p w14:paraId="31CEFDF5" w14:textId="0B6F7EDA" w:rsidR="009C0565" w:rsidRPr="009C0565" w:rsidRDefault="009C0565" w:rsidP="00FD704B">
      <w:pPr>
        <w:spacing w:after="120"/>
        <w:jc w:val="both"/>
        <w:rPr>
          <w:rFonts w:ascii="Times New Roman" w:hAnsi="Times New Roman" w:cs="Times New Roman"/>
          <w:sz w:val="26"/>
          <w:szCs w:val="26"/>
        </w:rPr>
      </w:pPr>
      <w:r w:rsidRPr="009C0565">
        <w:rPr>
          <w:rFonts w:ascii="Times New Roman" w:hAnsi="Times New Roman" w:cs="Times New Roman"/>
          <w:sz w:val="26"/>
          <w:szCs w:val="26"/>
        </w:rPr>
        <w:t>Các bên như</w:t>
      </w:r>
      <w:r w:rsidR="00404DB5">
        <w:rPr>
          <w:rFonts w:ascii="Times New Roman" w:hAnsi="Times New Roman" w:cs="Times New Roman"/>
          <w:sz w:val="26"/>
          <w:szCs w:val="26"/>
        </w:rPr>
        <w:t xml:space="preserve"> c</w:t>
      </w:r>
      <w:r w:rsidRPr="009C0565">
        <w:rPr>
          <w:rFonts w:ascii="Times New Roman" w:hAnsi="Times New Roman" w:cs="Times New Roman"/>
          <w:sz w:val="26"/>
          <w:szCs w:val="26"/>
        </w:rPr>
        <w:t>ảng</w:t>
      </w:r>
      <w:r w:rsidR="00404DB5">
        <w:rPr>
          <w:rFonts w:ascii="Times New Roman" w:hAnsi="Times New Roman" w:cs="Times New Roman"/>
          <w:sz w:val="26"/>
          <w:szCs w:val="26"/>
        </w:rPr>
        <w:t>, bến, đ</w:t>
      </w:r>
      <w:r w:rsidRPr="009C0565">
        <w:rPr>
          <w:rFonts w:ascii="Times New Roman" w:hAnsi="Times New Roman" w:cs="Times New Roman"/>
          <w:sz w:val="26"/>
          <w:szCs w:val="26"/>
        </w:rPr>
        <w:t>ại lý tàu biển</w:t>
      </w:r>
      <w:r w:rsidR="00404DB5">
        <w:rPr>
          <w:rFonts w:ascii="Times New Roman" w:hAnsi="Times New Roman" w:cs="Times New Roman"/>
          <w:sz w:val="26"/>
          <w:szCs w:val="26"/>
        </w:rPr>
        <w:t>, f</w:t>
      </w:r>
      <w:r w:rsidRPr="009C0565">
        <w:rPr>
          <w:rFonts w:ascii="Times New Roman" w:hAnsi="Times New Roman" w:cs="Times New Roman"/>
          <w:sz w:val="26"/>
          <w:szCs w:val="26"/>
        </w:rPr>
        <w:t>orwarder</w:t>
      </w:r>
      <w:r w:rsidR="00404DB5">
        <w:rPr>
          <w:rFonts w:ascii="Times New Roman" w:hAnsi="Times New Roman" w:cs="Times New Roman"/>
          <w:sz w:val="26"/>
          <w:szCs w:val="26"/>
        </w:rPr>
        <w:t xml:space="preserve"> và b</w:t>
      </w:r>
      <w:r w:rsidRPr="009C0565">
        <w:rPr>
          <w:rFonts w:ascii="Times New Roman" w:hAnsi="Times New Roman" w:cs="Times New Roman"/>
          <w:sz w:val="26"/>
          <w:szCs w:val="26"/>
        </w:rPr>
        <w:t>ộ phận chứng từ</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có thể không trực tiếp đóng góp cho Quỹ HNS nhưng đều nằm trong chuỗi thông tin phục vụ việc khai báo, tiếp nhận và báo cáo hàng HNS.</w:t>
      </w:r>
    </w:p>
    <w:p w14:paraId="054117A3" w14:textId="77777777" w:rsidR="009C0565" w:rsidRPr="009C0565" w:rsidRDefault="009C0565" w:rsidP="009C0565">
      <w:pPr>
        <w:spacing w:after="0"/>
        <w:jc w:val="both"/>
        <w:rPr>
          <w:rFonts w:ascii="Times New Roman" w:hAnsi="Times New Roman" w:cs="Times New Roman"/>
          <w:b/>
          <w:bCs/>
          <w:sz w:val="26"/>
          <w:szCs w:val="26"/>
        </w:rPr>
      </w:pPr>
      <w:r w:rsidRPr="009C0565">
        <w:rPr>
          <w:rFonts w:ascii="Times New Roman" w:hAnsi="Times New Roman" w:cs="Times New Roman"/>
          <w:b/>
          <w:bCs/>
          <w:sz w:val="26"/>
          <w:szCs w:val="26"/>
        </w:rPr>
        <w:t>Kết luận</w:t>
      </w:r>
    </w:p>
    <w:p w14:paraId="142210A8" w14:textId="60442AF6" w:rsidR="009C0565" w:rsidRPr="009C0565" w:rsidRDefault="009C0565" w:rsidP="00404DB5">
      <w:pPr>
        <w:spacing w:before="120" w:after="120"/>
        <w:jc w:val="both"/>
        <w:rPr>
          <w:rFonts w:ascii="Times New Roman" w:hAnsi="Times New Roman" w:cs="Times New Roman"/>
          <w:sz w:val="26"/>
          <w:szCs w:val="26"/>
        </w:rPr>
      </w:pPr>
      <w:r w:rsidRPr="009C0565">
        <w:rPr>
          <w:rFonts w:ascii="Times New Roman" w:hAnsi="Times New Roman" w:cs="Times New Roman"/>
          <w:sz w:val="26"/>
          <w:szCs w:val="26"/>
        </w:rPr>
        <w:t>Công ước HNS sẽ không ngăn chặn được các v</w:t>
      </w:r>
      <w:r w:rsidR="00404DB5">
        <w:rPr>
          <w:rFonts w:ascii="Times New Roman" w:hAnsi="Times New Roman" w:cs="Times New Roman"/>
          <w:sz w:val="26"/>
          <w:szCs w:val="26"/>
        </w:rPr>
        <w:t>ụ t</w:t>
      </w:r>
      <w:r w:rsidRPr="009C0565">
        <w:rPr>
          <w:rFonts w:ascii="Times New Roman" w:hAnsi="Times New Roman" w:cs="Times New Roman"/>
          <w:sz w:val="26"/>
          <w:szCs w:val="26"/>
        </w:rPr>
        <w:t>ràn hóa chất</w:t>
      </w:r>
      <w:r w:rsidR="00404DB5">
        <w:rPr>
          <w:rFonts w:ascii="Times New Roman" w:hAnsi="Times New Roman" w:cs="Times New Roman"/>
          <w:sz w:val="26"/>
          <w:szCs w:val="26"/>
        </w:rPr>
        <w:t>, r</w:t>
      </w:r>
      <w:r w:rsidRPr="009C0565">
        <w:rPr>
          <w:rFonts w:ascii="Times New Roman" w:hAnsi="Times New Roman" w:cs="Times New Roman"/>
          <w:sz w:val="26"/>
          <w:szCs w:val="26"/>
        </w:rPr>
        <w:t>ò rỉ chất độc</w:t>
      </w:r>
      <w:r w:rsidR="00404DB5">
        <w:rPr>
          <w:rFonts w:ascii="Times New Roman" w:hAnsi="Times New Roman" w:cs="Times New Roman"/>
          <w:sz w:val="26"/>
          <w:szCs w:val="26"/>
        </w:rPr>
        <w:t>, c</w:t>
      </w:r>
      <w:r w:rsidRPr="009C0565">
        <w:rPr>
          <w:rFonts w:ascii="Times New Roman" w:hAnsi="Times New Roman" w:cs="Times New Roman"/>
          <w:sz w:val="26"/>
          <w:szCs w:val="26"/>
        </w:rPr>
        <w:t>háy nổ</w:t>
      </w:r>
      <w:r w:rsidR="00404DB5">
        <w:rPr>
          <w:rFonts w:ascii="Times New Roman" w:hAnsi="Times New Roman" w:cs="Times New Roman"/>
          <w:sz w:val="26"/>
          <w:szCs w:val="26"/>
        </w:rPr>
        <w:t xml:space="preserve"> hoặc c</w:t>
      </w:r>
      <w:r w:rsidRPr="009C0565">
        <w:rPr>
          <w:rFonts w:ascii="Times New Roman" w:hAnsi="Times New Roman" w:cs="Times New Roman"/>
          <w:sz w:val="26"/>
          <w:szCs w:val="26"/>
        </w:rPr>
        <w:t>hìm tàu. Những vấn đề đó vẫn phụ thuộc vào</w:t>
      </w:r>
      <w:r w:rsidR="00404DB5">
        <w:rPr>
          <w:rFonts w:ascii="Times New Roman" w:hAnsi="Times New Roman" w:cs="Times New Roman"/>
          <w:sz w:val="26"/>
          <w:szCs w:val="26"/>
        </w:rPr>
        <w:t xml:space="preserve"> việc đ</w:t>
      </w:r>
      <w:r w:rsidRPr="009C0565">
        <w:rPr>
          <w:rFonts w:ascii="Times New Roman" w:hAnsi="Times New Roman" w:cs="Times New Roman"/>
          <w:sz w:val="26"/>
          <w:szCs w:val="26"/>
        </w:rPr>
        <w:t>óng gói an toàn</w:t>
      </w:r>
      <w:r w:rsidR="00404DB5">
        <w:rPr>
          <w:rFonts w:ascii="Times New Roman" w:hAnsi="Times New Roman" w:cs="Times New Roman"/>
          <w:sz w:val="26"/>
          <w:szCs w:val="26"/>
        </w:rPr>
        <w:t>, k</w:t>
      </w:r>
      <w:r w:rsidRPr="009C0565">
        <w:rPr>
          <w:rFonts w:ascii="Times New Roman" w:hAnsi="Times New Roman" w:cs="Times New Roman"/>
          <w:sz w:val="26"/>
          <w:szCs w:val="26"/>
        </w:rPr>
        <w:t>hai báo chính xác</w:t>
      </w:r>
      <w:r w:rsidR="00404DB5">
        <w:rPr>
          <w:rFonts w:ascii="Times New Roman" w:hAnsi="Times New Roman" w:cs="Times New Roman"/>
          <w:sz w:val="26"/>
          <w:szCs w:val="26"/>
        </w:rPr>
        <w:t>, h</w:t>
      </w:r>
      <w:r w:rsidRPr="009C0565">
        <w:rPr>
          <w:rFonts w:ascii="Times New Roman" w:hAnsi="Times New Roman" w:cs="Times New Roman"/>
          <w:sz w:val="26"/>
          <w:szCs w:val="26"/>
        </w:rPr>
        <w:t>ồ sơ chứng từ đầy đủ</w:t>
      </w:r>
      <w:r w:rsidR="00404DB5">
        <w:rPr>
          <w:rFonts w:ascii="Times New Roman" w:hAnsi="Times New Roman" w:cs="Times New Roman"/>
          <w:sz w:val="26"/>
          <w:szCs w:val="26"/>
        </w:rPr>
        <w:t xml:space="preserve">, </w:t>
      </w:r>
      <w:proofErr w:type="gramStart"/>
      <w:r w:rsidR="00404DB5">
        <w:rPr>
          <w:rFonts w:ascii="Times New Roman" w:hAnsi="Times New Roman" w:cs="Times New Roman"/>
          <w:sz w:val="26"/>
          <w:szCs w:val="26"/>
        </w:rPr>
        <w:t>a</w:t>
      </w:r>
      <w:r w:rsidRPr="009C0565">
        <w:rPr>
          <w:rFonts w:ascii="Times New Roman" w:hAnsi="Times New Roman" w:cs="Times New Roman"/>
          <w:sz w:val="26"/>
          <w:szCs w:val="26"/>
        </w:rPr>
        <w:t>n</w:t>
      </w:r>
      <w:proofErr w:type="gramEnd"/>
      <w:r w:rsidRPr="009C0565">
        <w:rPr>
          <w:rFonts w:ascii="Times New Roman" w:hAnsi="Times New Roman" w:cs="Times New Roman"/>
          <w:sz w:val="26"/>
          <w:szCs w:val="26"/>
        </w:rPr>
        <w:t xml:space="preserve"> toàn </w:t>
      </w:r>
      <w:r w:rsidR="00404DB5">
        <w:rPr>
          <w:rFonts w:ascii="Times New Roman" w:hAnsi="Times New Roman" w:cs="Times New Roman"/>
          <w:sz w:val="26"/>
          <w:szCs w:val="26"/>
        </w:rPr>
        <w:t xml:space="preserve">của </w:t>
      </w:r>
      <w:r w:rsidRPr="009C0565">
        <w:rPr>
          <w:rFonts w:ascii="Times New Roman" w:hAnsi="Times New Roman" w:cs="Times New Roman"/>
          <w:sz w:val="26"/>
          <w:szCs w:val="26"/>
        </w:rPr>
        <w:t>tàu</w:t>
      </w:r>
      <w:r w:rsidR="00404DB5">
        <w:rPr>
          <w:rFonts w:ascii="Times New Roman" w:hAnsi="Times New Roman" w:cs="Times New Roman"/>
          <w:sz w:val="26"/>
          <w:szCs w:val="26"/>
        </w:rPr>
        <w:t>, x</w:t>
      </w:r>
      <w:r w:rsidRPr="009C0565">
        <w:rPr>
          <w:rFonts w:ascii="Times New Roman" w:hAnsi="Times New Roman" w:cs="Times New Roman"/>
          <w:sz w:val="26"/>
          <w:szCs w:val="26"/>
        </w:rPr>
        <w:t>ếp dỡ hàng hóa</w:t>
      </w:r>
      <w:r w:rsidR="00404DB5">
        <w:rPr>
          <w:rFonts w:ascii="Times New Roman" w:hAnsi="Times New Roman" w:cs="Times New Roman"/>
          <w:sz w:val="26"/>
          <w:szCs w:val="26"/>
        </w:rPr>
        <w:t>, n</w:t>
      </w:r>
      <w:r w:rsidRPr="009C0565">
        <w:rPr>
          <w:rFonts w:ascii="Times New Roman" w:hAnsi="Times New Roman" w:cs="Times New Roman"/>
          <w:sz w:val="26"/>
          <w:szCs w:val="26"/>
        </w:rPr>
        <w:t xml:space="preserve">ăng lực ứng phó </w:t>
      </w:r>
      <w:r w:rsidR="00404DB5">
        <w:rPr>
          <w:rFonts w:ascii="Times New Roman" w:hAnsi="Times New Roman" w:cs="Times New Roman"/>
          <w:sz w:val="26"/>
          <w:szCs w:val="26"/>
        </w:rPr>
        <w:t xml:space="preserve">với </w:t>
      </w:r>
      <w:r w:rsidRPr="009C0565">
        <w:rPr>
          <w:rFonts w:ascii="Times New Roman" w:hAnsi="Times New Roman" w:cs="Times New Roman"/>
          <w:sz w:val="26"/>
          <w:szCs w:val="26"/>
        </w:rPr>
        <w:t>khẩn cấp</w:t>
      </w:r>
      <w:r w:rsidR="00404DB5">
        <w:rPr>
          <w:rFonts w:ascii="Times New Roman" w:hAnsi="Times New Roman" w:cs="Times New Roman"/>
          <w:sz w:val="26"/>
          <w:szCs w:val="26"/>
        </w:rPr>
        <w:t xml:space="preserve"> và k</w:t>
      </w:r>
      <w:r w:rsidRPr="009C0565">
        <w:rPr>
          <w:rFonts w:ascii="Times New Roman" w:hAnsi="Times New Roman" w:cs="Times New Roman"/>
          <w:sz w:val="26"/>
          <w:szCs w:val="26"/>
        </w:rPr>
        <w:t xml:space="preserve">ỷ luật khai thác. </w:t>
      </w:r>
    </w:p>
    <w:p w14:paraId="2EF98DCF" w14:textId="629E20DE" w:rsidR="009C0565" w:rsidRPr="009C0565" w:rsidRDefault="009C0565" w:rsidP="009C0565">
      <w:pPr>
        <w:spacing w:after="0"/>
        <w:jc w:val="both"/>
        <w:rPr>
          <w:rFonts w:ascii="Times New Roman" w:hAnsi="Times New Roman" w:cs="Times New Roman"/>
          <w:sz w:val="26"/>
          <w:szCs w:val="26"/>
        </w:rPr>
      </w:pPr>
      <w:r w:rsidRPr="009C0565">
        <w:rPr>
          <w:rFonts w:ascii="Times New Roman" w:hAnsi="Times New Roman" w:cs="Times New Roman"/>
          <w:sz w:val="26"/>
          <w:szCs w:val="26"/>
        </w:rPr>
        <w:t xml:space="preserve">Điều mà Công ước HNS giải quyết là </w:t>
      </w:r>
      <w:r w:rsidRPr="009C0565">
        <w:rPr>
          <w:rFonts w:ascii="Times New Roman" w:hAnsi="Times New Roman" w:cs="Times New Roman"/>
          <w:b/>
          <w:bCs/>
          <w:sz w:val="26"/>
          <w:szCs w:val="26"/>
        </w:rPr>
        <w:t>hậu quả tài chính sau tai nạn</w:t>
      </w:r>
      <w:r w:rsidRPr="009C0565">
        <w:rPr>
          <w:rFonts w:ascii="Times New Roman" w:hAnsi="Times New Roman" w:cs="Times New Roman"/>
          <w:sz w:val="26"/>
          <w:szCs w:val="26"/>
        </w:rPr>
        <w:t>.</w:t>
      </w:r>
      <w:r w:rsidR="00404DB5">
        <w:rPr>
          <w:rFonts w:ascii="Times New Roman" w:hAnsi="Times New Roman" w:cs="Times New Roman"/>
          <w:sz w:val="26"/>
          <w:szCs w:val="26"/>
        </w:rPr>
        <w:t xml:space="preserve"> </w:t>
      </w:r>
      <w:r w:rsidRPr="009C0565">
        <w:rPr>
          <w:rFonts w:ascii="Times New Roman" w:hAnsi="Times New Roman" w:cs="Times New Roman"/>
          <w:sz w:val="26"/>
          <w:szCs w:val="26"/>
        </w:rPr>
        <w:t>Khi hàng nguy hiểm gây ra thiệt hại, những người và tổ chức bị ảnh hưởng cần có một cơ chế bồi thường không chỉ phụ thuộc vào</w:t>
      </w:r>
      <w:r w:rsidR="00FD704B">
        <w:rPr>
          <w:rFonts w:ascii="Times New Roman" w:hAnsi="Times New Roman" w:cs="Times New Roman"/>
          <w:sz w:val="26"/>
          <w:szCs w:val="26"/>
        </w:rPr>
        <w:t xml:space="preserve"> g</w:t>
      </w:r>
      <w:r w:rsidRPr="009C0565">
        <w:rPr>
          <w:rFonts w:ascii="Times New Roman" w:hAnsi="Times New Roman" w:cs="Times New Roman"/>
          <w:sz w:val="26"/>
          <w:szCs w:val="26"/>
        </w:rPr>
        <w:t>iới hạn trách nhiệm của chủ tàu</w:t>
      </w:r>
      <w:r w:rsidR="00FD704B">
        <w:rPr>
          <w:rFonts w:ascii="Times New Roman" w:hAnsi="Times New Roman" w:cs="Times New Roman"/>
          <w:sz w:val="26"/>
          <w:szCs w:val="26"/>
        </w:rPr>
        <w:t>, q</w:t>
      </w:r>
      <w:r w:rsidRPr="009C0565">
        <w:rPr>
          <w:rFonts w:ascii="Times New Roman" w:hAnsi="Times New Roman" w:cs="Times New Roman"/>
          <w:sz w:val="26"/>
          <w:szCs w:val="26"/>
        </w:rPr>
        <w:t>uan điểm của một công ty bảo hiểm</w:t>
      </w:r>
      <w:r w:rsidR="00FD704B">
        <w:rPr>
          <w:rFonts w:ascii="Times New Roman" w:hAnsi="Times New Roman" w:cs="Times New Roman"/>
          <w:sz w:val="26"/>
          <w:szCs w:val="26"/>
        </w:rPr>
        <w:t xml:space="preserve"> h</w:t>
      </w:r>
      <w:r w:rsidRPr="009C0565">
        <w:rPr>
          <w:rFonts w:ascii="Times New Roman" w:hAnsi="Times New Roman" w:cs="Times New Roman"/>
          <w:sz w:val="26"/>
          <w:szCs w:val="26"/>
        </w:rPr>
        <w:t>oặc sự tồn tại của một hợp đồng trực tiếp với các bên trong lô hàng. Đó chính là lý do việc Công ước HNS năm 2010 sắp chính thức có hiệu lực được xem là một cột mốc quan trọng đối với ngành hàng hải quốc tế.</w:t>
      </w:r>
    </w:p>
    <w:p w14:paraId="44D59F4C" w14:textId="38A0993A" w:rsidR="00C13E10" w:rsidRDefault="00FD704B" w:rsidP="00FD704B">
      <w:pPr>
        <w:spacing w:after="120"/>
        <w:jc w:val="center"/>
      </w:pPr>
      <w:r>
        <w:t>---------------------------------------------------</w:t>
      </w:r>
    </w:p>
    <w:sectPr w:rsidR="00C13E10" w:rsidSect="00FD704B">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A0E"/>
    <w:multiLevelType w:val="multilevel"/>
    <w:tmpl w:val="9078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F7A32"/>
    <w:multiLevelType w:val="multilevel"/>
    <w:tmpl w:val="240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963D7"/>
    <w:multiLevelType w:val="multilevel"/>
    <w:tmpl w:val="E46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711A3"/>
    <w:multiLevelType w:val="multilevel"/>
    <w:tmpl w:val="A616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F13F7"/>
    <w:multiLevelType w:val="multilevel"/>
    <w:tmpl w:val="6378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76199"/>
    <w:multiLevelType w:val="multilevel"/>
    <w:tmpl w:val="F5D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6702B"/>
    <w:multiLevelType w:val="multilevel"/>
    <w:tmpl w:val="F9A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F535A"/>
    <w:multiLevelType w:val="multilevel"/>
    <w:tmpl w:val="F09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A1DFF"/>
    <w:multiLevelType w:val="multilevel"/>
    <w:tmpl w:val="F5A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71925"/>
    <w:multiLevelType w:val="multilevel"/>
    <w:tmpl w:val="B838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64930"/>
    <w:multiLevelType w:val="multilevel"/>
    <w:tmpl w:val="F0FA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F5D80"/>
    <w:multiLevelType w:val="multilevel"/>
    <w:tmpl w:val="9AD6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87A68"/>
    <w:multiLevelType w:val="multilevel"/>
    <w:tmpl w:val="57D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81ACD"/>
    <w:multiLevelType w:val="multilevel"/>
    <w:tmpl w:val="A822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A4F8F"/>
    <w:multiLevelType w:val="multilevel"/>
    <w:tmpl w:val="E2F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670D5"/>
    <w:multiLevelType w:val="multilevel"/>
    <w:tmpl w:val="C0E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C4D8A"/>
    <w:multiLevelType w:val="multilevel"/>
    <w:tmpl w:val="B42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861BE"/>
    <w:multiLevelType w:val="multilevel"/>
    <w:tmpl w:val="17E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65B74"/>
    <w:multiLevelType w:val="multilevel"/>
    <w:tmpl w:val="751A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220B5"/>
    <w:multiLevelType w:val="multilevel"/>
    <w:tmpl w:val="D7B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368FB"/>
    <w:multiLevelType w:val="multilevel"/>
    <w:tmpl w:val="4D54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935291">
    <w:abstractNumId w:val="1"/>
  </w:num>
  <w:num w:numId="2" w16cid:durableId="2025356750">
    <w:abstractNumId w:val="10"/>
  </w:num>
  <w:num w:numId="3" w16cid:durableId="1579558071">
    <w:abstractNumId w:val="6"/>
  </w:num>
  <w:num w:numId="4" w16cid:durableId="1995060318">
    <w:abstractNumId w:val="5"/>
  </w:num>
  <w:num w:numId="5" w16cid:durableId="17004416">
    <w:abstractNumId w:val="7"/>
  </w:num>
  <w:num w:numId="6" w16cid:durableId="253823449">
    <w:abstractNumId w:val="9"/>
  </w:num>
  <w:num w:numId="7" w16cid:durableId="566768125">
    <w:abstractNumId w:val="20"/>
  </w:num>
  <w:num w:numId="8" w16cid:durableId="1813061766">
    <w:abstractNumId w:val="18"/>
  </w:num>
  <w:num w:numId="9" w16cid:durableId="207036598">
    <w:abstractNumId w:val="15"/>
  </w:num>
  <w:num w:numId="10" w16cid:durableId="232007752">
    <w:abstractNumId w:val="4"/>
  </w:num>
  <w:num w:numId="11" w16cid:durableId="227152506">
    <w:abstractNumId w:val="3"/>
  </w:num>
  <w:num w:numId="12" w16cid:durableId="1997757158">
    <w:abstractNumId w:val="2"/>
  </w:num>
  <w:num w:numId="13" w16cid:durableId="1948729205">
    <w:abstractNumId w:val="13"/>
  </w:num>
  <w:num w:numId="14" w16cid:durableId="745958950">
    <w:abstractNumId w:val="8"/>
  </w:num>
  <w:num w:numId="15" w16cid:durableId="717121261">
    <w:abstractNumId w:val="16"/>
  </w:num>
  <w:num w:numId="16" w16cid:durableId="2069567899">
    <w:abstractNumId w:val="14"/>
  </w:num>
  <w:num w:numId="17" w16cid:durableId="366222059">
    <w:abstractNumId w:val="19"/>
  </w:num>
  <w:num w:numId="18" w16cid:durableId="1068311056">
    <w:abstractNumId w:val="12"/>
  </w:num>
  <w:num w:numId="19" w16cid:durableId="992837086">
    <w:abstractNumId w:val="17"/>
  </w:num>
  <w:num w:numId="20" w16cid:durableId="1192918416">
    <w:abstractNumId w:val="0"/>
  </w:num>
  <w:num w:numId="21" w16cid:durableId="1903516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65"/>
    <w:rsid w:val="000501D0"/>
    <w:rsid w:val="002A59F8"/>
    <w:rsid w:val="00383C43"/>
    <w:rsid w:val="00404DB5"/>
    <w:rsid w:val="00815072"/>
    <w:rsid w:val="009C0565"/>
    <w:rsid w:val="00C13E10"/>
    <w:rsid w:val="00DD7DA5"/>
    <w:rsid w:val="00FD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A546"/>
  <w15:chartTrackingRefBased/>
  <w15:docId w15:val="{C8E911B2-D2F3-4597-98CB-16F419E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65"/>
    <w:rPr>
      <w:rFonts w:eastAsiaTheme="majorEastAsia" w:cstheme="majorBidi"/>
      <w:color w:val="272727" w:themeColor="text1" w:themeTint="D8"/>
    </w:rPr>
  </w:style>
  <w:style w:type="paragraph" w:styleId="Title">
    <w:name w:val="Title"/>
    <w:basedOn w:val="Normal"/>
    <w:next w:val="Normal"/>
    <w:link w:val="TitleChar"/>
    <w:uiPriority w:val="10"/>
    <w:qFormat/>
    <w:rsid w:val="009C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65"/>
    <w:pPr>
      <w:spacing w:before="160"/>
      <w:jc w:val="center"/>
    </w:pPr>
    <w:rPr>
      <w:i/>
      <w:iCs/>
      <w:color w:val="404040" w:themeColor="text1" w:themeTint="BF"/>
    </w:rPr>
  </w:style>
  <w:style w:type="character" w:customStyle="1" w:styleId="QuoteChar">
    <w:name w:val="Quote Char"/>
    <w:basedOn w:val="DefaultParagraphFont"/>
    <w:link w:val="Quote"/>
    <w:uiPriority w:val="29"/>
    <w:rsid w:val="009C0565"/>
    <w:rPr>
      <w:i/>
      <w:iCs/>
      <w:color w:val="404040" w:themeColor="text1" w:themeTint="BF"/>
    </w:rPr>
  </w:style>
  <w:style w:type="paragraph" w:styleId="ListParagraph">
    <w:name w:val="List Paragraph"/>
    <w:basedOn w:val="Normal"/>
    <w:uiPriority w:val="34"/>
    <w:qFormat/>
    <w:rsid w:val="009C0565"/>
    <w:pPr>
      <w:ind w:left="720"/>
      <w:contextualSpacing/>
    </w:pPr>
  </w:style>
  <w:style w:type="character" w:styleId="IntenseEmphasis">
    <w:name w:val="Intense Emphasis"/>
    <w:basedOn w:val="DefaultParagraphFont"/>
    <w:uiPriority w:val="21"/>
    <w:qFormat/>
    <w:rsid w:val="009C0565"/>
    <w:rPr>
      <w:i/>
      <w:iCs/>
      <w:color w:val="0F4761" w:themeColor="accent1" w:themeShade="BF"/>
    </w:rPr>
  </w:style>
  <w:style w:type="paragraph" w:styleId="IntenseQuote">
    <w:name w:val="Intense Quote"/>
    <w:basedOn w:val="Normal"/>
    <w:next w:val="Normal"/>
    <w:link w:val="IntenseQuoteChar"/>
    <w:uiPriority w:val="30"/>
    <w:qFormat/>
    <w:rsid w:val="009C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565"/>
    <w:rPr>
      <w:i/>
      <w:iCs/>
      <w:color w:val="0F4761" w:themeColor="accent1" w:themeShade="BF"/>
    </w:rPr>
  </w:style>
  <w:style w:type="character" w:styleId="IntenseReference">
    <w:name w:val="Intense Reference"/>
    <w:basedOn w:val="DefaultParagraphFont"/>
    <w:uiPriority w:val="32"/>
    <w:qFormat/>
    <w:rsid w:val="009C0565"/>
    <w:rPr>
      <w:b/>
      <w:bCs/>
      <w:smallCaps/>
      <w:color w:val="0F4761" w:themeColor="accent1" w:themeShade="BF"/>
      <w:spacing w:val="5"/>
    </w:rPr>
  </w:style>
  <w:style w:type="character" w:styleId="Hyperlink">
    <w:name w:val="Hyperlink"/>
    <w:basedOn w:val="DefaultParagraphFont"/>
    <w:uiPriority w:val="99"/>
    <w:unhideWhenUsed/>
    <w:rsid w:val="009C0565"/>
    <w:rPr>
      <w:color w:val="467886" w:themeColor="hyperlink"/>
      <w:u w:val="single"/>
    </w:rPr>
  </w:style>
  <w:style w:type="character" w:styleId="UnresolvedMention">
    <w:name w:val="Unresolved Mention"/>
    <w:basedOn w:val="DefaultParagraphFont"/>
    <w:uiPriority w:val="99"/>
    <w:semiHidden/>
    <w:unhideWhenUsed/>
    <w:rsid w:val="009C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o.org?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2026-06-07T09:08:00Z</dcterms:created>
  <dcterms:modified xsi:type="dcterms:W3CDTF">2026-06-08T03:26:00Z</dcterms:modified>
</cp:coreProperties>
</file>