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ED182" w14:textId="40D86428" w:rsidR="00D372A5" w:rsidRPr="00D372A5" w:rsidRDefault="00D372A5" w:rsidP="00D372A5">
      <w:pPr>
        <w:ind w:right="270"/>
        <w:jc w:val="center"/>
        <w:rPr>
          <w:rFonts w:ascii="Times New Roman" w:hAnsi="Times New Roman" w:cs="Times New Roman"/>
          <w:b/>
          <w:bCs/>
          <w:sz w:val="40"/>
          <w:szCs w:val="40"/>
        </w:rPr>
      </w:pPr>
      <w:r w:rsidRPr="00D372A5">
        <w:rPr>
          <w:rFonts w:ascii="Times New Roman" w:hAnsi="Times New Roman" w:cs="Times New Roman"/>
          <w:b/>
          <w:bCs/>
          <w:sz w:val="40"/>
          <w:szCs w:val="40"/>
        </w:rPr>
        <w:t xml:space="preserve">Khoảng cách </w:t>
      </w:r>
      <w:r w:rsidRPr="00D372A5">
        <w:rPr>
          <w:rFonts w:ascii="Times New Roman" w:hAnsi="Times New Roman" w:cs="Times New Roman"/>
          <w:b/>
          <w:bCs/>
          <w:sz w:val="40"/>
          <w:szCs w:val="40"/>
        </w:rPr>
        <w:t xml:space="preserve">về </w:t>
      </w:r>
      <w:r w:rsidRPr="00D372A5">
        <w:rPr>
          <w:rFonts w:ascii="Times New Roman" w:hAnsi="Times New Roman" w:cs="Times New Roman"/>
          <w:b/>
          <w:bCs/>
          <w:sz w:val="40"/>
          <w:szCs w:val="40"/>
        </w:rPr>
        <w:t>lương theo giới trong ngành hàng hải</w:t>
      </w:r>
    </w:p>
    <w:p w14:paraId="4DF5608A" w14:textId="77777777" w:rsidR="00D372A5" w:rsidRPr="00D372A5" w:rsidRDefault="00D372A5" w:rsidP="00D372A5">
      <w:pPr>
        <w:ind w:left="720"/>
        <w:jc w:val="right"/>
      </w:pPr>
      <w:hyperlink r:id="rId5" w:anchor="authors" w:history="1">
        <w:r w:rsidRPr="00D372A5">
          <w:rPr>
            <w:rStyle w:val="Hyperlink"/>
          </w:rPr>
          <w:t> Daryna Rozum</w:t>
        </w:r>
      </w:hyperlink>
    </w:p>
    <w:p w14:paraId="598571F0" w14:textId="0C754A4F" w:rsidR="00D372A5" w:rsidRPr="00D372A5" w:rsidRDefault="00D372A5" w:rsidP="00D372A5">
      <w:pPr>
        <w:jc w:val="center"/>
      </w:pPr>
      <w:r w:rsidRPr="00D372A5">
        <w:drawing>
          <wp:inline distT="0" distB="0" distL="0" distR="0" wp14:anchorId="0F7C0208" wp14:editId="462ECCD8">
            <wp:extent cx="5943600" cy="2077720"/>
            <wp:effectExtent l="0" t="0" r="0" b="0"/>
            <wp:docPr id="18610455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077720"/>
                    </a:xfrm>
                    <a:prstGeom prst="rect">
                      <a:avLst/>
                    </a:prstGeom>
                    <a:noFill/>
                    <a:ln>
                      <a:noFill/>
                    </a:ln>
                  </pic:spPr>
                </pic:pic>
              </a:graphicData>
            </a:graphic>
          </wp:inline>
        </w:drawing>
      </w:r>
    </w:p>
    <w:p w14:paraId="223D5BA6" w14:textId="2CA63A5D" w:rsidR="00D372A5" w:rsidRPr="00D372A5" w:rsidRDefault="00D372A5" w:rsidP="00D372A5">
      <w:pPr>
        <w:spacing w:before="120" w:after="120"/>
        <w:jc w:val="both"/>
        <w:rPr>
          <w:rFonts w:ascii="Times New Roman" w:hAnsi="Times New Roman" w:cs="Times New Roman"/>
          <w:sz w:val="26"/>
          <w:szCs w:val="26"/>
        </w:rPr>
      </w:pPr>
      <w:r w:rsidRPr="00D372A5">
        <w:rPr>
          <w:rFonts w:ascii="Times New Roman" w:hAnsi="Times New Roman" w:cs="Times New Roman"/>
          <w:sz w:val="26"/>
          <w:szCs w:val="26"/>
        </w:rPr>
        <w:t xml:space="preserve">Bất bình đẳng về tiền lương theo giới bắt đầu được xử lý về mặt pháp lý từ những năm 1970 với các đạo luật trả lương bình đẳng, nhưng khái niệm hiện đại về “khoảng cách lương theo giới” (gender pay gap) cùng với các nỗ lực có hệ thống nhằm đo lường và thu hẹp khoảng cách này chỉ mới xuất hiện trong vài thập kỷ gần đây. Tại Vương quốc Anh, việc báo cáo bắt buộc được áp dụng từ năm 2017, và gần đây hơn là tại EU thông qua Chỉ thị Minh bạch Tiền lương, yêu cầu các quốc gia thành viên xây dựng khuôn khổ pháp lý toàn diện để doanh nghiệp báo cáo khoảng cách </w:t>
      </w:r>
      <w:r>
        <w:rPr>
          <w:rFonts w:ascii="Times New Roman" w:hAnsi="Times New Roman" w:cs="Times New Roman"/>
          <w:sz w:val="26"/>
          <w:szCs w:val="26"/>
        </w:rPr>
        <w:t xml:space="preserve">về </w:t>
      </w:r>
      <w:r w:rsidRPr="00D372A5">
        <w:rPr>
          <w:rFonts w:ascii="Times New Roman" w:hAnsi="Times New Roman" w:cs="Times New Roman"/>
          <w:sz w:val="26"/>
          <w:szCs w:val="26"/>
        </w:rPr>
        <w:t>lương theo giới.</w:t>
      </w:r>
    </w:p>
    <w:p w14:paraId="26F1AB66" w14:textId="1BFD3831" w:rsidR="00D372A5" w:rsidRPr="00D372A5" w:rsidRDefault="00D372A5" w:rsidP="00D372A5">
      <w:pPr>
        <w:spacing w:before="120" w:after="120"/>
        <w:jc w:val="both"/>
        <w:rPr>
          <w:rFonts w:ascii="Times New Roman" w:hAnsi="Times New Roman" w:cs="Times New Roman"/>
          <w:b/>
          <w:bCs/>
          <w:sz w:val="26"/>
          <w:szCs w:val="26"/>
        </w:rPr>
      </w:pPr>
      <w:r w:rsidRPr="00D372A5">
        <w:rPr>
          <w:rFonts w:ascii="Times New Roman" w:hAnsi="Times New Roman" w:cs="Times New Roman"/>
          <w:b/>
          <w:bCs/>
          <w:sz w:val="26"/>
          <w:szCs w:val="26"/>
        </w:rPr>
        <w:t xml:space="preserve">Hiểu về khoảng cách </w:t>
      </w:r>
      <w:r>
        <w:rPr>
          <w:rFonts w:ascii="Times New Roman" w:hAnsi="Times New Roman" w:cs="Times New Roman"/>
          <w:b/>
          <w:bCs/>
          <w:sz w:val="26"/>
          <w:szCs w:val="26"/>
        </w:rPr>
        <w:t xml:space="preserve">về </w:t>
      </w:r>
      <w:r w:rsidRPr="00D372A5">
        <w:rPr>
          <w:rFonts w:ascii="Times New Roman" w:hAnsi="Times New Roman" w:cs="Times New Roman"/>
          <w:b/>
          <w:bCs/>
          <w:sz w:val="26"/>
          <w:szCs w:val="26"/>
        </w:rPr>
        <w:t>lương theo giới</w:t>
      </w:r>
    </w:p>
    <w:p w14:paraId="20493575" w14:textId="22D9252F" w:rsidR="00D372A5" w:rsidRPr="00D372A5" w:rsidRDefault="00D372A5" w:rsidP="00D372A5">
      <w:pPr>
        <w:spacing w:before="120" w:after="120"/>
        <w:jc w:val="both"/>
        <w:rPr>
          <w:rFonts w:ascii="Times New Roman" w:hAnsi="Times New Roman" w:cs="Times New Roman"/>
          <w:sz w:val="26"/>
          <w:szCs w:val="26"/>
        </w:rPr>
      </w:pPr>
      <w:r w:rsidRPr="00D372A5">
        <w:rPr>
          <w:rFonts w:ascii="Times New Roman" w:hAnsi="Times New Roman" w:cs="Times New Roman"/>
          <w:sz w:val="26"/>
          <w:szCs w:val="26"/>
        </w:rPr>
        <w:t xml:space="preserve">Khoảng cách </w:t>
      </w:r>
      <w:r>
        <w:rPr>
          <w:rFonts w:ascii="Times New Roman" w:hAnsi="Times New Roman" w:cs="Times New Roman"/>
          <w:sz w:val="26"/>
          <w:szCs w:val="26"/>
        </w:rPr>
        <w:t xml:space="preserve">về </w:t>
      </w:r>
      <w:r w:rsidRPr="00D372A5">
        <w:rPr>
          <w:rFonts w:ascii="Times New Roman" w:hAnsi="Times New Roman" w:cs="Times New Roman"/>
          <w:sz w:val="26"/>
          <w:szCs w:val="26"/>
        </w:rPr>
        <w:t>lương theo giới là gì? Nó thường bị nhầm lẫn với “trả lương bình đẳng”, nhưng hai khái niệm này về bản chất là khác nhau.</w:t>
      </w:r>
    </w:p>
    <w:p w14:paraId="33949555" w14:textId="2D24EC8A" w:rsidR="00D372A5" w:rsidRPr="00D372A5" w:rsidRDefault="00D372A5" w:rsidP="00D372A5">
      <w:pPr>
        <w:numPr>
          <w:ilvl w:val="0"/>
          <w:numId w:val="2"/>
        </w:numPr>
        <w:spacing w:before="120" w:after="120"/>
        <w:jc w:val="both"/>
        <w:rPr>
          <w:rFonts w:ascii="Times New Roman" w:hAnsi="Times New Roman" w:cs="Times New Roman"/>
          <w:sz w:val="26"/>
          <w:szCs w:val="26"/>
        </w:rPr>
      </w:pPr>
      <w:r w:rsidRPr="00D372A5">
        <w:rPr>
          <w:rFonts w:ascii="Times New Roman" w:hAnsi="Times New Roman" w:cs="Times New Roman"/>
          <w:b/>
          <w:bCs/>
          <w:sz w:val="26"/>
          <w:szCs w:val="26"/>
        </w:rPr>
        <w:t>Trả lương bình đẳng (equal pay)</w:t>
      </w:r>
      <w:r w:rsidRPr="00D372A5">
        <w:rPr>
          <w:rFonts w:ascii="Times New Roman" w:hAnsi="Times New Roman" w:cs="Times New Roman"/>
          <w:sz w:val="26"/>
          <w:szCs w:val="26"/>
        </w:rPr>
        <w:t xml:space="preserve"> đề cập đến sự khác </w:t>
      </w:r>
      <w:r>
        <w:rPr>
          <w:rFonts w:ascii="Times New Roman" w:hAnsi="Times New Roman" w:cs="Times New Roman"/>
          <w:sz w:val="26"/>
          <w:szCs w:val="26"/>
        </w:rPr>
        <w:t>nhau</w:t>
      </w:r>
      <w:r w:rsidRPr="00D372A5">
        <w:rPr>
          <w:rFonts w:ascii="Times New Roman" w:hAnsi="Times New Roman" w:cs="Times New Roman"/>
          <w:sz w:val="26"/>
          <w:szCs w:val="26"/>
        </w:rPr>
        <w:t xml:space="preserve"> về lương giữa nam và nữ khi họ làm cùng một công việc hoặc công việc tương đương về giá trị. Tại Anh và EU, việc trả lương khác nhau cho cùng một công việc là bất hợp pháp. </w:t>
      </w:r>
    </w:p>
    <w:p w14:paraId="6631B0D3" w14:textId="221B9F01" w:rsidR="00D372A5" w:rsidRPr="00D372A5" w:rsidRDefault="00D372A5" w:rsidP="00D372A5">
      <w:pPr>
        <w:numPr>
          <w:ilvl w:val="0"/>
          <w:numId w:val="2"/>
        </w:numPr>
        <w:spacing w:before="120" w:after="120"/>
        <w:jc w:val="both"/>
        <w:rPr>
          <w:rFonts w:ascii="Times New Roman" w:hAnsi="Times New Roman" w:cs="Times New Roman"/>
          <w:sz w:val="26"/>
          <w:szCs w:val="26"/>
        </w:rPr>
      </w:pPr>
      <w:r w:rsidRPr="00D372A5">
        <w:rPr>
          <w:rFonts w:ascii="Times New Roman" w:hAnsi="Times New Roman" w:cs="Times New Roman"/>
          <w:b/>
          <w:bCs/>
          <w:sz w:val="26"/>
          <w:szCs w:val="26"/>
        </w:rPr>
        <w:t xml:space="preserve">Khoảng cách </w:t>
      </w:r>
      <w:r w:rsidR="00D84243">
        <w:rPr>
          <w:rFonts w:ascii="Times New Roman" w:hAnsi="Times New Roman" w:cs="Times New Roman"/>
          <w:b/>
          <w:bCs/>
          <w:sz w:val="26"/>
          <w:szCs w:val="26"/>
        </w:rPr>
        <w:t xml:space="preserve">về </w:t>
      </w:r>
      <w:r w:rsidRPr="00D372A5">
        <w:rPr>
          <w:rFonts w:ascii="Times New Roman" w:hAnsi="Times New Roman" w:cs="Times New Roman"/>
          <w:b/>
          <w:bCs/>
          <w:sz w:val="26"/>
          <w:szCs w:val="26"/>
        </w:rPr>
        <w:t>lương theo giới (gender pay gap)</w:t>
      </w:r>
      <w:r w:rsidRPr="00D372A5">
        <w:rPr>
          <w:rFonts w:ascii="Times New Roman" w:hAnsi="Times New Roman" w:cs="Times New Roman"/>
          <w:sz w:val="26"/>
          <w:szCs w:val="26"/>
        </w:rPr>
        <w:t xml:space="preserve"> là sự chênh lệch thu nhập giữa nam và nữ trên toàn bộ lực lượng lao động. Khoảng cách này xuất phát từ sự phân tách theo chiều ngang và chiều dọc: </w:t>
      </w:r>
    </w:p>
    <w:p w14:paraId="1B596B6B" w14:textId="0038647B" w:rsidR="00D372A5" w:rsidRPr="00D372A5" w:rsidRDefault="00D372A5" w:rsidP="00D372A5">
      <w:pPr>
        <w:numPr>
          <w:ilvl w:val="1"/>
          <w:numId w:val="2"/>
        </w:numPr>
        <w:spacing w:before="120" w:after="120"/>
        <w:jc w:val="both"/>
        <w:rPr>
          <w:rFonts w:ascii="Times New Roman" w:hAnsi="Times New Roman" w:cs="Times New Roman"/>
          <w:sz w:val="26"/>
          <w:szCs w:val="26"/>
        </w:rPr>
      </w:pPr>
      <w:r w:rsidRPr="00D372A5">
        <w:rPr>
          <w:rFonts w:ascii="Times New Roman" w:hAnsi="Times New Roman" w:cs="Times New Roman"/>
          <w:b/>
          <w:bCs/>
          <w:sz w:val="26"/>
          <w:szCs w:val="26"/>
        </w:rPr>
        <w:t>Phân tách ngang</w:t>
      </w:r>
      <w:r w:rsidRPr="00D372A5">
        <w:rPr>
          <w:rFonts w:ascii="Times New Roman" w:hAnsi="Times New Roman" w:cs="Times New Roman"/>
          <w:sz w:val="26"/>
          <w:szCs w:val="26"/>
        </w:rPr>
        <w:t xml:space="preserve">: nam và nữ tập trung ở các ngành/nghề khác nhau; phụ nữ thường tập trung nhiều hơn ở các lĩnh vực có mức lương thấp hơn và ít hiện diện ở các lĩnh vực </w:t>
      </w:r>
      <w:r w:rsidR="00D84243">
        <w:rPr>
          <w:rFonts w:ascii="Times New Roman" w:hAnsi="Times New Roman" w:cs="Times New Roman"/>
          <w:sz w:val="26"/>
          <w:szCs w:val="26"/>
        </w:rPr>
        <w:t xml:space="preserve">có mức </w:t>
      </w:r>
      <w:r w:rsidRPr="00D372A5">
        <w:rPr>
          <w:rFonts w:ascii="Times New Roman" w:hAnsi="Times New Roman" w:cs="Times New Roman"/>
          <w:sz w:val="26"/>
          <w:szCs w:val="26"/>
        </w:rPr>
        <w:t xml:space="preserve">lương cao. </w:t>
      </w:r>
    </w:p>
    <w:p w14:paraId="507A9667" w14:textId="77777777" w:rsidR="00D372A5" w:rsidRPr="00D372A5" w:rsidRDefault="00D372A5" w:rsidP="00D372A5">
      <w:pPr>
        <w:numPr>
          <w:ilvl w:val="1"/>
          <w:numId w:val="2"/>
        </w:numPr>
        <w:spacing w:before="120" w:after="120"/>
        <w:jc w:val="both"/>
        <w:rPr>
          <w:rFonts w:ascii="Times New Roman" w:hAnsi="Times New Roman" w:cs="Times New Roman"/>
          <w:sz w:val="26"/>
          <w:szCs w:val="26"/>
        </w:rPr>
      </w:pPr>
      <w:r w:rsidRPr="00D372A5">
        <w:rPr>
          <w:rFonts w:ascii="Times New Roman" w:hAnsi="Times New Roman" w:cs="Times New Roman"/>
          <w:b/>
          <w:bCs/>
          <w:sz w:val="26"/>
          <w:szCs w:val="26"/>
        </w:rPr>
        <w:t>Phân tách dọc</w:t>
      </w:r>
      <w:r w:rsidRPr="00D372A5">
        <w:rPr>
          <w:rFonts w:ascii="Times New Roman" w:hAnsi="Times New Roman" w:cs="Times New Roman"/>
          <w:sz w:val="26"/>
          <w:szCs w:val="26"/>
        </w:rPr>
        <w:t xml:space="preserve">: nam giới chiếm tỷ lệ cao hơn ở các vị trí cấp cao so với phụ nữ. </w:t>
      </w:r>
    </w:p>
    <w:p w14:paraId="09E8BF8B" w14:textId="77777777" w:rsidR="00D372A5" w:rsidRPr="00D372A5" w:rsidRDefault="00D372A5" w:rsidP="00D372A5">
      <w:pPr>
        <w:spacing w:before="120" w:after="120"/>
        <w:jc w:val="both"/>
        <w:rPr>
          <w:rFonts w:ascii="Times New Roman" w:hAnsi="Times New Roman" w:cs="Times New Roman"/>
          <w:sz w:val="26"/>
          <w:szCs w:val="26"/>
        </w:rPr>
      </w:pPr>
      <w:r w:rsidRPr="00D372A5">
        <w:rPr>
          <w:rFonts w:ascii="Times New Roman" w:hAnsi="Times New Roman" w:cs="Times New Roman"/>
          <w:sz w:val="26"/>
          <w:szCs w:val="26"/>
        </w:rPr>
        <w:t>Tại Anh, khoảng cách này được tính bằng phần trăm chênh lệch giữa thu nhập trung bình (mean hoặc median) của nam và nữ, so với thu nhập của nam.</w:t>
      </w:r>
    </w:p>
    <w:p w14:paraId="4108EDF8" w14:textId="343B31E6" w:rsidR="00D372A5" w:rsidRPr="00D372A5" w:rsidRDefault="00D372A5" w:rsidP="00D372A5">
      <w:pPr>
        <w:spacing w:before="120" w:after="120"/>
        <w:jc w:val="both"/>
        <w:rPr>
          <w:rFonts w:ascii="Times New Roman" w:hAnsi="Times New Roman" w:cs="Times New Roman"/>
          <w:b/>
          <w:bCs/>
          <w:sz w:val="26"/>
          <w:szCs w:val="26"/>
        </w:rPr>
      </w:pPr>
      <w:r w:rsidRPr="00D372A5">
        <w:rPr>
          <w:rFonts w:ascii="Times New Roman" w:hAnsi="Times New Roman" w:cs="Times New Roman"/>
          <w:b/>
          <w:bCs/>
          <w:sz w:val="26"/>
          <w:szCs w:val="26"/>
        </w:rPr>
        <w:t xml:space="preserve">Báo cáo khoảng cách </w:t>
      </w:r>
      <w:r w:rsidR="00D84243">
        <w:rPr>
          <w:rFonts w:ascii="Times New Roman" w:hAnsi="Times New Roman" w:cs="Times New Roman"/>
          <w:b/>
          <w:bCs/>
          <w:sz w:val="26"/>
          <w:szCs w:val="26"/>
        </w:rPr>
        <w:t xml:space="preserve">về </w:t>
      </w:r>
      <w:r w:rsidRPr="00D372A5">
        <w:rPr>
          <w:rFonts w:ascii="Times New Roman" w:hAnsi="Times New Roman" w:cs="Times New Roman"/>
          <w:b/>
          <w:bCs/>
          <w:sz w:val="26"/>
          <w:szCs w:val="26"/>
        </w:rPr>
        <w:t>lương theo giới tại Anh</w:t>
      </w:r>
    </w:p>
    <w:p w14:paraId="0E9E1EF6" w14:textId="25B5A77D" w:rsidR="00D372A5" w:rsidRPr="00D372A5" w:rsidRDefault="00D372A5" w:rsidP="00D372A5">
      <w:pPr>
        <w:spacing w:before="120" w:after="120"/>
        <w:jc w:val="both"/>
        <w:rPr>
          <w:rFonts w:ascii="Times New Roman" w:hAnsi="Times New Roman" w:cs="Times New Roman"/>
          <w:sz w:val="26"/>
          <w:szCs w:val="26"/>
        </w:rPr>
      </w:pPr>
      <w:r w:rsidRPr="00D372A5">
        <w:rPr>
          <w:rFonts w:ascii="Times New Roman" w:hAnsi="Times New Roman" w:cs="Times New Roman"/>
          <w:sz w:val="26"/>
          <w:szCs w:val="26"/>
        </w:rPr>
        <w:lastRenderedPageBreak/>
        <w:t xml:space="preserve">Vương quốc Anh được xem là quốc gia tiên phong trong báo cáo khoảng cách </w:t>
      </w:r>
      <w:r w:rsidR="00D84243">
        <w:rPr>
          <w:rFonts w:ascii="Times New Roman" w:hAnsi="Times New Roman" w:cs="Times New Roman"/>
          <w:sz w:val="26"/>
          <w:szCs w:val="26"/>
        </w:rPr>
        <w:t xml:space="preserve">về </w:t>
      </w:r>
      <w:r w:rsidRPr="00D372A5">
        <w:rPr>
          <w:rFonts w:ascii="Times New Roman" w:hAnsi="Times New Roman" w:cs="Times New Roman"/>
          <w:sz w:val="26"/>
          <w:szCs w:val="26"/>
        </w:rPr>
        <w:t>lương theo giới hiện đại, với một trong những hệ thống báo cáo quy mô lớn và chuẩn hóa đầu tiên. Đây là ví dụ cho thấy báo cáo bắt buộc giúp thu hẹp khoảng cách nhanh hơn:</w:t>
      </w:r>
    </w:p>
    <w:p w14:paraId="63166B01" w14:textId="77777777" w:rsidR="00D372A5" w:rsidRPr="00D372A5" w:rsidRDefault="00D372A5" w:rsidP="00D372A5">
      <w:pPr>
        <w:numPr>
          <w:ilvl w:val="0"/>
          <w:numId w:val="3"/>
        </w:numPr>
        <w:spacing w:before="120" w:after="120"/>
        <w:jc w:val="both"/>
        <w:rPr>
          <w:rFonts w:ascii="Times New Roman" w:hAnsi="Times New Roman" w:cs="Times New Roman"/>
          <w:sz w:val="26"/>
          <w:szCs w:val="26"/>
        </w:rPr>
      </w:pPr>
      <w:r w:rsidRPr="00D372A5">
        <w:rPr>
          <w:rFonts w:ascii="Times New Roman" w:hAnsi="Times New Roman" w:cs="Times New Roman"/>
          <w:sz w:val="26"/>
          <w:szCs w:val="26"/>
        </w:rPr>
        <w:t xml:space="preserve">Giai đoạn 2010–2017: khoảng cách giảm 2,1% </w:t>
      </w:r>
    </w:p>
    <w:p w14:paraId="6E13E292" w14:textId="7426051D" w:rsidR="00D372A5" w:rsidRPr="00D372A5" w:rsidRDefault="00D372A5" w:rsidP="00D372A5">
      <w:pPr>
        <w:numPr>
          <w:ilvl w:val="0"/>
          <w:numId w:val="3"/>
        </w:numPr>
        <w:spacing w:before="120" w:after="120"/>
        <w:jc w:val="both"/>
        <w:rPr>
          <w:rFonts w:ascii="Times New Roman" w:hAnsi="Times New Roman" w:cs="Times New Roman"/>
          <w:sz w:val="26"/>
          <w:szCs w:val="26"/>
        </w:rPr>
      </w:pPr>
      <w:r w:rsidRPr="00D372A5">
        <w:rPr>
          <w:rFonts w:ascii="Times New Roman" w:hAnsi="Times New Roman" w:cs="Times New Roman"/>
          <w:sz w:val="26"/>
          <w:szCs w:val="26"/>
        </w:rPr>
        <w:t>Giai đoạn 2017–2025 (sau khi áp dụng báo cáo bắt buộc): giảm thêm 3,8%, cho thấy tốc độ cải thiện nhanh hơn</w:t>
      </w:r>
      <w:r w:rsidR="00D84243">
        <w:rPr>
          <w:rFonts w:ascii="Times New Roman" w:hAnsi="Times New Roman" w:cs="Times New Roman"/>
          <w:sz w:val="26"/>
          <w:szCs w:val="26"/>
        </w:rPr>
        <w:t>.</w:t>
      </w:r>
    </w:p>
    <w:p w14:paraId="0BE7F9BF" w14:textId="77777777" w:rsidR="00D372A5" w:rsidRPr="00D372A5" w:rsidRDefault="00D372A5" w:rsidP="00D372A5">
      <w:pPr>
        <w:spacing w:before="120" w:after="120"/>
        <w:jc w:val="both"/>
        <w:rPr>
          <w:rFonts w:ascii="Times New Roman" w:hAnsi="Times New Roman" w:cs="Times New Roman"/>
          <w:b/>
          <w:bCs/>
          <w:sz w:val="26"/>
          <w:szCs w:val="26"/>
        </w:rPr>
      </w:pPr>
      <w:r w:rsidRPr="00D372A5">
        <w:rPr>
          <w:rFonts w:ascii="Times New Roman" w:hAnsi="Times New Roman" w:cs="Times New Roman"/>
          <w:b/>
          <w:bCs/>
          <w:sz w:val="26"/>
          <w:szCs w:val="26"/>
        </w:rPr>
        <w:t>Chỉ thị Minh bạch Tiền lương của EU</w:t>
      </w:r>
    </w:p>
    <w:p w14:paraId="5D64CDDB" w14:textId="796E511D" w:rsidR="00D372A5" w:rsidRPr="00D372A5" w:rsidRDefault="00D372A5" w:rsidP="00D372A5">
      <w:pPr>
        <w:spacing w:before="120" w:after="120"/>
        <w:jc w:val="both"/>
        <w:rPr>
          <w:rFonts w:ascii="Times New Roman" w:hAnsi="Times New Roman" w:cs="Times New Roman"/>
          <w:sz w:val="26"/>
          <w:szCs w:val="26"/>
        </w:rPr>
      </w:pPr>
      <w:r w:rsidRPr="00D372A5">
        <w:rPr>
          <w:rFonts w:ascii="Times New Roman" w:hAnsi="Times New Roman" w:cs="Times New Roman"/>
          <w:sz w:val="26"/>
          <w:szCs w:val="26"/>
        </w:rPr>
        <w:t xml:space="preserve">Năm 2021, Ủy ban châu Âu đề xuất chỉ thị nhằm tăng cường nguyên tắc trả lương bình đẳng cho công việc có giá trị ngang nhau. Họ nhấn mạnh rằng việc không thu hẹp khoảng cách </w:t>
      </w:r>
      <w:r w:rsidR="00D84243">
        <w:rPr>
          <w:rFonts w:ascii="Times New Roman" w:hAnsi="Times New Roman" w:cs="Times New Roman"/>
          <w:sz w:val="26"/>
          <w:szCs w:val="26"/>
        </w:rPr>
        <w:t xml:space="preserve">về </w:t>
      </w:r>
      <w:r w:rsidRPr="00D372A5">
        <w:rPr>
          <w:rFonts w:ascii="Times New Roman" w:hAnsi="Times New Roman" w:cs="Times New Roman"/>
          <w:sz w:val="26"/>
          <w:szCs w:val="26"/>
        </w:rPr>
        <w:t>lương theo giới ảnh hưởng đến sự độc lập tài chính của phụ nữ trong suốt cuộc đời làm việc và sau đó, đồng thời làm giảm hiệu quả vận hành của thị trường lao động.</w:t>
      </w:r>
    </w:p>
    <w:p w14:paraId="7F3A309B" w14:textId="4E85D50A" w:rsidR="00D372A5" w:rsidRPr="00D372A5" w:rsidRDefault="00D372A5" w:rsidP="00D372A5">
      <w:pPr>
        <w:spacing w:before="120" w:after="120"/>
        <w:jc w:val="both"/>
        <w:rPr>
          <w:rFonts w:ascii="Times New Roman" w:hAnsi="Times New Roman" w:cs="Times New Roman"/>
          <w:sz w:val="26"/>
          <w:szCs w:val="26"/>
        </w:rPr>
      </w:pPr>
      <w:r w:rsidRPr="00D372A5">
        <w:rPr>
          <w:rFonts w:ascii="Times New Roman" w:hAnsi="Times New Roman" w:cs="Times New Roman"/>
          <w:sz w:val="26"/>
          <w:szCs w:val="26"/>
        </w:rPr>
        <w:t>Đến năm 2023, chỉ thị chính thức được ban hành,</w:t>
      </w:r>
      <w:r w:rsidR="00D84243">
        <w:rPr>
          <w:rFonts w:ascii="Times New Roman" w:hAnsi="Times New Roman" w:cs="Times New Roman"/>
          <w:sz w:val="26"/>
          <w:szCs w:val="26"/>
        </w:rPr>
        <w:t xml:space="preserve"> trong đó</w:t>
      </w:r>
      <w:r w:rsidRPr="00D372A5">
        <w:rPr>
          <w:rFonts w:ascii="Times New Roman" w:hAnsi="Times New Roman" w:cs="Times New Roman"/>
          <w:sz w:val="26"/>
          <w:szCs w:val="26"/>
        </w:rPr>
        <w:t xml:space="preserve"> yêu cầu:</w:t>
      </w:r>
    </w:p>
    <w:p w14:paraId="7667B9A5" w14:textId="329871C0" w:rsidR="00D372A5" w:rsidRPr="00D372A5" w:rsidRDefault="00D372A5" w:rsidP="00D372A5">
      <w:pPr>
        <w:numPr>
          <w:ilvl w:val="0"/>
          <w:numId w:val="4"/>
        </w:numPr>
        <w:spacing w:before="120" w:after="120"/>
        <w:jc w:val="both"/>
        <w:rPr>
          <w:rFonts w:ascii="Times New Roman" w:hAnsi="Times New Roman" w:cs="Times New Roman"/>
          <w:sz w:val="26"/>
          <w:szCs w:val="26"/>
        </w:rPr>
      </w:pPr>
      <w:r w:rsidRPr="00D372A5">
        <w:rPr>
          <w:rFonts w:ascii="Times New Roman" w:hAnsi="Times New Roman" w:cs="Times New Roman"/>
          <w:sz w:val="26"/>
          <w:szCs w:val="26"/>
        </w:rPr>
        <w:t xml:space="preserve">Doanh nghiệp có từ 100 nhân viên trở lên phải báo cáo khoảng cách </w:t>
      </w:r>
      <w:r w:rsidR="00D84243">
        <w:rPr>
          <w:rFonts w:ascii="Times New Roman" w:hAnsi="Times New Roman" w:cs="Times New Roman"/>
          <w:sz w:val="26"/>
          <w:szCs w:val="26"/>
        </w:rPr>
        <w:t xml:space="preserve">về </w:t>
      </w:r>
      <w:r w:rsidRPr="00D372A5">
        <w:rPr>
          <w:rFonts w:ascii="Times New Roman" w:hAnsi="Times New Roman" w:cs="Times New Roman"/>
          <w:sz w:val="26"/>
          <w:szCs w:val="26"/>
        </w:rPr>
        <w:t>lương theo giới</w:t>
      </w:r>
      <w:r w:rsidR="00D84243">
        <w:rPr>
          <w:rFonts w:ascii="Times New Roman" w:hAnsi="Times New Roman" w:cs="Times New Roman"/>
          <w:sz w:val="26"/>
          <w:szCs w:val="26"/>
        </w:rPr>
        <w:t>.</w:t>
      </w:r>
    </w:p>
    <w:p w14:paraId="0449DB37" w14:textId="1DA7FEA6" w:rsidR="00D372A5" w:rsidRPr="00D372A5" w:rsidRDefault="00D372A5" w:rsidP="00D372A5">
      <w:pPr>
        <w:numPr>
          <w:ilvl w:val="0"/>
          <w:numId w:val="4"/>
        </w:numPr>
        <w:spacing w:before="120" w:after="120"/>
        <w:jc w:val="both"/>
        <w:rPr>
          <w:rFonts w:ascii="Times New Roman" w:hAnsi="Times New Roman" w:cs="Times New Roman"/>
          <w:sz w:val="26"/>
          <w:szCs w:val="26"/>
        </w:rPr>
      </w:pPr>
      <w:r w:rsidRPr="00D372A5">
        <w:rPr>
          <w:rFonts w:ascii="Times New Roman" w:hAnsi="Times New Roman" w:cs="Times New Roman"/>
          <w:sz w:val="26"/>
          <w:szCs w:val="26"/>
        </w:rPr>
        <w:t>Hạn chót thực hiện: ngày 7/6/2027</w:t>
      </w:r>
      <w:r w:rsidR="0099659B">
        <w:rPr>
          <w:rFonts w:ascii="Times New Roman" w:hAnsi="Times New Roman" w:cs="Times New Roman"/>
          <w:sz w:val="26"/>
          <w:szCs w:val="26"/>
        </w:rPr>
        <w:t>.</w:t>
      </w:r>
    </w:p>
    <w:p w14:paraId="206B9297" w14:textId="2C8F5220" w:rsidR="00D372A5" w:rsidRPr="00D372A5" w:rsidRDefault="00D372A5" w:rsidP="00D372A5">
      <w:pPr>
        <w:spacing w:before="120" w:after="120"/>
        <w:jc w:val="both"/>
        <w:rPr>
          <w:rFonts w:ascii="Times New Roman" w:hAnsi="Times New Roman" w:cs="Times New Roman"/>
          <w:sz w:val="26"/>
          <w:szCs w:val="26"/>
        </w:rPr>
      </w:pPr>
      <w:r w:rsidRPr="00D372A5">
        <w:rPr>
          <w:rFonts w:ascii="Times New Roman" w:hAnsi="Times New Roman" w:cs="Times New Roman"/>
          <w:sz w:val="26"/>
          <w:szCs w:val="26"/>
        </w:rPr>
        <w:t xml:space="preserve">Theo Financial Times, từ 2014 đến 2024, khoảng cách </w:t>
      </w:r>
      <w:r w:rsidR="00D84243">
        <w:rPr>
          <w:rFonts w:ascii="Times New Roman" w:hAnsi="Times New Roman" w:cs="Times New Roman"/>
          <w:sz w:val="26"/>
          <w:szCs w:val="26"/>
        </w:rPr>
        <w:t xml:space="preserve">về </w:t>
      </w:r>
      <w:r w:rsidRPr="00D372A5">
        <w:rPr>
          <w:rFonts w:ascii="Times New Roman" w:hAnsi="Times New Roman" w:cs="Times New Roman"/>
          <w:sz w:val="26"/>
          <w:szCs w:val="26"/>
        </w:rPr>
        <w:t xml:space="preserve">lương theo giới đã thu hẹp tại 31/36 quốc gia </w:t>
      </w:r>
      <w:r w:rsidR="00D84243">
        <w:rPr>
          <w:rFonts w:ascii="Times New Roman" w:hAnsi="Times New Roman" w:cs="Times New Roman"/>
          <w:sz w:val="26"/>
          <w:szCs w:val="26"/>
        </w:rPr>
        <w:t xml:space="preserve">thuộc </w:t>
      </w:r>
      <w:r w:rsidRPr="00D372A5">
        <w:rPr>
          <w:rFonts w:ascii="Times New Roman" w:hAnsi="Times New Roman" w:cs="Times New Roman"/>
          <w:sz w:val="26"/>
          <w:szCs w:val="26"/>
        </w:rPr>
        <w:t>OECD. Các quốc gia có báo cáo bắt buộc giảm khoảng cách tới 25%, so với 17% ở các quốc gia không có chính sách này.</w:t>
      </w:r>
    </w:p>
    <w:p w14:paraId="59E37AE1" w14:textId="77777777" w:rsidR="00D372A5" w:rsidRDefault="00D372A5" w:rsidP="00D372A5">
      <w:pPr>
        <w:spacing w:before="120" w:after="120"/>
        <w:jc w:val="both"/>
        <w:rPr>
          <w:rFonts w:ascii="Times New Roman" w:hAnsi="Times New Roman" w:cs="Times New Roman"/>
          <w:b/>
          <w:bCs/>
          <w:sz w:val="26"/>
          <w:szCs w:val="26"/>
        </w:rPr>
      </w:pPr>
      <w:r w:rsidRPr="00D372A5">
        <w:rPr>
          <w:rFonts w:ascii="Times New Roman" w:hAnsi="Times New Roman" w:cs="Times New Roman"/>
          <w:b/>
          <w:bCs/>
          <w:sz w:val="26"/>
          <w:szCs w:val="26"/>
        </w:rPr>
        <w:t>Báo cáo bắt buộc – có hiệu quả không?</w:t>
      </w:r>
    </w:p>
    <w:p w14:paraId="38A88566" w14:textId="141402FF" w:rsidR="00D84243" w:rsidRPr="00D372A5" w:rsidRDefault="00D84243" w:rsidP="00D372A5">
      <w:pPr>
        <w:spacing w:before="120" w:after="120"/>
        <w:jc w:val="both"/>
        <w:rPr>
          <w:rFonts w:ascii="Times New Roman" w:hAnsi="Times New Roman" w:cs="Times New Roman"/>
          <w:b/>
          <w:bCs/>
          <w:sz w:val="26"/>
          <w:szCs w:val="26"/>
        </w:rPr>
      </w:pPr>
      <w:r w:rsidRPr="00D84243">
        <w:rPr>
          <w:rFonts w:ascii="Times New Roman" w:hAnsi="Times New Roman" w:cs="Times New Roman"/>
          <w:b/>
          <w:bCs/>
          <w:sz w:val="26"/>
          <w:szCs w:val="26"/>
        </w:rPr>
        <w:t>Khoảng cách lương theo giới đang thu hẹp nhanh hơn tại các quốc gia có quy định báo cáo bắt buộc (khoảng cách lương theo giới trung bình, %, trong 5 năm trước khi áp dụng báo cáo bắt buộc và 5 năm sau khi áp dụng).</w:t>
      </w:r>
    </w:p>
    <w:p w14:paraId="624EA25B" w14:textId="77777777" w:rsidR="00D84243" w:rsidRDefault="00D84243" w:rsidP="00D372A5">
      <w:pPr>
        <w:spacing w:before="120" w:after="120"/>
        <w:jc w:val="both"/>
        <w:rPr>
          <w:rFonts w:ascii="Times New Roman" w:hAnsi="Times New Roman" w:cs="Times New Roman"/>
          <w:sz w:val="26"/>
          <w:szCs w:val="26"/>
        </w:rPr>
      </w:pPr>
      <w:r w:rsidRPr="00D372A5">
        <w:drawing>
          <wp:inline distT="0" distB="0" distL="0" distR="0" wp14:anchorId="4465BA6F" wp14:editId="381E1D20">
            <wp:extent cx="5943600" cy="2279384"/>
            <wp:effectExtent l="0" t="0" r="0" b="6985"/>
            <wp:docPr id="87148534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57751" cy="2284811"/>
                    </a:xfrm>
                    <a:prstGeom prst="rect">
                      <a:avLst/>
                    </a:prstGeom>
                    <a:noFill/>
                    <a:ln>
                      <a:noFill/>
                    </a:ln>
                  </pic:spPr>
                </pic:pic>
              </a:graphicData>
            </a:graphic>
          </wp:inline>
        </w:drawing>
      </w:r>
    </w:p>
    <w:p w14:paraId="06EDE348" w14:textId="34CAC75A" w:rsidR="00D372A5" w:rsidRDefault="00D372A5" w:rsidP="00D372A5">
      <w:pPr>
        <w:spacing w:before="120" w:after="120"/>
        <w:jc w:val="both"/>
        <w:rPr>
          <w:rFonts w:ascii="Times New Roman" w:hAnsi="Times New Roman" w:cs="Times New Roman"/>
          <w:sz w:val="26"/>
          <w:szCs w:val="26"/>
        </w:rPr>
      </w:pPr>
      <w:r w:rsidRPr="00D372A5">
        <w:rPr>
          <w:rFonts w:ascii="Times New Roman" w:hAnsi="Times New Roman" w:cs="Times New Roman"/>
          <w:sz w:val="26"/>
          <w:szCs w:val="26"/>
        </w:rPr>
        <w:t xml:space="preserve">Dữ liệu cho thấy khoảng cách </w:t>
      </w:r>
      <w:r w:rsidR="00D84243">
        <w:rPr>
          <w:rFonts w:ascii="Times New Roman" w:hAnsi="Times New Roman" w:cs="Times New Roman"/>
          <w:sz w:val="26"/>
          <w:szCs w:val="26"/>
        </w:rPr>
        <w:t xml:space="preserve">về </w:t>
      </w:r>
      <w:r w:rsidRPr="00D372A5">
        <w:rPr>
          <w:rFonts w:ascii="Times New Roman" w:hAnsi="Times New Roman" w:cs="Times New Roman"/>
          <w:sz w:val="26"/>
          <w:szCs w:val="26"/>
        </w:rPr>
        <w:t xml:space="preserve">lương theo giới thu hẹp nhanh hơn tại các quốc gia có quy định báo cáo bắt buộc, </w:t>
      </w:r>
      <w:r w:rsidR="00D84243">
        <w:rPr>
          <w:rFonts w:ascii="Times New Roman" w:hAnsi="Times New Roman" w:cs="Times New Roman"/>
          <w:sz w:val="26"/>
          <w:szCs w:val="26"/>
        </w:rPr>
        <w:t>nhất</w:t>
      </w:r>
      <w:r w:rsidRPr="00D372A5">
        <w:rPr>
          <w:rFonts w:ascii="Times New Roman" w:hAnsi="Times New Roman" w:cs="Times New Roman"/>
          <w:sz w:val="26"/>
          <w:szCs w:val="26"/>
        </w:rPr>
        <w:t xml:space="preserve"> </w:t>
      </w:r>
      <w:r w:rsidR="00D84243">
        <w:rPr>
          <w:rFonts w:ascii="Times New Roman" w:hAnsi="Times New Roman" w:cs="Times New Roman"/>
          <w:sz w:val="26"/>
          <w:szCs w:val="26"/>
        </w:rPr>
        <w:t xml:space="preserve">là </w:t>
      </w:r>
      <w:r w:rsidRPr="00D372A5">
        <w:rPr>
          <w:rFonts w:ascii="Times New Roman" w:hAnsi="Times New Roman" w:cs="Times New Roman"/>
          <w:sz w:val="26"/>
          <w:szCs w:val="26"/>
        </w:rPr>
        <w:t xml:space="preserve">trong 5 năm sau khi áp dụng. Tuy nhiên, tốc độ khác nhau giữa các quốc gia do sự khác biệt về chuẩn mực xã hội, vai trò </w:t>
      </w:r>
      <w:r w:rsidR="00D84243">
        <w:rPr>
          <w:rFonts w:ascii="Times New Roman" w:hAnsi="Times New Roman" w:cs="Times New Roman"/>
          <w:sz w:val="26"/>
          <w:szCs w:val="26"/>
        </w:rPr>
        <w:t xml:space="preserve">của </w:t>
      </w:r>
      <w:r w:rsidRPr="00D372A5">
        <w:rPr>
          <w:rFonts w:ascii="Times New Roman" w:hAnsi="Times New Roman" w:cs="Times New Roman"/>
          <w:sz w:val="26"/>
          <w:szCs w:val="26"/>
        </w:rPr>
        <w:t>giới và cấu trúc kinh tế.</w:t>
      </w:r>
    </w:p>
    <w:p w14:paraId="2355E5DC" w14:textId="20BC7A91" w:rsidR="0099659B" w:rsidRPr="00D372A5" w:rsidRDefault="0099659B" w:rsidP="00D372A5">
      <w:pPr>
        <w:spacing w:before="120" w:after="120"/>
        <w:jc w:val="both"/>
        <w:rPr>
          <w:rFonts w:ascii="Times New Roman" w:hAnsi="Times New Roman" w:cs="Times New Roman"/>
          <w:sz w:val="26"/>
          <w:szCs w:val="26"/>
        </w:rPr>
      </w:pPr>
      <w:r w:rsidRPr="00D372A5">
        <w:rPr>
          <w:b/>
          <w:bCs/>
        </w:rPr>
        <w:lastRenderedPageBreak/>
        <w:drawing>
          <wp:inline distT="0" distB="0" distL="0" distR="0" wp14:anchorId="79B6C59E" wp14:editId="01379AF1">
            <wp:extent cx="5920740" cy="2471502"/>
            <wp:effectExtent l="0" t="0" r="3810" b="5080"/>
            <wp:docPr id="72908456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8034" cy="2478721"/>
                    </a:xfrm>
                    <a:prstGeom prst="rect">
                      <a:avLst/>
                    </a:prstGeom>
                    <a:noFill/>
                    <a:ln>
                      <a:noFill/>
                    </a:ln>
                  </pic:spPr>
                </pic:pic>
              </a:graphicData>
            </a:graphic>
          </wp:inline>
        </w:drawing>
      </w:r>
    </w:p>
    <w:p w14:paraId="6F34F6F4" w14:textId="62C70956" w:rsidR="00D372A5" w:rsidRPr="00D372A5" w:rsidRDefault="00D372A5" w:rsidP="00D372A5">
      <w:pPr>
        <w:spacing w:before="120" w:after="120"/>
        <w:jc w:val="both"/>
        <w:rPr>
          <w:rFonts w:ascii="Times New Roman" w:hAnsi="Times New Roman" w:cs="Times New Roman"/>
          <w:sz w:val="26"/>
          <w:szCs w:val="26"/>
        </w:rPr>
      </w:pPr>
      <w:r w:rsidRPr="00D372A5">
        <w:rPr>
          <w:rFonts w:ascii="Times New Roman" w:hAnsi="Times New Roman" w:cs="Times New Roman"/>
          <w:sz w:val="26"/>
          <w:szCs w:val="26"/>
        </w:rPr>
        <w:t>Ngược lại, ở các quốc gia không có yêu cầu báo cáo, xu hướng giảm không ổn định và kém tuyến tính hơn. Ví dụ như Mỹ, Ba Lan và Thụy Sĩ – dù có một số quy định khác, nhưng không có yêu cầu báo cáo</w:t>
      </w:r>
      <w:r w:rsidR="00D84243">
        <w:rPr>
          <w:rFonts w:ascii="Times New Roman" w:hAnsi="Times New Roman" w:cs="Times New Roman"/>
          <w:sz w:val="26"/>
          <w:szCs w:val="26"/>
        </w:rPr>
        <w:t xml:space="preserve"> ở</w:t>
      </w:r>
      <w:r w:rsidRPr="00D372A5">
        <w:rPr>
          <w:rFonts w:ascii="Times New Roman" w:hAnsi="Times New Roman" w:cs="Times New Roman"/>
          <w:sz w:val="26"/>
          <w:szCs w:val="26"/>
        </w:rPr>
        <w:t xml:space="preserve"> cấp quốc gia </w:t>
      </w:r>
      <w:r w:rsidR="00D84243">
        <w:rPr>
          <w:rFonts w:ascii="Times New Roman" w:hAnsi="Times New Roman" w:cs="Times New Roman"/>
          <w:sz w:val="26"/>
          <w:szCs w:val="26"/>
        </w:rPr>
        <w:t>thì</w:t>
      </w:r>
      <w:r w:rsidRPr="00D372A5">
        <w:rPr>
          <w:rFonts w:ascii="Times New Roman" w:hAnsi="Times New Roman" w:cs="Times New Roman"/>
          <w:sz w:val="26"/>
          <w:szCs w:val="26"/>
        </w:rPr>
        <w:t xml:space="preserve"> tiến trình thu hẹp khoảng cách diễn ra chậm và không đồng đều.</w:t>
      </w:r>
    </w:p>
    <w:p w14:paraId="5DF2D883" w14:textId="77777777" w:rsidR="00D372A5" w:rsidRPr="00D372A5" w:rsidRDefault="00D372A5" w:rsidP="00D372A5">
      <w:pPr>
        <w:spacing w:before="120" w:after="120"/>
        <w:jc w:val="both"/>
        <w:rPr>
          <w:rFonts w:ascii="Times New Roman" w:hAnsi="Times New Roman" w:cs="Times New Roman"/>
          <w:sz w:val="26"/>
          <w:szCs w:val="26"/>
        </w:rPr>
      </w:pPr>
      <w:r w:rsidRPr="00D372A5">
        <w:rPr>
          <w:rFonts w:ascii="Times New Roman" w:hAnsi="Times New Roman" w:cs="Times New Roman"/>
          <w:sz w:val="26"/>
          <w:szCs w:val="26"/>
        </w:rPr>
        <w:t>Nhìn chung, các ví dụ này ủng hộ tính minh bạch và việc báo cáo ở cấp quốc gia, dù từng ngành nghề có thể khác nhau do yếu tố lịch sử và xã hội.</w:t>
      </w:r>
    </w:p>
    <w:p w14:paraId="48690CC1" w14:textId="724BD206" w:rsidR="00D372A5" w:rsidRPr="00D372A5" w:rsidRDefault="00D372A5" w:rsidP="00D372A5">
      <w:pPr>
        <w:spacing w:before="120" w:after="120"/>
        <w:jc w:val="both"/>
        <w:rPr>
          <w:rFonts w:ascii="Times New Roman" w:hAnsi="Times New Roman" w:cs="Times New Roman"/>
          <w:b/>
          <w:bCs/>
          <w:sz w:val="26"/>
          <w:szCs w:val="26"/>
        </w:rPr>
      </w:pPr>
      <w:r w:rsidRPr="00D372A5">
        <w:rPr>
          <w:rFonts w:ascii="Times New Roman" w:hAnsi="Times New Roman" w:cs="Times New Roman"/>
          <w:b/>
          <w:bCs/>
          <w:sz w:val="26"/>
          <w:szCs w:val="26"/>
        </w:rPr>
        <w:t xml:space="preserve">Khoảng cách </w:t>
      </w:r>
      <w:r w:rsidR="00D84243">
        <w:rPr>
          <w:rFonts w:ascii="Times New Roman" w:hAnsi="Times New Roman" w:cs="Times New Roman"/>
          <w:b/>
          <w:bCs/>
          <w:sz w:val="26"/>
          <w:szCs w:val="26"/>
        </w:rPr>
        <w:t xml:space="preserve">về </w:t>
      </w:r>
      <w:r w:rsidRPr="00D372A5">
        <w:rPr>
          <w:rFonts w:ascii="Times New Roman" w:hAnsi="Times New Roman" w:cs="Times New Roman"/>
          <w:b/>
          <w:bCs/>
          <w:sz w:val="26"/>
          <w:szCs w:val="26"/>
        </w:rPr>
        <w:t>lương theo giới trong ngành hàng hải</w:t>
      </w:r>
    </w:p>
    <w:p w14:paraId="011B28ED" w14:textId="16ABF4D4" w:rsidR="00D372A5" w:rsidRPr="00D372A5" w:rsidRDefault="00D372A5" w:rsidP="00D372A5">
      <w:pPr>
        <w:spacing w:before="120" w:after="120"/>
        <w:jc w:val="both"/>
        <w:rPr>
          <w:rFonts w:ascii="Times New Roman" w:hAnsi="Times New Roman" w:cs="Times New Roman"/>
          <w:sz w:val="26"/>
          <w:szCs w:val="26"/>
        </w:rPr>
      </w:pPr>
      <w:r w:rsidRPr="00D372A5">
        <w:rPr>
          <w:rFonts w:ascii="Times New Roman" w:hAnsi="Times New Roman" w:cs="Times New Roman"/>
          <w:sz w:val="26"/>
          <w:szCs w:val="26"/>
        </w:rPr>
        <w:t xml:space="preserve">Spinnaker đã sử dụng dữ liệu từ khảo sát lương </w:t>
      </w:r>
      <w:r w:rsidR="00D84243">
        <w:rPr>
          <w:rFonts w:ascii="Times New Roman" w:hAnsi="Times New Roman" w:cs="Times New Roman"/>
          <w:sz w:val="26"/>
          <w:szCs w:val="26"/>
        </w:rPr>
        <w:t xml:space="preserve">ở </w:t>
      </w:r>
      <w:r w:rsidRPr="00D372A5">
        <w:rPr>
          <w:rFonts w:ascii="Times New Roman" w:hAnsi="Times New Roman" w:cs="Times New Roman"/>
          <w:sz w:val="26"/>
          <w:szCs w:val="26"/>
        </w:rPr>
        <w:t>khối văn phòng (hơn 2.200 vị trí tại Anh) để so sánh ngành hàng hải với mức trung bình quốc gia. Kết quả cho thấy:</w:t>
      </w:r>
    </w:p>
    <w:p w14:paraId="09FDB34A" w14:textId="22CA52A4" w:rsidR="00D372A5" w:rsidRPr="00D372A5" w:rsidRDefault="00D372A5" w:rsidP="00D372A5">
      <w:pPr>
        <w:numPr>
          <w:ilvl w:val="0"/>
          <w:numId w:val="5"/>
        </w:numPr>
        <w:spacing w:before="120" w:after="120"/>
        <w:jc w:val="both"/>
        <w:rPr>
          <w:rFonts w:ascii="Times New Roman" w:hAnsi="Times New Roman" w:cs="Times New Roman"/>
          <w:sz w:val="26"/>
          <w:szCs w:val="26"/>
        </w:rPr>
      </w:pPr>
      <w:r w:rsidRPr="00D372A5">
        <w:rPr>
          <w:rFonts w:ascii="Times New Roman" w:hAnsi="Times New Roman" w:cs="Times New Roman"/>
          <w:sz w:val="26"/>
          <w:szCs w:val="26"/>
        </w:rPr>
        <w:t xml:space="preserve">Ngành hàng hải có khoảng cách lương theo giới cao hơn mức trung bình </w:t>
      </w:r>
      <w:r w:rsidR="00D84243">
        <w:rPr>
          <w:rFonts w:ascii="Times New Roman" w:hAnsi="Times New Roman" w:cs="Times New Roman"/>
          <w:sz w:val="26"/>
          <w:szCs w:val="26"/>
        </w:rPr>
        <w:t xml:space="preserve">của </w:t>
      </w:r>
      <w:r w:rsidRPr="00D372A5">
        <w:rPr>
          <w:rFonts w:ascii="Times New Roman" w:hAnsi="Times New Roman" w:cs="Times New Roman"/>
          <w:sz w:val="26"/>
          <w:szCs w:val="26"/>
        </w:rPr>
        <w:t>quốc gia</w:t>
      </w:r>
      <w:r w:rsidR="0099659B">
        <w:rPr>
          <w:rFonts w:ascii="Times New Roman" w:hAnsi="Times New Roman" w:cs="Times New Roman"/>
          <w:sz w:val="26"/>
          <w:szCs w:val="26"/>
        </w:rPr>
        <w:t>.</w:t>
      </w:r>
    </w:p>
    <w:p w14:paraId="64D3D148" w14:textId="250084DA" w:rsidR="00D372A5" w:rsidRPr="00D372A5" w:rsidRDefault="00D372A5" w:rsidP="00D372A5">
      <w:pPr>
        <w:numPr>
          <w:ilvl w:val="0"/>
          <w:numId w:val="5"/>
        </w:numPr>
        <w:spacing w:before="120" w:after="120"/>
        <w:jc w:val="both"/>
        <w:rPr>
          <w:rFonts w:ascii="Times New Roman" w:hAnsi="Times New Roman" w:cs="Times New Roman"/>
          <w:sz w:val="26"/>
          <w:szCs w:val="26"/>
        </w:rPr>
      </w:pPr>
      <w:r w:rsidRPr="00D372A5">
        <w:rPr>
          <w:rFonts w:ascii="Times New Roman" w:hAnsi="Times New Roman" w:cs="Times New Roman"/>
          <w:sz w:val="26"/>
          <w:szCs w:val="26"/>
        </w:rPr>
        <w:t xml:space="preserve">Phụ nữ chủ yếu làm việc ở các vị trí </w:t>
      </w:r>
      <w:r w:rsidR="00D84243">
        <w:rPr>
          <w:rFonts w:ascii="Times New Roman" w:hAnsi="Times New Roman" w:cs="Times New Roman"/>
          <w:sz w:val="26"/>
          <w:szCs w:val="26"/>
        </w:rPr>
        <w:t xml:space="preserve">có </w:t>
      </w:r>
      <w:r w:rsidRPr="00D372A5">
        <w:rPr>
          <w:rFonts w:ascii="Times New Roman" w:hAnsi="Times New Roman" w:cs="Times New Roman"/>
          <w:sz w:val="26"/>
          <w:szCs w:val="26"/>
        </w:rPr>
        <w:t>lương thấp và cấp bậc thấp</w:t>
      </w:r>
      <w:r w:rsidR="0099659B">
        <w:rPr>
          <w:rFonts w:ascii="Times New Roman" w:hAnsi="Times New Roman" w:cs="Times New Roman"/>
          <w:sz w:val="26"/>
          <w:szCs w:val="26"/>
        </w:rPr>
        <w:t>.</w:t>
      </w:r>
    </w:p>
    <w:p w14:paraId="2D10B3BA" w14:textId="77777777" w:rsidR="00D372A5" w:rsidRPr="00D372A5" w:rsidRDefault="00D372A5" w:rsidP="00D372A5">
      <w:pPr>
        <w:spacing w:before="120" w:after="120"/>
        <w:jc w:val="both"/>
        <w:rPr>
          <w:rFonts w:ascii="Times New Roman" w:hAnsi="Times New Roman" w:cs="Times New Roman"/>
          <w:sz w:val="26"/>
          <w:szCs w:val="26"/>
        </w:rPr>
      </w:pPr>
      <w:r w:rsidRPr="00D372A5">
        <w:rPr>
          <w:rFonts w:ascii="Times New Roman" w:hAnsi="Times New Roman" w:cs="Times New Roman"/>
          <w:sz w:val="26"/>
          <w:szCs w:val="26"/>
        </w:rPr>
        <w:t>Tuy nhiên, có tín hiệu tích cực:</w:t>
      </w:r>
    </w:p>
    <w:p w14:paraId="74CBAC67" w14:textId="52C4F566" w:rsidR="00D372A5" w:rsidRPr="00D372A5" w:rsidRDefault="00D372A5" w:rsidP="00D372A5">
      <w:pPr>
        <w:numPr>
          <w:ilvl w:val="0"/>
          <w:numId w:val="6"/>
        </w:numPr>
        <w:spacing w:before="120" w:after="120"/>
        <w:jc w:val="both"/>
        <w:rPr>
          <w:rFonts w:ascii="Times New Roman" w:hAnsi="Times New Roman" w:cs="Times New Roman"/>
          <w:sz w:val="26"/>
          <w:szCs w:val="26"/>
        </w:rPr>
      </w:pPr>
      <w:r w:rsidRPr="00D372A5">
        <w:rPr>
          <w:rFonts w:ascii="Times New Roman" w:hAnsi="Times New Roman" w:cs="Times New Roman"/>
          <w:sz w:val="26"/>
          <w:szCs w:val="26"/>
        </w:rPr>
        <w:t>Từ 2020 đến 2025, khoảng cách này đã giảm 4,84%</w:t>
      </w:r>
      <w:r w:rsidR="0099659B">
        <w:rPr>
          <w:rFonts w:ascii="Times New Roman" w:hAnsi="Times New Roman" w:cs="Times New Roman"/>
          <w:sz w:val="26"/>
          <w:szCs w:val="26"/>
        </w:rPr>
        <w:t>,</w:t>
      </w:r>
      <w:r w:rsidRPr="00D372A5">
        <w:rPr>
          <w:rFonts w:ascii="Times New Roman" w:hAnsi="Times New Roman" w:cs="Times New Roman"/>
          <w:sz w:val="26"/>
          <w:szCs w:val="26"/>
        </w:rPr>
        <w:t xml:space="preserve"> cho thấy ngành đang từng bước hỗ trợ phụ nữ tiến lên các vị trí cấp cao và thu nhập tốt hơn</w:t>
      </w:r>
      <w:r w:rsidR="00D84243">
        <w:rPr>
          <w:rFonts w:ascii="Times New Roman" w:hAnsi="Times New Roman" w:cs="Times New Roman"/>
          <w:sz w:val="26"/>
          <w:szCs w:val="26"/>
        </w:rPr>
        <w:t>.</w:t>
      </w:r>
    </w:p>
    <w:p w14:paraId="44A1D059" w14:textId="095BFF4A" w:rsidR="00D372A5" w:rsidRPr="00D372A5" w:rsidRDefault="00D372A5" w:rsidP="00D372A5">
      <w:pPr>
        <w:spacing w:before="120" w:after="120"/>
        <w:jc w:val="both"/>
        <w:rPr>
          <w:rFonts w:ascii="Times New Roman" w:hAnsi="Times New Roman" w:cs="Times New Roman"/>
          <w:sz w:val="26"/>
          <w:szCs w:val="26"/>
        </w:rPr>
      </w:pPr>
      <w:r w:rsidRPr="00D372A5">
        <w:rPr>
          <w:rFonts w:ascii="Times New Roman" w:hAnsi="Times New Roman" w:cs="Times New Roman"/>
          <w:sz w:val="26"/>
          <w:szCs w:val="26"/>
        </w:rPr>
        <w:t xml:space="preserve">Spinnaker hiện áp dụng phương pháp của chính phủ Anh để xây dựng các báo cáo riêng cho khách hàng, và sẵn sàng hỗ trợ doanh nghiệp chuẩn bị cho yêu cầu minh bạch </w:t>
      </w:r>
      <w:r w:rsidR="0099659B">
        <w:rPr>
          <w:rFonts w:ascii="Times New Roman" w:hAnsi="Times New Roman" w:cs="Times New Roman"/>
          <w:sz w:val="26"/>
          <w:szCs w:val="26"/>
        </w:rPr>
        <w:t xml:space="preserve">về </w:t>
      </w:r>
      <w:r w:rsidRPr="00D372A5">
        <w:rPr>
          <w:rFonts w:ascii="Times New Roman" w:hAnsi="Times New Roman" w:cs="Times New Roman"/>
          <w:sz w:val="26"/>
          <w:szCs w:val="26"/>
        </w:rPr>
        <w:t>lương của EU.</w:t>
      </w:r>
    </w:p>
    <w:p w14:paraId="0EC2B396" w14:textId="7DF77B8E" w:rsidR="00D372A5" w:rsidRPr="00D372A5" w:rsidRDefault="00D372A5" w:rsidP="00D372A5">
      <w:pPr>
        <w:spacing w:before="120" w:after="120"/>
        <w:jc w:val="both"/>
        <w:rPr>
          <w:rFonts w:ascii="Times New Roman" w:hAnsi="Times New Roman" w:cs="Times New Roman"/>
          <w:b/>
          <w:bCs/>
          <w:sz w:val="26"/>
          <w:szCs w:val="26"/>
        </w:rPr>
      </w:pPr>
      <w:r w:rsidRPr="00D372A5">
        <w:rPr>
          <w:rFonts w:ascii="Times New Roman" w:hAnsi="Times New Roman" w:cs="Times New Roman"/>
          <w:b/>
          <w:bCs/>
          <w:sz w:val="26"/>
          <w:szCs w:val="26"/>
        </w:rPr>
        <w:t xml:space="preserve">Vì sao </w:t>
      </w:r>
      <w:r w:rsidR="0099659B">
        <w:rPr>
          <w:rFonts w:ascii="Times New Roman" w:hAnsi="Times New Roman" w:cs="Times New Roman"/>
          <w:b/>
          <w:bCs/>
          <w:sz w:val="26"/>
          <w:szCs w:val="26"/>
        </w:rPr>
        <w:t xml:space="preserve">giảm </w:t>
      </w:r>
      <w:r w:rsidRPr="00D372A5">
        <w:rPr>
          <w:rFonts w:ascii="Times New Roman" w:hAnsi="Times New Roman" w:cs="Times New Roman"/>
          <w:b/>
          <w:bCs/>
          <w:sz w:val="26"/>
          <w:szCs w:val="26"/>
        </w:rPr>
        <w:t xml:space="preserve">khoảng cách </w:t>
      </w:r>
      <w:r w:rsidR="0099659B">
        <w:rPr>
          <w:rFonts w:ascii="Times New Roman" w:hAnsi="Times New Roman" w:cs="Times New Roman"/>
          <w:b/>
          <w:bCs/>
          <w:sz w:val="26"/>
          <w:szCs w:val="26"/>
        </w:rPr>
        <w:t xml:space="preserve">về </w:t>
      </w:r>
      <w:r w:rsidRPr="00D372A5">
        <w:rPr>
          <w:rFonts w:ascii="Times New Roman" w:hAnsi="Times New Roman" w:cs="Times New Roman"/>
          <w:b/>
          <w:bCs/>
          <w:sz w:val="26"/>
          <w:szCs w:val="26"/>
        </w:rPr>
        <w:t>lương theo giới</w:t>
      </w:r>
      <w:r w:rsidR="0099659B">
        <w:rPr>
          <w:rFonts w:ascii="Times New Roman" w:hAnsi="Times New Roman" w:cs="Times New Roman"/>
          <w:b/>
          <w:bCs/>
          <w:sz w:val="26"/>
          <w:szCs w:val="26"/>
        </w:rPr>
        <w:t xml:space="preserve"> lại</w:t>
      </w:r>
      <w:r w:rsidRPr="00D372A5">
        <w:rPr>
          <w:rFonts w:ascii="Times New Roman" w:hAnsi="Times New Roman" w:cs="Times New Roman"/>
          <w:b/>
          <w:bCs/>
          <w:sz w:val="26"/>
          <w:szCs w:val="26"/>
        </w:rPr>
        <w:t xml:space="preserve"> quan trọng?</w:t>
      </w:r>
    </w:p>
    <w:p w14:paraId="5E703F62" w14:textId="77777777" w:rsidR="00D372A5" w:rsidRPr="00D372A5" w:rsidRDefault="00D372A5" w:rsidP="00D372A5">
      <w:pPr>
        <w:spacing w:before="120" w:after="120"/>
        <w:jc w:val="both"/>
        <w:rPr>
          <w:rFonts w:ascii="Times New Roman" w:hAnsi="Times New Roman" w:cs="Times New Roman"/>
          <w:sz w:val="26"/>
          <w:szCs w:val="26"/>
        </w:rPr>
      </w:pPr>
      <w:r w:rsidRPr="00D372A5">
        <w:rPr>
          <w:rFonts w:ascii="Times New Roman" w:hAnsi="Times New Roman" w:cs="Times New Roman"/>
          <w:sz w:val="26"/>
          <w:szCs w:val="26"/>
        </w:rPr>
        <w:t>Việc hiểu rõ khoảng cách lương theo giới giúp doanh nghiệp:</w:t>
      </w:r>
    </w:p>
    <w:p w14:paraId="133C6DCB" w14:textId="583ED952" w:rsidR="00D372A5" w:rsidRPr="00D372A5" w:rsidRDefault="00D372A5" w:rsidP="00D372A5">
      <w:pPr>
        <w:numPr>
          <w:ilvl w:val="0"/>
          <w:numId w:val="7"/>
        </w:numPr>
        <w:spacing w:before="120" w:after="120"/>
        <w:jc w:val="both"/>
        <w:rPr>
          <w:rFonts w:ascii="Times New Roman" w:hAnsi="Times New Roman" w:cs="Times New Roman"/>
          <w:sz w:val="26"/>
          <w:szCs w:val="26"/>
        </w:rPr>
      </w:pPr>
      <w:r w:rsidRPr="00D372A5">
        <w:rPr>
          <w:rFonts w:ascii="Times New Roman" w:hAnsi="Times New Roman" w:cs="Times New Roman"/>
          <w:b/>
          <w:bCs/>
          <w:sz w:val="26"/>
          <w:szCs w:val="26"/>
        </w:rPr>
        <w:t>Tăng tính minh bạch về lương</w:t>
      </w:r>
      <w:r w:rsidR="0099659B">
        <w:rPr>
          <w:rFonts w:ascii="Times New Roman" w:hAnsi="Times New Roman" w:cs="Times New Roman"/>
          <w:b/>
          <w:bCs/>
          <w:sz w:val="26"/>
          <w:szCs w:val="26"/>
        </w:rPr>
        <w:t xml:space="preserve">. </w:t>
      </w:r>
      <w:r w:rsidRPr="00D372A5">
        <w:rPr>
          <w:rFonts w:ascii="Times New Roman" w:hAnsi="Times New Roman" w:cs="Times New Roman"/>
          <w:sz w:val="26"/>
          <w:szCs w:val="26"/>
        </w:rPr>
        <w:t>Giúp điều chỉnh và truyền đạt chính sách lương rõ ràng hơn, giảm suy đoán và tăng niềm tin</w:t>
      </w:r>
      <w:r w:rsidR="0099659B">
        <w:rPr>
          <w:rFonts w:ascii="Times New Roman" w:hAnsi="Times New Roman" w:cs="Times New Roman"/>
          <w:sz w:val="26"/>
          <w:szCs w:val="26"/>
        </w:rPr>
        <w:t>.</w:t>
      </w:r>
    </w:p>
    <w:p w14:paraId="104CBA66" w14:textId="7C7BF5DC" w:rsidR="00D372A5" w:rsidRPr="00D372A5" w:rsidRDefault="00D372A5" w:rsidP="00D372A5">
      <w:pPr>
        <w:numPr>
          <w:ilvl w:val="0"/>
          <w:numId w:val="7"/>
        </w:numPr>
        <w:spacing w:before="120" w:after="120"/>
        <w:jc w:val="both"/>
        <w:rPr>
          <w:rFonts w:ascii="Times New Roman" w:hAnsi="Times New Roman" w:cs="Times New Roman"/>
          <w:sz w:val="26"/>
          <w:szCs w:val="26"/>
        </w:rPr>
      </w:pPr>
      <w:r w:rsidRPr="00D372A5">
        <w:rPr>
          <w:rFonts w:ascii="Times New Roman" w:hAnsi="Times New Roman" w:cs="Times New Roman"/>
          <w:b/>
          <w:bCs/>
          <w:sz w:val="26"/>
          <w:szCs w:val="26"/>
        </w:rPr>
        <w:t>Giữ chân nhân sự</w:t>
      </w:r>
      <w:r w:rsidR="0099659B">
        <w:rPr>
          <w:rFonts w:ascii="Times New Roman" w:hAnsi="Times New Roman" w:cs="Times New Roman"/>
          <w:b/>
          <w:bCs/>
          <w:sz w:val="26"/>
          <w:szCs w:val="26"/>
        </w:rPr>
        <w:t xml:space="preserve">. </w:t>
      </w:r>
      <w:r w:rsidRPr="00D372A5">
        <w:rPr>
          <w:rFonts w:ascii="Times New Roman" w:hAnsi="Times New Roman" w:cs="Times New Roman"/>
          <w:sz w:val="26"/>
          <w:szCs w:val="26"/>
        </w:rPr>
        <w:t>Xác định và xử lý bất bình đẳng giúp tăng sự gắn bó và giảm tỷ lệ nghỉ việc</w:t>
      </w:r>
      <w:r w:rsidR="0099659B">
        <w:rPr>
          <w:rFonts w:ascii="Times New Roman" w:hAnsi="Times New Roman" w:cs="Times New Roman"/>
          <w:sz w:val="26"/>
          <w:szCs w:val="26"/>
        </w:rPr>
        <w:t>.</w:t>
      </w:r>
    </w:p>
    <w:p w14:paraId="6A9790A0" w14:textId="3F4B1AC0" w:rsidR="00D372A5" w:rsidRPr="00D372A5" w:rsidRDefault="00D372A5" w:rsidP="00D372A5">
      <w:pPr>
        <w:numPr>
          <w:ilvl w:val="0"/>
          <w:numId w:val="7"/>
        </w:numPr>
        <w:spacing w:before="120" w:after="120"/>
        <w:jc w:val="both"/>
        <w:rPr>
          <w:rFonts w:ascii="Times New Roman" w:hAnsi="Times New Roman" w:cs="Times New Roman"/>
          <w:sz w:val="26"/>
          <w:szCs w:val="26"/>
        </w:rPr>
      </w:pPr>
      <w:r w:rsidRPr="00D372A5">
        <w:rPr>
          <w:rFonts w:ascii="Times New Roman" w:hAnsi="Times New Roman" w:cs="Times New Roman"/>
          <w:b/>
          <w:bCs/>
          <w:sz w:val="26"/>
          <w:szCs w:val="26"/>
        </w:rPr>
        <w:lastRenderedPageBreak/>
        <w:t>Tăng hiệu quả kinh tế</w:t>
      </w:r>
      <w:r w:rsidR="0099659B">
        <w:rPr>
          <w:rFonts w:ascii="Times New Roman" w:hAnsi="Times New Roman" w:cs="Times New Roman"/>
          <w:b/>
          <w:bCs/>
          <w:sz w:val="26"/>
          <w:szCs w:val="26"/>
        </w:rPr>
        <w:t xml:space="preserve">. </w:t>
      </w:r>
      <w:r w:rsidRPr="00D372A5">
        <w:rPr>
          <w:rFonts w:ascii="Times New Roman" w:hAnsi="Times New Roman" w:cs="Times New Roman"/>
          <w:sz w:val="26"/>
          <w:szCs w:val="26"/>
        </w:rPr>
        <w:t xml:space="preserve">Khoảng cách lớn thường phản ánh các vấn đề </w:t>
      </w:r>
      <w:r w:rsidR="0099659B">
        <w:rPr>
          <w:rFonts w:ascii="Times New Roman" w:hAnsi="Times New Roman" w:cs="Times New Roman"/>
          <w:sz w:val="26"/>
          <w:szCs w:val="26"/>
        </w:rPr>
        <w:t xml:space="preserve">về </w:t>
      </w:r>
      <w:r w:rsidRPr="00D372A5">
        <w:rPr>
          <w:rFonts w:ascii="Times New Roman" w:hAnsi="Times New Roman" w:cs="Times New Roman"/>
          <w:sz w:val="26"/>
          <w:szCs w:val="26"/>
        </w:rPr>
        <w:t>cấu trúc như thiếu cơ hội thăng tiến hoặc chưa tận dụng hết nhân tài</w:t>
      </w:r>
      <w:r w:rsidR="0099659B">
        <w:rPr>
          <w:rFonts w:ascii="Times New Roman" w:hAnsi="Times New Roman" w:cs="Times New Roman"/>
          <w:sz w:val="26"/>
          <w:szCs w:val="26"/>
        </w:rPr>
        <w:t>.</w:t>
      </w:r>
    </w:p>
    <w:p w14:paraId="53944575" w14:textId="18E23A69" w:rsidR="00D372A5" w:rsidRDefault="00D372A5" w:rsidP="00D372A5">
      <w:pPr>
        <w:numPr>
          <w:ilvl w:val="0"/>
          <w:numId w:val="7"/>
        </w:numPr>
        <w:spacing w:before="120" w:after="120"/>
        <w:jc w:val="both"/>
        <w:rPr>
          <w:rFonts w:ascii="Times New Roman" w:hAnsi="Times New Roman" w:cs="Times New Roman"/>
          <w:sz w:val="26"/>
          <w:szCs w:val="26"/>
        </w:rPr>
      </w:pPr>
      <w:r w:rsidRPr="00D372A5">
        <w:rPr>
          <w:rFonts w:ascii="Times New Roman" w:hAnsi="Times New Roman" w:cs="Times New Roman"/>
          <w:b/>
          <w:bCs/>
          <w:sz w:val="26"/>
          <w:szCs w:val="26"/>
        </w:rPr>
        <w:t>Nâng cao uy tín doanh nghiệp</w:t>
      </w:r>
      <w:r w:rsidR="0099659B">
        <w:rPr>
          <w:rFonts w:ascii="Times New Roman" w:hAnsi="Times New Roman" w:cs="Times New Roman"/>
          <w:b/>
          <w:bCs/>
          <w:sz w:val="26"/>
          <w:szCs w:val="26"/>
        </w:rPr>
        <w:t xml:space="preserve">. </w:t>
      </w:r>
      <w:r w:rsidRPr="00D372A5">
        <w:rPr>
          <w:rFonts w:ascii="Times New Roman" w:hAnsi="Times New Roman" w:cs="Times New Roman"/>
          <w:sz w:val="26"/>
          <w:szCs w:val="26"/>
        </w:rPr>
        <w:t xml:space="preserve">Cam kết công bằng và minh bạch giúp thu hút ứng viên và tăng độ tin cậy trên thị trường </w:t>
      </w:r>
    </w:p>
    <w:p w14:paraId="549C5ABB" w14:textId="255E9D7A" w:rsidR="0099659B" w:rsidRPr="00D372A5" w:rsidRDefault="0099659B" w:rsidP="0099659B">
      <w:pPr>
        <w:numPr>
          <w:ilvl w:val="0"/>
          <w:numId w:val="7"/>
        </w:numPr>
        <w:spacing w:before="120" w:after="120"/>
        <w:jc w:val="center"/>
        <w:rPr>
          <w:rFonts w:ascii="Times New Roman" w:hAnsi="Times New Roman" w:cs="Times New Roman"/>
          <w:sz w:val="26"/>
          <w:szCs w:val="26"/>
        </w:rPr>
      </w:pPr>
      <w:r w:rsidRPr="00D372A5">
        <w:drawing>
          <wp:inline distT="0" distB="0" distL="0" distR="0" wp14:anchorId="39CC2A43" wp14:editId="43645AB8">
            <wp:extent cx="4274844" cy="2712720"/>
            <wp:effectExtent l="0" t="0" r="0" b="0"/>
            <wp:docPr id="18208981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9282" cy="2715536"/>
                    </a:xfrm>
                    <a:prstGeom prst="rect">
                      <a:avLst/>
                    </a:prstGeom>
                    <a:noFill/>
                    <a:ln>
                      <a:noFill/>
                    </a:ln>
                  </pic:spPr>
                </pic:pic>
              </a:graphicData>
            </a:graphic>
          </wp:inline>
        </w:drawing>
      </w:r>
    </w:p>
    <w:p w14:paraId="7A397297" w14:textId="77777777" w:rsidR="00D372A5" w:rsidRPr="00D372A5" w:rsidRDefault="00D372A5" w:rsidP="00D372A5">
      <w:pPr>
        <w:spacing w:before="120" w:after="120"/>
        <w:jc w:val="both"/>
        <w:rPr>
          <w:rFonts w:ascii="Times New Roman" w:hAnsi="Times New Roman" w:cs="Times New Roman"/>
          <w:sz w:val="26"/>
          <w:szCs w:val="26"/>
        </w:rPr>
      </w:pPr>
      <w:r w:rsidRPr="00D372A5">
        <w:rPr>
          <w:rFonts w:ascii="Times New Roman" w:hAnsi="Times New Roman" w:cs="Times New Roman"/>
          <w:sz w:val="26"/>
          <w:szCs w:val="26"/>
        </w:rPr>
        <w:t xml:space="preserve">Để yêu cầu báo cáo khoảng cách lương theo giới được cá nhân hóa, vui lòng liên hệ: </w:t>
      </w:r>
      <w:r w:rsidRPr="00D372A5">
        <w:rPr>
          <w:rFonts w:ascii="Times New Roman" w:hAnsi="Times New Roman" w:cs="Times New Roman"/>
          <w:b/>
          <w:bCs/>
          <w:sz w:val="26"/>
          <w:szCs w:val="26"/>
        </w:rPr>
        <w:t>drozum@spinnaker-global.com</w:t>
      </w:r>
    </w:p>
    <w:p w14:paraId="4EBEFC83" w14:textId="2AB75FDE" w:rsidR="00C13E10" w:rsidRDefault="0099659B" w:rsidP="0099659B">
      <w:pPr>
        <w:jc w:val="center"/>
      </w:pPr>
      <w:r>
        <w:t>--------------------------------------</w:t>
      </w:r>
    </w:p>
    <w:sectPr w:rsidR="00C13E10" w:rsidSect="00D372A5">
      <w:pgSz w:w="12240" w:h="15840"/>
      <w:pgMar w:top="810" w:right="126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5EA2"/>
    <w:multiLevelType w:val="multilevel"/>
    <w:tmpl w:val="71123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83B11"/>
    <w:multiLevelType w:val="multilevel"/>
    <w:tmpl w:val="85A8D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1F458B"/>
    <w:multiLevelType w:val="multilevel"/>
    <w:tmpl w:val="769CE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413DF"/>
    <w:multiLevelType w:val="multilevel"/>
    <w:tmpl w:val="0B8C6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39726A"/>
    <w:multiLevelType w:val="multilevel"/>
    <w:tmpl w:val="3D348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185E36"/>
    <w:multiLevelType w:val="multilevel"/>
    <w:tmpl w:val="2892EB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B44F57"/>
    <w:multiLevelType w:val="multilevel"/>
    <w:tmpl w:val="E1BEF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2485023">
    <w:abstractNumId w:val="5"/>
  </w:num>
  <w:num w:numId="2" w16cid:durableId="147016947">
    <w:abstractNumId w:val="2"/>
  </w:num>
  <w:num w:numId="3" w16cid:durableId="523522440">
    <w:abstractNumId w:val="4"/>
  </w:num>
  <w:num w:numId="4" w16cid:durableId="1375420949">
    <w:abstractNumId w:val="1"/>
  </w:num>
  <w:num w:numId="5" w16cid:durableId="1094744472">
    <w:abstractNumId w:val="6"/>
  </w:num>
  <w:num w:numId="6" w16cid:durableId="1271284213">
    <w:abstractNumId w:val="0"/>
  </w:num>
  <w:num w:numId="7" w16cid:durableId="60994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2A5"/>
    <w:rsid w:val="000501D0"/>
    <w:rsid w:val="00246EC2"/>
    <w:rsid w:val="008D044E"/>
    <w:rsid w:val="0099659B"/>
    <w:rsid w:val="00BF72D7"/>
    <w:rsid w:val="00C10465"/>
    <w:rsid w:val="00C13E10"/>
    <w:rsid w:val="00D372A5"/>
    <w:rsid w:val="00D84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69664"/>
  <w15:chartTrackingRefBased/>
  <w15:docId w15:val="{00B34563-B1A8-4C42-9657-D4BAC7159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72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72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72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72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72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72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72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72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72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2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72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72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72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72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72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72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72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72A5"/>
    <w:rPr>
      <w:rFonts w:eastAsiaTheme="majorEastAsia" w:cstheme="majorBidi"/>
      <w:color w:val="272727" w:themeColor="text1" w:themeTint="D8"/>
    </w:rPr>
  </w:style>
  <w:style w:type="paragraph" w:styleId="Title">
    <w:name w:val="Title"/>
    <w:basedOn w:val="Normal"/>
    <w:next w:val="Normal"/>
    <w:link w:val="TitleChar"/>
    <w:uiPriority w:val="10"/>
    <w:qFormat/>
    <w:rsid w:val="00D372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72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2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72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2A5"/>
    <w:pPr>
      <w:spacing w:before="160"/>
      <w:jc w:val="center"/>
    </w:pPr>
    <w:rPr>
      <w:i/>
      <w:iCs/>
      <w:color w:val="404040" w:themeColor="text1" w:themeTint="BF"/>
    </w:rPr>
  </w:style>
  <w:style w:type="character" w:customStyle="1" w:styleId="QuoteChar">
    <w:name w:val="Quote Char"/>
    <w:basedOn w:val="DefaultParagraphFont"/>
    <w:link w:val="Quote"/>
    <w:uiPriority w:val="29"/>
    <w:rsid w:val="00D372A5"/>
    <w:rPr>
      <w:i/>
      <w:iCs/>
      <w:color w:val="404040" w:themeColor="text1" w:themeTint="BF"/>
    </w:rPr>
  </w:style>
  <w:style w:type="paragraph" w:styleId="ListParagraph">
    <w:name w:val="List Paragraph"/>
    <w:basedOn w:val="Normal"/>
    <w:uiPriority w:val="34"/>
    <w:qFormat/>
    <w:rsid w:val="00D372A5"/>
    <w:pPr>
      <w:ind w:left="720"/>
      <w:contextualSpacing/>
    </w:pPr>
  </w:style>
  <w:style w:type="character" w:styleId="IntenseEmphasis">
    <w:name w:val="Intense Emphasis"/>
    <w:basedOn w:val="DefaultParagraphFont"/>
    <w:uiPriority w:val="21"/>
    <w:qFormat/>
    <w:rsid w:val="00D372A5"/>
    <w:rPr>
      <w:i/>
      <w:iCs/>
      <w:color w:val="0F4761" w:themeColor="accent1" w:themeShade="BF"/>
    </w:rPr>
  </w:style>
  <w:style w:type="paragraph" w:styleId="IntenseQuote">
    <w:name w:val="Intense Quote"/>
    <w:basedOn w:val="Normal"/>
    <w:next w:val="Normal"/>
    <w:link w:val="IntenseQuoteChar"/>
    <w:uiPriority w:val="30"/>
    <w:qFormat/>
    <w:rsid w:val="00D372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72A5"/>
    <w:rPr>
      <w:i/>
      <w:iCs/>
      <w:color w:val="0F4761" w:themeColor="accent1" w:themeShade="BF"/>
    </w:rPr>
  </w:style>
  <w:style w:type="character" w:styleId="IntenseReference">
    <w:name w:val="Intense Reference"/>
    <w:basedOn w:val="DefaultParagraphFont"/>
    <w:uiPriority w:val="32"/>
    <w:qFormat/>
    <w:rsid w:val="00D372A5"/>
    <w:rPr>
      <w:b/>
      <w:bCs/>
      <w:smallCaps/>
      <w:color w:val="0F4761" w:themeColor="accent1" w:themeShade="BF"/>
      <w:spacing w:val="5"/>
    </w:rPr>
  </w:style>
  <w:style w:type="character" w:styleId="Hyperlink">
    <w:name w:val="Hyperlink"/>
    <w:basedOn w:val="DefaultParagraphFont"/>
    <w:uiPriority w:val="99"/>
    <w:unhideWhenUsed/>
    <w:rsid w:val="00D372A5"/>
    <w:rPr>
      <w:color w:val="467886" w:themeColor="hyperlink"/>
      <w:u w:val="single"/>
    </w:rPr>
  </w:style>
  <w:style w:type="character" w:styleId="UnresolvedMention">
    <w:name w:val="Unresolved Mention"/>
    <w:basedOn w:val="DefaultParagraphFont"/>
    <w:uiPriority w:val="99"/>
    <w:semiHidden/>
    <w:unhideWhenUsed/>
    <w:rsid w:val="00D372A5"/>
    <w:rPr>
      <w:color w:val="605E5C"/>
      <w:shd w:val="clear" w:color="auto" w:fill="E1DFDD"/>
    </w:rPr>
  </w:style>
  <w:style w:type="paragraph" w:styleId="NormalWeb">
    <w:name w:val="Normal (Web)"/>
    <w:basedOn w:val="Normal"/>
    <w:uiPriority w:val="99"/>
    <w:semiHidden/>
    <w:unhideWhenUsed/>
    <w:rsid w:val="00D372A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spinnaker-global.com/gender-pay-gap-in-maritime/?utm_medium=email&amp;utm_campaign=Changing%20Course%20%20April%2026&amp;utm_content=Changing%20Course%20%20April%2026+CID_465de4002f56577fbc2c648a0ddc6f77&amp;utm_source=Campaign%20Monitor&amp;utm_term=More%20information%20from%20our%20Gender%20Pay%20Specialis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842</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3</cp:revision>
  <dcterms:created xsi:type="dcterms:W3CDTF">2026-05-01T02:25:00Z</dcterms:created>
  <dcterms:modified xsi:type="dcterms:W3CDTF">2026-05-01T02:56:00Z</dcterms:modified>
</cp:coreProperties>
</file>