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E23A" w14:textId="039F7DAC" w:rsidR="00A77699" w:rsidRDefault="00A77699" w:rsidP="00A77699">
      <w:pPr>
        <w:spacing w:line="240" w:lineRule="auto"/>
        <w:jc w:val="center"/>
        <w:rPr>
          <w:rFonts w:ascii="Times New Roman" w:hAnsi="Times New Roman" w:cs="Times New Roman"/>
          <w:b/>
          <w:bCs/>
          <w:sz w:val="40"/>
          <w:szCs w:val="40"/>
        </w:rPr>
      </w:pPr>
      <w:r w:rsidRPr="00A77699">
        <w:rPr>
          <w:rFonts w:ascii="Times New Roman" w:hAnsi="Times New Roman" w:cs="Times New Roman"/>
          <w:b/>
          <w:bCs/>
          <w:sz w:val="40"/>
          <w:szCs w:val="40"/>
        </w:rPr>
        <w:t>Rủi ro an ninh mạng trong ngành hàng hải: Từ mối đe dọa kỹ thuật đến thực tế kinh doanh</w:t>
      </w:r>
    </w:p>
    <w:p w14:paraId="4DE8709A" w14:textId="3060E4A3" w:rsidR="00A77699" w:rsidRPr="00A77699" w:rsidRDefault="00A77699" w:rsidP="00A77699">
      <w:pPr>
        <w:jc w:val="right"/>
      </w:pPr>
      <w:hyperlink r:id="rId4" w:history="1">
        <w:r w:rsidRPr="00A77699">
          <w:rPr>
            <w:rStyle w:val="Hyperlink"/>
            <w:b/>
            <w:bCs/>
          </w:rPr>
          <w:t>Taher Afridi</w:t>
        </w:r>
      </w:hyperlink>
    </w:p>
    <w:p w14:paraId="2A698358" w14:textId="0842FD3D" w:rsidR="00A77699" w:rsidRPr="00A77699" w:rsidRDefault="00A77699" w:rsidP="00A77699">
      <w:pPr>
        <w:jc w:val="center"/>
      </w:pPr>
      <w:r w:rsidRPr="00A77699">
        <w:drawing>
          <wp:inline distT="0" distB="0" distL="0" distR="0" wp14:anchorId="45D2BC51" wp14:editId="49276B0F">
            <wp:extent cx="5943600" cy="3346450"/>
            <wp:effectExtent l="0" t="0" r="0" b="6350"/>
            <wp:docPr id="1944606031" name="Picture 8" descr="Marcura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rcura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1D694A2E" w14:textId="5DCB002A" w:rsidR="00A77699" w:rsidRPr="00A77699" w:rsidRDefault="00A77699" w:rsidP="00A77699">
      <w:pPr>
        <w:spacing w:before="120" w:after="120"/>
        <w:jc w:val="both"/>
        <w:rPr>
          <w:rFonts w:ascii="Times New Roman" w:hAnsi="Times New Roman" w:cs="Times New Roman"/>
          <w:color w:val="EE0000"/>
          <w:sz w:val="26"/>
          <w:szCs w:val="26"/>
        </w:rPr>
      </w:pPr>
      <w:proofErr w:type="gramStart"/>
      <w:r w:rsidRPr="00A77699">
        <w:rPr>
          <w:rFonts w:ascii="Times New Roman" w:hAnsi="Times New Roman" w:cs="Times New Roman"/>
          <w:sz w:val="26"/>
          <w:szCs w:val="26"/>
        </w:rPr>
        <w:t>An</w:t>
      </w:r>
      <w:proofErr w:type="gramEnd"/>
      <w:r w:rsidRPr="00A77699">
        <w:rPr>
          <w:rFonts w:ascii="Times New Roman" w:hAnsi="Times New Roman" w:cs="Times New Roman"/>
          <w:sz w:val="26"/>
          <w:szCs w:val="26"/>
        </w:rPr>
        <w:t xml:space="preserve"> ninh mạng trong ngành vận tải biển vẫn thường bị xem là một vấn đề kỹ thuật, thứ mà các bộ phận IT </w:t>
      </w:r>
      <w:r>
        <w:rPr>
          <w:rFonts w:ascii="Times New Roman" w:hAnsi="Times New Roman" w:cs="Times New Roman"/>
          <w:sz w:val="26"/>
          <w:szCs w:val="26"/>
        </w:rPr>
        <w:t xml:space="preserve">phải </w:t>
      </w:r>
      <w:r w:rsidRPr="00A77699">
        <w:rPr>
          <w:rFonts w:ascii="Times New Roman" w:hAnsi="Times New Roman" w:cs="Times New Roman"/>
          <w:sz w:val="26"/>
          <w:szCs w:val="26"/>
        </w:rPr>
        <w:t>xử lý ở hậu trường. Tuy nhiên, từ góc nhìn của Marcura trong các quy trình tài chín</w:t>
      </w:r>
      <w:r>
        <w:rPr>
          <w:rFonts w:ascii="Times New Roman" w:hAnsi="Times New Roman" w:cs="Times New Roman"/>
          <w:sz w:val="26"/>
          <w:szCs w:val="26"/>
        </w:rPr>
        <w:t xml:space="preserve">h, </w:t>
      </w:r>
      <w:r w:rsidRPr="00A77699">
        <w:rPr>
          <w:rFonts w:ascii="Times New Roman" w:hAnsi="Times New Roman" w:cs="Times New Roman"/>
          <w:sz w:val="26"/>
          <w:szCs w:val="26"/>
        </w:rPr>
        <w:t>vận hành và tuân thủ</w:t>
      </w:r>
      <w:r>
        <w:rPr>
          <w:rFonts w:ascii="Times New Roman" w:hAnsi="Times New Roman" w:cs="Times New Roman"/>
          <w:sz w:val="26"/>
          <w:szCs w:val="26"/>
        </w:rPr>
        <w:t xml:space="preserve"> thì </w:t>
      </w:r>
      <w:r w:rsidRPr="00A77699">
        <w:rPr>
          <w:rFonts w:ascii="Times New Roman" w:hAnsi="Times New Roman" w:cs="Times New Roman"/>
          <w:sz w:val="26"/>
          <w:szCs w:val="26"/>
        </w:rPr>
        <w:t xml:space="preserve">ngày càng rõ ràng rằng đây đã trở thành một vấn đề mang tính nền tảng hơn nhiều: </w:t>
      </w:r>
      <w:r w:rsidRPr="00A77699">
        <w:rPr>
          <w:rFonts w:ascii="Times New Roman" w:hAnsi="Times New Roman" w:cs="Times New Roman"/>
          <w:color w:val="EE0000"/>
          <w:sz w:val="26"/>
          <w:szCs w:val="26"/>
        </w:rPr>
        <w:t>liên quan đến khả năng chống chịu của doanh nghiệp, tính toàn vẹn tài chính và niềm tin trong một hệ sinh thái toàn cầu ngày càng phức tạp.</w:t>
      </w:r>
    </w:p>
    <w:p w14:paraId="6B4F8E6A" w14:textId="39901DDA"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Rất ít tổ chức ở gần thực tế này hơn. Tôi trực tiếp chứng kiến cách </w:t>
      </w:r>
      <w:r>
        <w:rPr>
          <w:rFonts w:ascii="Times New Roman" w:hAnsi="Times New Roman" w:cs="Times New Roman"/>
          <w:sz w:val="26"/>
          <w:szCs w:val="26"/>
        </w:rPr>
        <w:t xml:space="preserve">mà các </w:t>
      </w:r>
      <w:r w:rsidRPr="00A77699">
        <w:rPr>
          <w:rFonts w:ascii="Times New Roman" w:hAnsi="Times New Roman" w:cs="Times New Roman"/>
          <w:sz w:val="26"/>
          <w:szCs w:val="26"/>
        </w:rPr>
        <w:t xml:space="preserve">rủi ro an ninh mạng </w:t>
      </w:r>
      <w:r>
        <w:rPr>
          <w:rFonts w:ascii="Times New Roman" w:hAnsi="Times New Roman" w:cs="Times New Roman"/>
          <w:sz w:val="26"/>
          <w:szCs w:val="26"/>
        </w:rPr>
        <w:t>tác động</w:t>
      </w:r>
      <w:r w:rsidRPr="00A77699">
        <w:rPr>
          <w:rFonts w:ascii="Times New Roman" w:hAnsi="Times New Roman" w:cs="Times New Roman"/>
          <w:sz w:val="26"/>
          <w:szCs w:val="26"/>
        </w:rPr>
        <w:t xml:space="preserve"> trong hoạt động hàng ngày của ngành vận tải biển, và nơi mà một số giả định của ngành vẫn còn thiếu sót.</w:t>
      </w:r>
    </w:p>
    <w:p w14:paraId="2C849B0B" w14:textId="77777777" w:rsidR="00A77699" w:rsidRPr="00A77699" w:rsidRDefault="00A77699" w:rsidP="00A77699">
      <w:pPr>
        <w:spacing w:before="120" w:after="120"/>
        <w:jc w:val="both"/>
        <w:rPr>
          <w:rFonts w:ascii="Times New Roman" w:hAnsi="Times New Roman" w:cs="Times New Roman"/>
          <w:b/>
          <w:bCs/>
          <w:sz w:val="26"/>
          <w:szCs w:val="26"/>
        </w:rPr>
      </w:pPr>
      <w:r w:rsidRPr="00A77699">
        <w:rPr>
          <w:rFonts w:ascii="Times New Roman" w:hAnsi="Times New Roman" w:cs="Times New Roman"/>
          <w:b/>
          <w:bCs/>
          <w:sz w:val="26"/>
          <w:szCs w:val="26"/>
        </w:rPr>
        <w:t>Điểm yếu thực sự không nằm ở kỹ thuật</w:t>
      </w:r>
    </w:p>
    <w:p w14:paraId="12038584" w14:textId="040AE4DD"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Dù đã đầu tư lớn vào </w:t>
      </w:r>
      <w:r>
        <w:rPr>
          <w:rFonts w:ascii="Times New Roman" w:hAnsi="Times New Roman" w:cs="Times New Roman"/>
          <w:sz w:val="26"/>
          <w:szCs w:val="26"/>
        </w:rPr>
        <w:t xml:space="preserve">các </w:t>
      </w:r>
      <w:r w:rsidRPr="00A77699">
        <w:rPr>
          <w:rFonts w:ascii="Times New Roman" w:hAnsi="Times New Roman" w:cs="Times New Roman"/>
          <w:sz w:val="26"/>
          <w:szCs w:val="26"/>
        </w:rPr>
        <w:t xml:space="preserve">tường lửa, hệ thống giám sát và hạ tầng, </w:t>
      </w:r>
      <w:r>
        <w:rPr>
          <w:rFonts w:ascii="Times New Roman" w:hAnsi="Times New Roman" w:cs="Times New Roman"/>
          <w:sz w:val="26"/>
          <w:szCs w:val="26"/>
        </w:rPr>
        <w:t xml:space="preserve">nhưng </w:t>
      </w:r>
      <w:r w:rsidRPr="00A77699">
        <w:rPr>
          <w:rFonts w:ascii="Times New Roman" w:hAnsi="Times New Roman" w:cs="Times New Roman"/>
          <w:sz w:val="26"/>
          <w:szCs w:val="26"/>
        </w:rPr>
        <w:t xml:space="preserve">nhiều </w:t>
      </w:r>
      <w:r w:rsidRPr="00A77699">
        <w:rPr>
          <w:rFonts w:ascii="Times New Roman" w:hAnsi="Times New Roman" w:cs="Times New Roman"/>
          <w:color w:val="EE0000"/>
          <w:sz w:val="26"/>
          <w:szCs w:val="26"/>
        </w:rPr>
        <w:t>lỗ hổng nghiêm trọng nhất vẫn nằm trong các quy trình hàng ngày và sự tương tác của con người.</w:t>
      </w:r>
      <w:r>
        <w:rPr>
          <w:rFonts w:ascii="Times New Roman" w:hAnsi="Times New Roman" w:cs="Times New Roman"/>
          <w:color w:val="EE0000"/>
          <w:sz w:val="26"/>
          <w:szCs w:val="26"/>
        </w:rPr>
        <w:t xml:space="preserve"> </w:t>
      </w:r>
      <w:r w:rsidRPr="00A77699">
        <w:rPr>
          <w:rFonts w:ascii="Times New Roman" w:hAnsi="Times New Roman" w:cs="Times New Roman"/>
          <w:sz w:val="26"/>
          <w:szCs w:val="26"/>
        </w:rPr>
        <w:t xml:space="preserve">Các sự cố an ninh mạng hiếm khi bắt đầu từ những cuộc tấn công kỹ thuật tinh vi. Thường thì chúng khai thác các khoảng trống trong quy trình, </w:t>
      </w:r>
      <w:r>
        <w:rPr>
          <w:rFonts w:ascii="Times New Roman" w:hAnsi="Times New Roman" w:cs="Times New Roman"/>
          <w:sz w:val="26"/>
          <w:szCs w:val="26"/>
        </w:rPr>
        <w:t>trong liên lạc</w:t>
      </w:r>
      <w:r w:rsidRPr="00A77699">
        <w:rPr>
          <w:rFonts w:ascii="Times New Roman" w:hAnsi="Times New Roman" w:cs="Times New Roman"/>
          <w:sz w:val="26"/>
          <w:szCs w:val="26"/>
        </w:rPr>
        <w:t xml:space="preserve"> hoặc việc ra quyết định dưới áp lực. </w:t>
      </w:r>
      <w:r w:rsidRPr="00A77699">
        <w:rPr>
          <w:rFonts w:ascii="Times New Roman" w:hAnsi="Times New Roman" w:cs="Times New Roman"/>
          <w:color w:val="156082" w:themeColor="accent1"/>
          <w:sz w:val="26"/>
          <w:szCs w:val="26"/>
        </w:rPr>
        <w:t>Đây không phải là vấn đề bất cẩn</w:t>
      </w:r>
      <w:r w:rsidRPr="00A77699">
        <w:rPr>
          <w:rFonts w:ascii="Times New Roman" w:hAnsi="Times New Roman" w:cs="Times New Roman"/>
          <w:color w:val="156082" w:themeColor="accent1"/>
          <w:sz w:val="26"/>
          <w:szCs w:val="26"/>
        </w:rPr>
        <w:t xml:space="preserve"> </w:t>
      </w:r>
      <w:r w:rsidRPr="00A77699">
        <w:rPr>
          <w:rFonts w:ascii="Times New Roman" w:hAnsi="Times New Roman" w:cs="Times New Roman"/>
          <w:color w:val="156082" w:themeColor="accent1"/>
          <w:sz w:val="26"/>
          <w:szCs w:val="26"/>
        </w:rPr>
        <w:t>cá nhân, mà là cách hệ thống được thiết kế, cách thông tin được luân chuyển và cách con người được hỗ trợ để nhận diện và phản ứng với rủi ro.</w:t>
      </w:r>
      <w:r w:rsidRPr="00A77699">
        <w:rPr>
          <w:rFonts w:ascii="Times New Roman" w:hAnsi="Times New Roman" w:cs="Times New Roman"/>
          <w:color w:val="156082" w:themeColor="accent1"/>
          <w:sz w:val="26"/>
          <w:szCs w:val="26"/>
        </w:rPr>
        <w:t xml:space="preserve"> </w:t>
      </w:r>
    </w:p>
    <w:p w14:paraId="2C25E442" w14:textId="4A7DD014"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Trong hoạt động hàng hải, điều này thường thể hiện qua hình thức </w:t>
      </w:r>
      <w:r w:rsidRPr="00A77699">
        <w:rPr>
          <w:rFonts w:ascii="Times New Roman" w:hAnsi="Times New Roman" w:cs="Times New Roman"/>
          <w:color w:val="EE0000"/>
          <w:sz w:val="26"/>
          <w:szCs w:val="26"/>
        </w:rPr>
        <w:t xml:space="preserve">giả mạo email </w:t>
      </w:r>
      <w:r w:rsidRPr="00A77699">
        <w:rPr>
          <w:rFonts w:ascii="Times New Roman" w:hAnsi="Times New Roman" w:cs="Times New Roman"/>
          <w:color w:val="EE0000"/>
          <w:sz w:val="26"/>
          <w:szCs w:val="26"/>
        </w:rPr>
        <w:t xml:space="preserve">của </w:t>
      </w:r>
      <w:r w:rsidRPr="00A77699">
        <w:rPr>
          <w:rFonts w:ascii="Times New Roman" w:hAnsi="Times New Roman" w:cs="Times New Roman"/>
          <w:color w:val="EE0000"/>
          <w:sz w:val="26"/>
          <w:szCs w:val="26"/>
        </w:rPr>
        <w:t>doanh nghiệp (Business Email Compromise - BEC)</w:t>
      </w:r>
      <w:r w:rsidRPr="00A77699">
        <w:rPr>
          <w:rFonts w:ascii="Times New Roman" w:hAnsi="Times New Roman" w:cs="Times New Roman"/>
          <w:sz w:val="26"/>
          <w:szCs w:val="26"/>
        </w:rPr>
        <w:t xml:space="preserve">. Kẻ xấu có thể truy cập vào một tài khoản email đáng tin cậy, chẳng hạn của đại lý cảng, rồi chèn thông tin tài khoản ngân hàng giả vào một yêu cầu thanh toán hoàn toàn hợp lệ. Quy trình trông có vẻ bình thường, các bên đều quen thuộc, </w:t>
      </w:r>
      <w:r w:rsidRPr="00A77699">
        <w:rPr>
          <w:rFonts w:ascii="Times New Roman" w:hAnsi="Times New Roman" w:cs="Times New Roman"/>
          <w:sz w:val="26"/>
          <w:szCs w:val="26"/>
        </w:rPr>
        <w:lastRenderedPageBreak/>
        <w:t>và thời gian thường gấp rút, khiến việc phát hiện gian lận trở nên khó khăn nếu không có các biện pháp kiểm soát phù hợp. Tuy nhiên, hậu quả tài chính có thể xảy ra ngay lập tức.</w:t>
      </w:r>
    </w:p>
    <w:p w14:paraId="44B28082" w14:textId="33985CAA"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Đây là điều diễn ra lặp đi lặp lại trong hoạt động cảng toàn cầu. Trong những năm gần đây, Marcura đã ngăn chặn hơn 100 vụ gian lận, bảo vệ hơn 10 triệu USD tiền của khách hàng bằng cách áp dụng các kiểm soát trong quy trình thanh toán và xác minh chi phí </w:t>
      </w:r>
      <w:r>
        <w:rPr>
          <w:rFonts w:ascii="Times New Roman" w:hAnsi="Times New Roman" w:cs="Times New Roman"/>
          <w:sz w:val="26"/>
          <w:szCs w:val="26"/>
        </w:rPr>
        <w:t xml:space="preserve">của </w:t>
      </w:r>
      <w:r w:rsidRPr="00A77699">
        <w:rPr>
          <w:rFonts w:ascii="Times New Roman" w:hAnsi="Times New Roman" w:cs="Times New Roman"/>
          <w:sz w:val="26"/>
          <w:szCs w:val="26"/>
        </w:rPr>
        <w:t xml:space="preserve">tàu. Đây không phải là các sự cố riêng lẻ mà là một mô hình rủi ro phổ biến trong quy trình thanh toán </w:t>
      </w:r>
      <w:r>
        <w:rPr>
          <w:rFonts w:ascii="Times New Roman" w:hAnsi="Times New Roman" w:cs="Times New Roman"/>
          <w:sz w:val="26"/>
          <w:szCs w:val="26"/>
        </w:rPr>
        <w:t xml:space="preserve">với </w:t>
      </w:r>
      <w:r w:rsidRPr="00A77699">
        <w:rPr>
          <w:rFonts w:ascii="Times New Roman" w:hAnsi="Times New Roman" w:cs="Times New Roman"/>
          <w:sz w:val="26"/>
          <w:szCs w:val="26"/>
        </w:rPr>
        <w:t>cảng trên toàn thế giới.</w:t>
      </w:r>
    </w:p>
    <w:p w14:paraId="0EF8CE7A" w14:textId="1AA6A259" w:rsid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color w:val="EE0000"/>
          <w:sz w:val="26"/>
          <w:szCs w:val="26"/>
        </w:rPr>
        <w:t>Bài học rất rõ ràng: rủi ro an ninh mạng không còn là việc hệ thống riêng lẻ có an toàn hay không, mà là liệu toàn bộ quy trình kinh doanh và con người vận hành nó có thể chống lại sự thao túng hay không</w:t>
      </w:r>
      <w:r w:rsidRPr="00A77699">
        <w:rPr>
          <w:rFonts w:ascii="Times New Roman" w:hAnsi="Times New Roman" w:cs="Times New Roman"/>
          <w:sz w:val="26"/>
          <w:szCs w:val="26"/>
        </w:rPr>
        <w:t>.</w:t>
      </w:r>
      <w:r>
        <w:rPr>
          <w:rFonts w:ascii="Times New Roman" w:hAnsi="Times New Roman" w:cs="Times New Roman"/>
          <w:sz w:val="26"/>
          <w:szCs w:val="26"/>
        </w:rPr>
        <w:t xml:space="preserve"> </w:t>
      </w:r>
    </w:p>
    <w:p w14:paraId="21793989" w14:textId="768BD68E" w:rsidR="00A96B9B" w:rsidRPr="00A77699" w:rsidRDefault="00A96B9B" w:rsidP="00A96B9B">
      <w:pPr>
        <w:spacing w:before="120" w:after="120"/>
        <w:jc w:val="center"/>
        <w:rPr>
          <w:rFonts w:ascii="Times New Roman" w:hAnsi="Times New Roman" w:cs="Times New Roman"/>
          <w:sz w:val="26"/>
          <w:szCs w:val="26"/>
        </w:rPr>
      </w:pPr>
      <w:r w:rsidRPr="00A77699">
        <w:drawing>
          <wp:inline distT="0" distB="0" distL="0" distR="0" wp14:anchorId="6DB2F394" wp14:editId="759CAF82">
            <wp:extent cx="5943600" cy="3764280"/>
            <wp:effectExtent l="0" t="0" r="0" b="7620"/>
            <wp:docPr id="1120404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64280"/>
                    </a:xfrm>
                    <a:prstGeom prst="rect">
                      <a:avLst/>
                    </a:prstGeom>
                    <a:noFill/>
                    <a:ln>
                      <a:noFill/>
                    </a:ln>
                  </pic:spPr>
                </pic:pic>
              </a:graphicData>
            </a:graphic>
          </wp:inline>
        </w:drawing>
      </w:r>
    </w:p>
    <w:p w14:paraId="30FBFDD8" w14:textId="276C1E48" w:rsidR="00A77699" w:rsidRPr="00A77699" w:rsidRDefault="00A77699" w:rsidP="00A77699">
      <w:pPr>
        <w:spacing w:before="120" w:after="120"/>
        <w:jc w:val="both"/>
        <w:rPr>
          <w:rFonts w:ascii="Times New Roman" w:hAnsi="Times New Roman" w:cs="Times New Roman"/>
          <w:b/>
          <w:bCs/>
          <w:sz w:val="26"/>
          <w:szCs w:val="26"/>
        </w:rPr>
      </w:pPr>
      <w:r w:rsidRPr="00A77699">
        <w:rPr>
          <w:rFonts w:ascii="Times New Roman" w:hAnsi="Times New Roman" w:cs="Times New Roman"/>
          <w:b/>
          <w:bCs/>
          <w:sz w:val="26"/>
          <w:szCs w:val="26"/>
        </w:rPr>
        <w:t>Vấn đề của hệ sinh thái</w:t>
      </w:r>
      <w:r>
        <w:rPr>
          <w:rFonts w:ascii="Times New Roman" w:hAnsi="Times New Roman" w:cs="Times New Roman"/>
          <w:b/>
          <w:bCs/>
          <w:sz w:val="26"/>
          <w:szCs w:val="26"/>
        </w:rPr>
        <w:t xml:space="preserve"> chứ</w:t>
      </w:r>
      <w:r w:rsidRPr="00A77699">
        <w:rPr>
          <w:rFonts w:ascii="Times New Roman" w:hAnsi="Times New Roman" w:cs="Times New Roman"/>
          <w:b/>
          <w:bCs/>
          <w:sz w:val="26"/>
          <w:szCs w:val="26"/>
        </w:rPr>
        <w:t xml:space="preserve"> không chỉ </w:t>
      </w:r>
      <w:r>
        <w:rPr>
          <w:rFonts w:ascii="Times New Roman" w:hAnsi="Times New Roman" w:cs="Times New Roman"/>
          <w:b/>
          <w:bCs/>
          <w:sz w:val="26"/>
          <w:szCs w:val="26"/>
        </w:rPr>
        <w:t xml:space="preserve">là </w:t>
      </w:r>
      <w:r w:rsidRPr="00A77699">
        <w:rPr>
          <w:rFonts w:ascii="Times New Roman" w:hAnsi="Times New Roman" w:cs="Times New Roman"/>
          <w:b/>
          <w:bCs/>
          <w:sz w:val="26"/>
          <w:szCs w:val="26"/>
        </w:rPr>
        <w:t>của từng công ty</w:t>
      </w:r>
    </w:p>
    <w:p w14:paraId="728CEFF9" w14:textId="26917B3B"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Ngành vận tải biển đặc biệt dễ bị tổn thương vì </w:t>
      </w:r>
      <w:r>
        <w:rPr>
          <w:rFonts w:ascii="Times New Roman" w:hAnsi="Times New Roman" w:cs="Times New Roman"/>
          <w:sz w:val="26"/>
          <w:szCs w:val="26"/>
        </w:rPr>
        <w:t xml:space="preserve">nó </w:t>
      </w:r>
      <w:r w:rsidRPr="00A77699">
        <w:rPr>
          <w:rFonts w:ascii="Times New Roman" w:hAnsi="Times New Roman" w:cs="Times New Roman"/>
          <w:sz w:val="26"/>
          <w:szCs w:val="26"/>
        </w:rPr>
        <w:t xml:space="preserve">không hoạt động như một hệ thống khép kín. Mỗi chuyến đi phụ thuộc vào một mạng lưới gồm </w:t>
      </w:r>
      <w:r>
        <w:rPr>
          <w:rFonts w:ascii="Times New Roman" w:hAnsi="Times New Roman" w:cs="Times New Roman"/>
          <w:sz w:val="26"/>
          <w:szCs w:val="26"/>
        </w:rPr>
        <w:t xml:space="preserve">các </w:t>
      </w:r>
      <w:r w:rsidRPr="00A77699">
        <w:rPr>
          <w:rFonts w:ascii="Times New Roman" w:hAnsi="Times New Roman" w:cs="Times New Roman"/>
          <w:sz w:val="26"/>
          <w:szCs w:val="26"/>
        </w:rPr>
        <w:t>đại lý, nhà cung cấp, cảng, tổ chức tài chính và nhà cung cấp dịch vụ – với mức độ an ninh mạng rất khác nhau.</w:t>
      </w:r>
      <w:r w:rsidR="00A96B9B">
        <w:rPr>
          <w:rFonts w:ascii="Times New Roman" w:hAnsi="Times New Roman" w:cs="Times New Roman"/>
          <w:sz w:val="26"/>
          <w:szCs w:val="26"/>
        </w:rPr>
        <w:t xml:space="preserve"> </w:t>
      </w:r>
      <w:r w:rsidRPr="00A77699">
        <w:rPr>
          <w:rFonts w:ascii="Times New Roman" w:hAnsi="Times New Roman" w:cs="Times New Roman"/>
          <w:sz w:val="26"/>
          <w:szCs w:val="26"/>
        </w:rPr>
        <w:t>Điều này tạo ra các điểm thất bại tập trung, hoặc các “cụm rủi ro” tại những điểm giao thoa quan trọng trong vận hành.</w:t>
      </w:r>
    </w:p>
    <w:p w14:paraId="23DF1BDE" w14:textId="2F73241E"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Ví dụ, các đại lý </w:t>
      </w:r>
      <w:r w:rsidR="00A96B9B">
        <w:rPr>
          <w:rFonts w:ascii="Times New Roman" w:hAnsi="Times New Roman" w:cs="Times New Roman"/>
          <w:sz w:val="26"/>
          <w:szCs w:val="26"/>
        </w:rPr>
        <w:t xml:space="preserve">tại </w:t>
      </w:r>
      <w:r w:rsidRPr="00A77699">
        <w:rPr>
          <w:rFonts w:ascii="Times New Roman" w:hAnsi="Times New Roman" w:cs="Times New Roman"/>
          <w:sz w:val="26"/>
          <w:szCs w:val="26"/>
        </w:rPr>
        <w:t>cảng thường là doanh nghiệp nhỏ, địa phương, với đầu tư hạn chế vào an ninh mạng. Tuy nhiên, họ lại nằm trực tiếp trong các quy trình tài chính giá trị cao. Chỉ cần một tài khoản email của đại lý bị xâm nhập cũng có thể dẫn đến thanh toán gian lận, trong khi các bên liên quan hợp pháp không hề hay biết.</w:t>
      </w:r>
    </w:p>
    <w:p w14:paraId="413CE997" w14:textId="095141CE"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lastRenderedPageBreak/>
        <w:t xml:space="preserve">Xác suất xảy ra </w:t>
      </w:r>
      <w:r w:rsidR="00A96B9B">
        <w:rPr>
          <w:rFonts w:ascii="Times New Roman" w:hAnsi="Times New Roman" w:cs="Times New Roman"/>
          <w:sz w:val="26"/>
          <w:szCs w:val="26"/>
        </w:rPr>
        <w:t>các cuộc tấn công</w:t>
      </w:r>
      <w:r w:rsidRPr="00A77699">
        <w:rPr>
          <w:rFonts w:ascii="Times New Roman" w:hAnsi="Times New Roman" w:cs="Times New Roman"/>
          <w:sz w:val="26"/>
          <w:szCs w:val="26"/>
        </w:rPr>
        <w:t xml:space="preserve"> trong ngành hàng hải cao</w:t>
      </w:r>
      <w:r w:rsidR="00A96B9B">
        <w:rPr>
          <w:rFonts w:ascii="Times New Roman" w:hAnsi="Times New Roman" w:cs="Times New Roman"/>
          <w:sz w:val="26"/>
          <w:szCs w:val="26"/>
        </w:rPr>
        <w:t xml:space="preserve"> là</w:t>
      </w:r>
      <w:r w:rsidRPr="00A77699">
        <w:rPr>
          <w:rFonts w:ascii="Times New Roman" w:hAnsi="Times New Roman" w:cs="Times New Roman"/>
          <w:sz w:val="26"/>
          <w:szCs w:val="26"/>
        </w:rPr>
        <w:t xml:space="preserve"> do số lượng </w:t>
      </w:r>
      <w:r w:rsidR="00A96B9B">
        <w:rPr>
          <w:rFonts w:ascii="Times New Roman" w:hAnsi="Times New Roman" w:cs="Times New Roman"/>
          <w:sz w:val="26"/>
          <w:szCs w:val="26"/>
        </w:rPr>
        <w:t xml:space="preserve">các </w:t>
      </w:r>
      <w:r w:rsidRPr="00A77699">
        <w:rPr>
          <w:rFonts w:ascii="Times New Roman" w:hAnsi="Times New Roman" w:cs="Times New Roman"/>
          <w:sz w:val="26"/>
          <w:szCs w:val="26"/>
        </w:rPr>
        <w:t xml:space="preserve">bên tham gia lớn và không phải tất cả đều đầu tư vào </w:t>
      </w:r>
      <w:r w:rsidR="00A96B9B">
        <w:rPr>
          <w:rFonts w:ascii="Times New Roman" w:hAnsi="Times New Roman" w:cs="Times New Roman"/>
          <w:sz w:val="26"/>
          <w:szCs w:val="26"/>
        </w:rPr>
        <w:t>an ninh mạng</w:t>
      </w:r>
      <w:r w:rsidRPr="00A77699">
        <w:rPr>
          <w:rFonts w:ascii="Times New Roman" w:hAnsi="Times New Roman" w:cs="Times New Roman"/>
          <w:sz w:val="26"/>
          <w:szCs w:val="26"/>
        </w:rPr>
        <w:t xml:space="preserve">. Tính phân mảnh và toàn cầu hóa của ngành tạo ra một thách thức mang tính cấu trúc: ngay cả khi các công ty lớn tăng cường kiểm soát nội bộ, họ vẫn dễ bị tổn thương thông qua các mối quan hệ </w:t>
      </w:r>
      <w:r w:rsidR="00A96B9B">
        <w:rPr>
          <w:rFonts w:ascii="Times New Roman" w:hAnsi="Times New Roman" w:cs="Times New Roman"/>
          <w:sz w:val="26"/>
          <w:szCs w:val="26"/>
        </w:rPr>
        <w:t xml:space="preserve">với </w:t>
      </w:r>
      <w:r w:rsidRPr="00A77699">
        <w:rPr>
          <w:rFonts w:ascii="Times New Roman" w:hAnsi="Times New Roman" w:cs="Times New Roman"/>
          <w:sz w:val="26"/>
          <w:szCs w:val="26"/>
        </w:rPr>
        <w:t xml:space="preserve">bên ngoài </w:t>
      </w:r>
      <w:r w:rsidR="00A96B9B">
        <w:rPr>
          <w:rFonts w:ascii="Times New Roman" w:hAnsi="Times New Roman" w:cs="Times New Roman"/>
          <w:sz w:val="26"/>
          <w:szCs w:val="26"/>
        </w:rPr>
        <w:t>mà mình</w:t>
      </w:r>
      <w:r w:rsidRPr="00A77699">
        <w:rPr>
          <w:rFonts w:ascii="Times New Roman" w:hAnsi="Times New Roman" w:cs="Times New Roman"/>
          <w:sz w:val="26"/>
          <w:szCs w:val="26"/>
        </w:rPr>
        <w:t xml:space="preserve"> tin cậy.</w:t>
      </w:r>
    </w:p>
    <w:p w14:paraId="58DA2CCE" w14:textId="29BCEF51" w:rsidR="00A77699" w:rsidRPr="00A77699" w:rsidRDefault="00A77699" w:rsidP="00A77699">
      <w:pPr>
        <w:spacing w:before="120" w:after="120"/>
        <w:jc w:val="both"/>
        <w:rPr>
          <w:rFonts w:ascii="Times New Roman" w:hAnsi="Times New Roman" w:cs="Times New Roman"/>
          <w:color w:val="EE0000"/>
          <w:sz w:val="26"/>
          <w:szCs w:val="26"/>
        </w:rPr>
      </w:pPr>
      <w:r w:rsidRPr="00A77699">
        <w:rPr>
          <w:rFonts w:ascii="Times New Roman" w:hAnsi="Times New Roman" w:cs="Times New Roman"/>
          <w:color w:val="EE0000"/>
          <w:sz w:val="26"/>
          <w:szCs w:val="26"/>
        </w:rPr>
        <w:t xml:space="preserve">Nói cách khác, mức độ an toàn </w:t>
      </w:r>
      <w:r w:rsidR="00A96B9B" w:rsidRPr="00A96B9B">
        <w:rPr>
          <w:rFonts w:ascii="Times New Roman" w:hAnsi="Times New Roman" w:cs="Times New Roman"/>
          <w:color w:val="EE0000"/>
          <w:sz w:val="26"/>
          <w:szCs w:val="26"/>
        </w:rPr>
        <w:t xml:space="preserve">mạng </w:t>
      </w:r>
      <w:r w:rsidR="00A96B9B">
        <w:rPr>
          <w:rFonts w:ascii="Times New Roman" w:hAnsi="Times New Roman" w:cs="Times New Roman"/>
          <w:color w:val="EE0000"/>
          <w:sz w:val="26"/>
          <w:szCs w:val="26"/>
        </w:rPr>
        <w:t xml:space="preserve">của một chuỗi </w:t>
      </w:r>
      <w:r w:rsidRPr="00A77699">
        <w:rPr>
          <w:rFonts w:ascii="Times New Roman" w:hAnsi="Times New Roman" w:cs="Times New Roman"/>
          <w:color w:val="EE0000"/>
          <w:sz w:val="26"/>
          <w:szCs w:val="26"/>
        </w:rPr>
        <w:t>chỉ mạnh bằng “mắt xích yếu nhất” trong chuỗi</w:t>
      </w:r>
      <w:r w:rsidR="00A96B9B">
        <w:rPr>
          <w:rFonts w:ascii="Times New Roman" w:hAnsi="Times New Roman" w:cs="Times New Roman"/>
          <w:color w:val="EE0000"/>
          <w:sz w:val="26"/>
          <w:szCs w:val="26"/>
        </w:rPr>
        <w:t xml:space="preserve"> đó</w:t>
      </w:r>
      <w:r w:rsidRPr="00A77699">
        <w:rPr>
          <w:rFonts w:ascii="Times New Roman" w:hAnsi="Times New Roman" w:cs="Times New Roman"/>
          <w:color w:val="EE0000"/>
          <w:sz w:val="26"/>
          <w:szCs w:val="26"/>
        </w:rPr>
        <w:t>.</w:t>
      </w:r>
    </w:p>
    <w:p w14:paraId="246E3C80" w14:textId="77777777" w:rsidR="00A77699" w:rsidRPr="00A77699" w:rsidRDefault="00A77699" w:rsidP="00A77699">
      <w:pPr>
        <w:spacing w:before="120" w:after="120"/>
        <w:jc w:val="both"/>
        <w:rPr>
          <w:rFonts w:ascii="Times New Roman" w:hAnsi="Times New Roman" w:cs="Times New Roman"/>
          <w:b/>
          <w:bCs/>
          <w:sz w:val="26"/>
          <w:szCs w:val="26"/>
        </w:rPr>
      </w:pPr>
      <w:r w:rsidRPr="00A77699">
        <w:rPr>
          <w:rFonts w:ascii="Times New Roman" w:hAnsi="Times New Roman" w:cs="Times New Roman"/>
          <w:b/>
          <w:bCs/>
          <w:sz w:val="26"/>
          <w:szCs w:val="26"/>
        </w:rPr>
        <w:t>Lần theo dòng tiền</w:t>
      </w:r>
    </w:p>
    <w:p w14:paraId="3413BD90" w14:textId="7E7B58EB"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 xml:space="preserve">Một thay đổi khác đang định hình bức tranh rủi ro là động cơ của các cuộc tấn công. Nếu trước đây nhiều sự cố mạng xuất phát từ </w:t>
      </w:r>
      <w:r w:rsidR="00A96B9B">
        <w:rPr>
          <w:rFonts w:ascii="Times New Roman" w:hAnsi="Times New Roman" w:cs="Times New Roman"/>
          <w:sz w:val="26"/>
          <w:szCs w:val="26"/>
        </w:rPr>
        <w:t xml:space="preserve">sự </w:t>
      </w:r>
      <w:r w:rsidRPr="00A77699">
        <w:rPr>
          <w:rFonts w:ascii="Times New Roman" w:hAnsi="Times New Roman" w:cs="Times New Roman"/>
          <w:sz w:val="26"/>
          <w:szCs w:val="26"/>
        </w:rPr>
        <w:t xml:space="preserve">tò mò hoặc </w:t>
      </w:r>
      <w:r w:rsidR="00A96B9B">
        <w:rPr>
          <w:rFonts w:ascii="Times New Roman" w:hAnsi="Times New Roman" w:cs="Times New Roman"/>
          <w:sz w:val="26"/>
          <w:szCs w:val="26"/>
        </w:rPr>
        <w:t xml:space="preserve">vì </w:t>
      </w:r>
      <w:r w:rsidRPr="00A77699">
        <w:rPr>
          <w:rFonts w:ascii="Times New Roman" w:hAnsi="Times New Roman" w:cs="Times New Roman"/>
          <w:sz w:val="26"/>
          <w:szCs w:val="26"/>
        </w:rPr>
        <w:t>danh tiếng, thì hiện nay phần lớn đều mang động cơ tài chính.</w:t>
      </w:r>
    </w:p>
    <w:p w14:paraId="745C0697" w14:textId="77777777"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Hầu hết các vụ tấn công hiện nay đều nhằm mục đích kiếm tiền, và câu hỏi mà kẻ tấn công đặt ra rất đơn giản: tiền ở đâu, và con đường dễ nhất để tiếp cận là gì?</w:t>
      </w:r>
    </w:p>
    <w:p w14:paraId="058A1BBD" w14:textId="669CADC1" w:rsidR="00A77699" w:rsidRPr="00A77699" w:rsidRDefault="00A77699" w:rsidP="00A77699">
      <w:pPr>
        <w:spacing w:before="120" w:after="120"/>
        <w:jc w:val="both"/>
        <w:rPr>
          <w:rFonts w:ascii="Times New Roman" w:hAnsi="Times New Roman" w:cs="Times New Roman"/>
          <w:sz w:val="26"/>
          <w:szCs w:val="26"/>
        </w:rPr>
      </w:pPr>
      <w:r w:rsidRPr="00A77699">
        <w:rPr>
          <w:rFonts w:ascii="Times New Roman" w:hAnsi="Times New Roman" w:cs="Times New Roman"/>
          <w:sz w:val="26"/>
          <w:szCs w:val="26"/>
        </w:rPr>
        <w:t>Quá trình số hóa đã khiến con đường đó trở nên dễ dàng hơn đáng kể. Nếu như trước đây việc cướp ngân hàng cần sự phối hợp phức tạp và nhiều rủi ro thì giờ đây kẻ tấn công có thể hoạt động từ xa, nhắm vào dòng tiền thông qua phishing, đánh cắp thông tin đăng nhập và kỹ thuật thao túng tâm lý (social engineering).</w:t>
      </w:r>
      <w:r w:rsidR="00A96B9B">
        <w:rPr>
          <w:rFonts w:ascii="Times New Roman" w:hAnsi="Times New Roman" w:cs="Times New Roman"/>
          <w:sz w:val="26"/>
          <w:szCs w:val="26"/>
        </w:rPr>
        <w:t xml:space="preserve"> Điều q</w:t>
      </w:r>
      <w:r w:rsidRPr="00A77699">
        <w:rPr>
          <w:rFonts w:ascii="Times New Roman" w:hAnsi="Times New Roman" w:cs="Times New Roman"/>
          <w:sz w:val="26"/>
          <w:szCs w:val="26"/>
        </w:rPr>
        <w:t xml:space="preserve">uan trọng là, những cuộc tấn công này không đòi hỏi trình độ kỹ thuật quá cao. Rào cản </w:t>
      </w:r>
      <w:r w:rsidR="00A96B9B">
        <w:rPr>
          <w:rFonts w:ascii="Times New Roman" w:hAnsi="Times New Roman" w:cs="Times New Roman"/>
          <w:sz w:val="26"/>
          <w:szCs w:val="26"/>
        </w:rPr>
        <w:t>cho việc tiếp cận</w:t>
      </w:r>
      <w:r w:rsidRPr="00A77699">
        <w:rPr>
          <w:rFonts w:ascii="Times New Roman" w:hAnsi="Times New Roman" w:cs="Times New Roman"/>
          <w:sz w:val="26"/>
          <w:szCs w:val="26"/>
        </w:rPr>
        <w:t xml:space="preserve"> đã giảm đáng kể, và vẫn đang tiếp tục giảm.</w:t>
      </w:r>
    </w:p>
    <w:p w14:paraId="0B1385F9" w14:textId="43AC73A4" w:rsidR="00A77699" w:rsidRPr="00A77699" w:rsidRDefault="00A77699" w:rsidP="005B567B">
      <w:pPr>
        <w:jc w:val="center"/>
      </w:pPr>
      <w:r w:rsidRPr="00A77699">
        <w:drawing>
          <wp:inline distT="0" distB="0" distL="0" distR="0" wp14:anchorId="538D4C4A" wp14:editId="411E54EA">
            <wp:extent cx="5943600" cy="3339465"/>
            <wp:effectExtent l="0" t="0" r="0" b="0"/>
            <wp:docPr id="2002512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39465"/>
                    </a:xfrm>
                    <a:prstGeom prst="rect">
                      <a:avLst/>
                    </a:prstGeom>
                    <a:noFill/>
                    <a:ln>
                      <a:noFill/>
                    </a:ln>
                  </pic:spPr>
                </pic:pic>
              </a:graphicData>
            </a:graphic>
          </wp:inline>
        </w:drawing>
      </w:r>
    </w:p>
    <w:p w14:paraId="2F96A6BE" w14:textId="77777777" w:rsidR="00A96B9B" w:rsidRPr="00A96B9B" w:rsidRDefault="00A96B9B" w:rsidP="00A96B9B">
      <w:pPr>
        <w:spacing w:before="120" w:after="120"/>
        <w:jc w:val="both"/>
        <w:rPr>
          <w:rFonts w:ascii="Times New Roman" w:hAnsi="Times New Roman" w:cs="Times New Roman"/>
          <w:b/>
          <w:bCs/>
          <w:sz w:val="26"/>
          <w:szCs w:val="26"/>
        </w:rPr>
      </w:pPr>
      <w:r w:rsidRPr="00A96B9B">
        <w:rPr>
          <w:rFonts w:ascii="Times New Roman" w:hAnsi="Times New Roman" w:cs="Times New Roman"/>
          <w:b/>
          <w:bCs/>
          <w:sz w:val="26"/>
          <w:szCs w:val="26"/>
        </w:rPr>
        <w:t>AI đang thúc đẩy cả hai phía</w:t>
      </w:r>
    </w:p>
    <w:p w14:paraId="41878FDB" w14:textId="7777777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Trí tuệ nhân tạo hiện đang tái định hình an ninh mạng với tốc độ nhanh chóng, và không chỉ dành cho bên phòng thủ.</w:t>
      </w:r>
    </w:p>
    <w:p w14:paraId="08A68D51" w14:textId="43159BFC"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lastRenderedPageBreak/>
        <w:t xml:space="preserve">Một mặt, AI </w:t>
      </w:r>
      <w:r>
        <w:rPr>
          <w:rFonts w:ascii="Times New Roman" w:hAnsi="Times New Roman" w:cs="Times New Roman"/>
          <w:sz w:val="26"/>
          <w:szCs w:val="26"/>
        </w:rPr>
        <w:t>tạo ra</w:t>
      </w:r>
      <w:r w:rsidRPr="00A96B9B">
        <w:rPr>
          <w:rFonts w:ascii="Times New Roman" w:hAnsi="Times New Roman" w:cs="Times New Roman"/>
          <w:sz w:val="26"/>
          <w:szCs w:val="26"/>
        </w:rPr>
        <w:t xml:space="preserve"> các khả năng phát hiện tiên tiến, giúp tổ chức xử lý khối lượng dữ liệu khổng lồ và nhận diện những bất thường mà con người khó có thể phát hiện</w:t>
      </w:r>
      <w:r>
        <w:rPr>
          <w:rFonts w:ascii="Times New Roman" w:hAnsi="Times New Roman" w:cs="Times New Roman"/>
          <w:sz w:val="26"/>
          <w:szCs w:val="26"/>
        </w:rPr>
        <w:t xml:space="preserve"> ra</w:t>
      </w:r>
      <w:r w:rsidRPr="00A96B9B">
        <w:rPr>
          <w:rFonts w:ascii="Times New Roman" w:hAnsi="Times New Roman" w:cs="Times New Roman"/>
          <w:sz w:val="26"/>
          <w:szCs w:val="26"/>
        </w:rPr>
        <w:t>. Mặt khác, nó cũng khiến các cuộc tấn công trở nên dễ mở rộng và thuyết phục hơn.</w:t>
      </w:r>
    </w:p>
    <w:p w14:paraId="78881E36" w14:textId="7777777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Những hướng dẫn trước đây như kiểm tra lỗi chính tả hay ngữ pháp trong email lừa đảo giờ đây không còn phù hợp nữa. AI đã loại bỏ các dấu hiệu đó chỉ trong thời gian rất ngắn.</w:t>
      </w:r>
    </w:p>
    <w:p w14:paraId="18FBE9E4" w14:textId="19C212C4"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Kẻ tấn công giờ đây có thể tạo ra các thông điệp mang tính cá nhân hóa cao, phù hợp </w:t>
      </w:r>
      <w:r w:rsidR="005B567B">
        <w:rPr>
          <w:rFonts w:ascii="Times New Roman" w:hAnsi="Times New Roman" w:cs="Times New Roman"/>
          <w:sz w:val="26"/>
          <w:szCs w:val="26"/>
        </w:rPr>
        <w:t>với bối</w:t>
      </w:r>
      <w:r w:rsidRPr="00A96B9B">
        <w:rPr>
          <w:rFonts w:ascii="Times New Roman" w:hAnsi="Times New Roman" w:cs="Times New Roman"/>
          <w:sz w:val="26"/>
          <w:szCs w:val="26"/>
        </w:rPr>
        <w:t xml:space="preserve"> cảnh ở quy mô lớn. Khi kết hợp với tự động hóa, điều này tạo ra khả năng tấn công liên tục 24/7, luôn dò tìm các lỗ hổng.</w:t>
      </w:r>
      <w:r w:rsidR="005B567B">
        <w:rPr>
          <w:rFonts w:ascii="Times New Roman" w:hAnsi="Times New Roman" w:cs="Times New Roman"/>
          <w:sz w:val="26"/>
          <w:szCs w:val="26"/>
        </w:rPr>
        <w:t xml:space="preserve"> </w:t>
      </w:r>
    </w:p>
    <w:p w14:paraId="13489571" w14:textId="304195BC"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Kết quả là khoảng cách ngày càng lớn: bên phòng thủ vẫn đang phản ứng, </w:t>
      </w:r>
      <w:r w:rsidR="005B567B">
        <w:rPr>
          <w:rFonts w:ascii="Times New Roman" w:hAnsi="Times New Roman" w:cs="Times New Roman"/>
          <w:sz w:val="26"/>
          <w:szCs w:val="26"/>
        </w:rPr>
        <w:t>còn</w:t>
      </w:r>
      <w:r w:rsidRPr="00A96B9B">
        <w:rPr>
          <w:rFonts w:ascii="Times New Roman" w:hAnsi="Times New Roman" w:cs="Times New Roman"/>
          <w:sz w:val="26"/>
          <w:szCs w:val="26"/>
        </w:rPr>
        <w:t xml:space="preserve"> bên tấn công ngày càng chủ động hơn.</w:t>
      </w:r>
    </w:p>
    <w:p w14:paraId="3E7654A8" w14:textId="77777777" w:rsidR="00A96B9B" w:rsidRPr="00A96B9B" w:rsidRDefault="00A96B9B" w:rsidP="00A96B9B">
      <w:pPr>
        <w:spacing w:before="120" w:after="120"/>
        <w:jc w:val="both"/>
        <w:rPr>
          <w:rFonts w:ascii="Times New Roman" w:hAnsi="Times New Roman" w:cs="Times New Roman"/>
          <w:b/>
          <w:bCs/>
          <w:sz w:val="26"/>
          <w:szCs w:val="26"/>
        </w:rPr>
      </w:pPr>
      <w:r w:rsidRPr="00A96B9B">
        <w:rPr>
          <w:rFonts w:ascii="Times New Roman" w:hAnsi="Times New Roman" w:cs="Times New Roman"/>
          <w:b/>
          <w:bCs/>
          <w:sz w:val="26"/>
          <w:szCs w:val="26"/>
        </w:rPr>
        <w:t>Nhận thức không đồng nghĩa với sẵn sàng</w:t>
      </w:r>
    </w:p>
    <w:p w14:paraId="5C9A8D31" w14:textId="37622DFC"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Không thể phủ nhận rằng nhận thức về rủi ro an ninh mạng trong ngành hàng hải đã được cải thiện. Áp lực từ </w:t>
      </w:r>
      <w:r w:rsidR="005B567B">
        <w:rPr>
          <w:rFonts w:ascii="Times New Roman" w:hAnsi="Times New Roman" w:cs="Times New Roman"/>
          <w:sz w:val="26"/>
          <w:szCs w:val="26"/>
        </w:rPr>
        <w:t xml:space="preserve">các </w:t>
      </w:r>
      <w:r w:rsidRPr="00A96B9B">
        <w:rPr>
          <w:rFonts w:ascii="Times New Roman" w:hAnsi="Times New Roman" w:cs="Times New Roman"/>
          <w:sz w:val="26"/>
          <w:szCs w:val="26"/>
        </w:rPr>
        <w:t xml:space="preserve">quy định, </w:t>
      </w:r>
      <w:r w:rsidR="005B567B">
        <w:rPr>
          <w:rFonts w:ascii="Times New Roman" w:hAnsi="Times New Roman" w:cs="Times New Roman"/>
          <w:sz w:val="26"/>
          <w:szCs w:val="26"/>
        </w:rPr>
        <w:t xml:space="preserve">từ </w:t>
      </w:r>
      <w:r w:rsidRPr="00A96B9B">
        <w:rPr>
          <w:rFonts w:ascii="Times New Roman" w:hAnsi="Times New Roman" w:cs="Times New Roman"/>
          <w:sz w:val="26"/>
          <w:szCs w:val="26"/>
        </w:rPr>
        <w:t>khách hàng và bảo hiểm đều đang đưa vấn đề này lên vị trí ưu tiên cao hơn.</w:t>
      </w:r>
      <w:r w:rsidR="005B567B">
        <w:rPr>
          <w:rFonts w:ascii="Times New Roman" w:hAnsi="Times New Roman" w:cs="Times New Roman"/>
          <w:sz w:val="26"/>
          <w:szCs w:val="26"/>
        </w:rPr>
        <w:t xml:space="preserve"> </w:t>
      </w:r>
    </w:p>
    <w:p w14:paraId="30277AAD" w14:textId="7777777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Tuy nhiên, nhận thức không đồng nghĩa với sự sẵn sàng.</w:t>
      </w:r>
    </w:p>
    <w:p w14:paraId="759A0B92" w14:textId="19C44AFD"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color w:val="EE0000"/>
          <w:sz w:val="26"/>
          <w:szCs w:val="26"/>
        </w:rPr>
        <w:t xml:space="preserve">Một trong những thách thức dai dẳng nhất vẫn là </w:t>
      </w:r>
      <w:r w:rsidR="005B567B" w:rsidRPr="005B567B">
        <w:rPr>
          <w:rFonts w:ascii="Times New Roman" w:hAnsi="Times New Roman" w:cs="Times New Roman"/>
          <w:color w:val="EE0000"/>
          <w:sz w:val="26"/>
          <w:szCs w:val="26"/>
        </w:rPr>
        <w:t>huấn luyện</w:t>
      </w:r>
      <w:r w:rsidRPr="00A96B9B">
        <w:rPr>
          <w:rFonts w:ascii="Times New Roman" w:hAnsi="Times New Roman" w:cs="Times New Roman"/>
          <w:color w:val="EE0000"/>
          <w:sz w:val="26"/>
          <w:szCs w:val="26"/>
        </w:rPr>
        <w:t xml:space="preserve"> và hành vi</w:t>
      </w:r>
      <w:r w:rsidRPr="00A96B9B">
        <w:rPr>
          <w:rFonts w:ascii="Times New Roman" w:hAnsi="Times New Roman" w:cs="Times New Roman"/>
          <w:sz w:val="26"/>
          <w:szCs w:val="26"/>
        </w:rPr>
        <w:t>. Dù hầu hết các tổ chức hiện nay đều triển khai chương trình nâng cao nhận thức an ninh mạng</w:t>
      </w:r>
      <w:r w:rsidR="005B567B">
        <w:rPr>
          <w:rFonts w:ascii="Times New Roman" w:hAnsi="Times New Roman" w:cs="Times New Roman"/>
          <w:sz w:val="26"/>
          <w:szCs w:val="26"/>
        </w:rPr>
        <w:t xml:space="preserve"> nhưng</w:t>
      </w:r>
      <w:r w:rsidRPr="00A96B9B">
        <w:rPr>
          <w:rFonts w:ascii="Times New Roman" w:hAnsi="Times New Roman" w:cs="Times New Roman"/>
          <w:sz w:val="26"/>
          <w:szCs w:val="26"/>
        </w:rPr>
        <w:t xml:space="preserve"> việc đo lường hiệu quả thực sự lại khó khăn hơn nhiều.</w:t>
      </w:r>
    </w:p>
    <w:p w14:paraId="31BAE03E" w14:textId="7C99D37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Ví dụ, Marcura đã triển khai </w:t>
      </w:r>
      <w:r w:rsidR="005B567B">
        <w:rPr>
          <w:rFonts w:ascii="Times New Roman" w:hAnsi="Times New Roman" w:cs="Times New Roman"/>
          <w:sz w:val="26"/>
          <w:szCs w:val="26"/>
        </w:rPr>
        <w:t>huấn luyện một cách</w:t>
      </w:r>
      <w:r w:rsidRPr="00A96B9B">
        <w:rPr>
          <w:rFonts w:ascii="Times New Roman" w:hAnsi="Times New Roman" w:cs="Times New Roman"/>
          <w:sz w:val="26"/>
          <w:szCs w:val="26"/>
        </w:rPr>
        <w:t xml:space="preserve"> có hệ thống trong hơn một thập kỷ, kết hợp với các mô phỏng phishing và quy trình báo cáo nội bộ. Nhưng ngay cả khi tỷ lệ hoàn thành cao, </w:t>
      </w:r>
      <w:r w:rsidRPr="00A96B9B">
        <w:rPr>
          <w:rFonts w:ascii="Times New Roman" w:hAnsi="Times New Roman" w:cs="Times New Roman"/>
          <w:color w:val="EE0000"/>
          <w:sz w:val="26"/>
          <w:szCs w:val="26"/>
        </w:rPr>
        <w:t xml:space="preserve">câu hỏi vẫn là: nhân viên có thực sự thấm nhuần </w:t>
      </w:r>
      <w:r w:rsidR="005B567B">
        <w:rPr>
          <w:rFonts w:ascii="Times New Roman" w:hAnsi="Times New Roman" w:cs="Times New Roman"/>
          <w:color w:val="EE0000"/>
          <w:sz w:val="26"/>
          <w:szCs w:val="26"/>
        </w:rPr>
        <w:t xml:space="preserve">về </w:t>
      </w:r>
      <w:r w:rsidRPr="00A96B9B">
        <w:rPr>
          <w:rFonts w:ascii="Times New Roman" w:hAnsi="Times New Roman" w:cs="Times New Roman"/>
          <w:color w:val="EE0000"/>
          <w:sz w:val="26"/>
          <w:szCs w:val="26"/>
        </w:rPr>
        <w:t>rủi ro hay chỉ đang hoàn thành nghĩa vụ tuân thủ?</w:t>
      </w:r>
    </w:p>
    <w:p w14:paraId="69397C45" w14:textId="34527817" w:rsidR="00A96B9B" w:rsidRPr="00A96B9B" w:rsidRDefault="00A96B9B" w:rsidP="00A96B9B">
      <w:pPr>
        <w:spacing w:before="120" w:after="120"/>
        <w:jc w:val="both"/>
        <w:rPr>
          <w:rFonts w:ascii="Times New Roman" w:hAnsi="Times New Roman" w:cs="Times New Roman"/>
          <w:sz w:val="26"/>
          <w:szCs w:val="26"/>
        </w:rPr>
      </w:pPr>
      <w:proofErr w:type="gramStart"/>
      <w:r w:rsidRPr="00A96B9B">
        <w:rPr>
          <w:rFonts w:ascii="Times New Roman" w:hAnsi="Times New Roman" w:cs="Times New Roman"/>
          <w:sz w:val="26"/>
          <w:szCs w:val="26"/>
        </w:rPr>
        <w:t>An</w:t>
      </w:r>
      <w:proofErr w:type="gramEnd"/>
      <w:r w:rsidRPr="00A96B9B">
        <w:rPr>
          <w:rFonts w:ascii="Times New Roman" w:hAnsi="Times New Roman" w:cs="Times New Roman"/>
          <w:sz w:val="26"/>
          <w:szCs w:val="26"/>
        </w:rPr>
        <w:t xml:space="preserve"> ninh mạng không phải là trách nhiệm của một cá nhân hay một bộ phận mà là của toàn bộ tổ chức. </w:t>
      </w:r>
      <w:r w:rsidRPr="00A96B9B">
        <w:rPr>
          <w:rFonts w:ascii="Times New Roman" w:hAnsi="Times New Roman" w:cs="Times New Roman"/>
          <w:color w:val="EE0000"/>
          <w:sz w:val="26"/>
          <w:szCs w:val="26"/>
        </w:rPr>
        <w:t>Việc thay đổi hành vi trên quy mô lớn là một trong những bài toán khó nhất</w:t>
      </w:r>
      <w:r w:rsidRPr="00A96B9B">
        <w:rPr>
          <w:rFonts w:ascii="Times New Roman" w:hAnsi="Times New Roman" w:cs="Times New Roman"/>
          <w:sz w:val="26"/>
          <w:szCs w:val="26"/>
        </w:rPr>
        <w:t>.</w:t>
      </w:r>
    </w:p>
    <w:p w14:paraId="5D61436C" w14:textId="15DAADEA"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color w:val="EE0000"/>
          <w:sz w:val="26"/>
          <w:szCs w:val="26"/>
        </w:rPr>
        <w:t>Đối với các chủ tàu và nhà khai thác</w:t>
      </w:r>
      <w:r w:rsidR="005B567B" w:rsidRPr="005B567B">
        <w:rPr>
          <w:rFonts w:ascii="Times New Roman" w:hAnsi="Times New Roman" w:cs="Times New Roman"/>
          <w:color w:val="EE0000"/>
          <w:sz w:val="26"/>
          <w:szCs w:val="26"/>
        </w:rPr>
        <w:t xml:space="preserve"> tàu</w:t>
      </w:r>
      <w:r w:rsidRPr="00A96B9B">
        <w:rPr>
          <w:rFonts w:ascii="Times New Roman" w:hAnsi="Times New Roman" w:cs="Times New Roman"/>
          <w:color w:val="EE0000"/>
          <w:sz w:val="26"/>
          <w:szCs w:val="26"/>
        </w:rPr>
        <w:t xml:space="preserve">, điều này đồng nghĩa với việc cần nhìn nhận lại rủi ro an ninh mạng không chỉ là chức năng </w:t>
      </w:r>
      <w:r w:rsidR="005B567B" w:rsidRPr="005B567B">
        <w:rPr>
          <w:rFonts w:ascii="Times New Roman" w:hAnsi="Times New Roman" w:cs="Times New Roman"/>
          <w:color w:val="EE0000"/>
          <w:sz w:val="26"/>
          <w:szCs w:val="26"/>
        </w:rPr>
        <w:t xml:space="preserve">về </w:t>
      </w:r>
      <w:r w:rsidRPr="00A96B9B">
        <w:rPr>
          <w:rFonts w:ascii="Times New Roman" w:hAnsi="Times New Roman" w:cs="Times New Roman"/>
          <w:color w:val="EE0000"/>
          <w:sz w:val="26"/>
          <w:szCs w:val="26"/>
        </w:rPr>
        <w:t>tuân thủ, mà là một lớp kiểm soát được tích hợp trong toàn bộ quy trình tài chính và vận hành</w:t>
      </w:r>
      <w:r w:rsidRPr="00A96B9B">
        <w:rPr>
          <w:rFonts w:ascii="Times New Roman" w:hAnsi="Times New Roman" w:cs="Times New Roman"/>
          <w:sz w:val="26"/>
          <w:szCs w:val="26"/>
        </w:rPr>
        <w:t>.</w:t>
      </w:r>
    </w:p>
    <w:p w14:paraId="642AA384" w14:textId="77777777" w:rsidR="00A96B9B" w:rsidRPr="00A96B9B" w:rsidRDefault="00A96B9B" w:rsidP="00A96B9B">
      <w:pPr>
        <w:spacing w:before="120" w:after="120"/>
        <w:jc w:val="both"/>
        <w:rPr>
          <w:rFonts w:ascii="Times New Roman" w:hAnsi="Times New Roman" w:cs="Times New Roman"/>
          <w:b/>
          <w:bCs/>
          <w:sz w:val="26"/>
          <w:szCs w:val="26"/>
        </w:rPr>
      </w:pPr>
      <w:r w:rsidRPr="00A96B9B">
        <w:rPr>
          <w:rFonts w:ascii="Times New Roman" w:hAnsi="Times New Roman" w:cs="Times New Roman"/>
          <w:b/>
          <w:bCs/>
          <w:sz w:val="26"/>
          <w:szCs w:val="26"/>
        </w:rPr>
        <w:t>Từ chi phí sang lợi thế cạnh tranh</w:t>
      </w:r>
    </w:p>
    <w:p w14:paraId="52CFEDC5" w14:textId="4280FB4D"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Một trong những thay đổi đáng chú ý là cách lãnh đạo nhìn nhận về an ninh mạng. Trước đây </w:t>
      </w:r>
      <w:r w:rsidR="005B567B">
        <w:rPr>
          <w:rFonts w:ascii="Times New Roman" w:hAnsi="Times New Roman" w:cs="Times New Roman"/>
          <w:sz w:val="26"/>
          <w:szCs w:val="26"/>
        </w:rPr>
        <w:t xml:space="preserve">vấn đề này </w:t>
      </w:r>
      <w:r w:rsidRPr="00A96B9B">
        <w:rPr>
          <w:rFonts w:ascii="Times New Roman" w:hAnsi="Times New Roman" w:cs="Times New Roman"/>
          <w:sz w:val="26"/>
          <w:szCs w:val="26"/>
        </w:rPr>
        <w:t>thường bị xem là một “trung tâm chi phí”, giờ đây nó ngày càng trở thành yếu tố tạo khác biệt t</w:t>
      </w:r>
      <w:r w:rsidR="005B567B">
        <w:rPr>
          <w:rFonts w:ascii="Times New Roman" w:hAnsi="Times New Roman" w:cs="Times New Roman"/>
          <w:sz w:val="26"/>
          <w:szCs w:val="26"/>
        </w:rPr>
        <w:t>rong t</w:t>
      </w:r>
      <w:r w:rsidRPr="00A96B9B">
        <w:rPr>
          <w:rFonts w:ascii="Times New Roman" w:hAnsi="Times New Roman" w:cs="Times New Roman"/>
          <w:sz w:val="26"/>
          <w:szCs w:val="26"/>
        </w:rPr>
        <w:t>hương mại.</w:t>
      </w:r>
    </w:p>
    <w:p w14:paraId="0DE19136" w14:textId="6CA8772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Các khách hàng lớn, bao gồm các công ty vận tải biển, tổ chức tài chính và doanh nghiệp năng lượng, hiện </w:t>
      </w:r>
      <w:r w:rsidR="005B567B">
        <w:rPr>
          <w:rFonts w:ascii="Times New Roman" w:hAnsi="Times New Roman" w:cs="Times New Roman"/>
          <w:sz w:val="26"/>
          <w:szCs w:val="26"/>
        </w:rPr>
        <w:t xml:space="preserve">đã </w:t>
      </w:r>
      <w:r w:rsidRPr="00A96B9B">
        <w:rPr>
          <w:rFonts w:ascii="Times New Roman" w:hAnsi="Times New Roman" w:cs="Times New Roman"/>
          <w:sz w:val="26"/>
          <w:szCs w:val="26"/>
        </w:rPr>
        <w:t xml:space="preserve">yêu cầu </w:t>
      </w:r>
      <w:r w:rsidR="005B567B">
        <w:rPr>
          <w:rFonts w:ascii="Times New Roman" w:hAnsi="Times New Roman" w:cs="Times New Roman"/>
          <w:sz w:val="26"/>
          <w:szCs w:val="26"/>
        </w:rPr>
        <w:t xml:space="preserve">về </w:t>
      </w:r>
      <w:r w:rsidRPr="00A96B9B">
        <w:rPr>
          <w:rFonts w:ascii="Times New Roman" w:hAnsi="Times New Roman" w:cs="Times New Roman"/>
          <w:sz w:val="26"/>
          <w:szCs w:val="26"/>
        </w:rPr>
        <w:t xml:space="preserve">năng lực an ninh mạng vững chắc như một điều kiện tiên quyết để hợp tác. </w:t>
      </w:r>
      <w:r w:rsidRPr="00A96B9B">
        <w:rPr>
          <w:rFonts w:ascii="Times New Roman" w:hAnsi="Times New Roman" w:cs="Times New Roman"/>
          <w:color w:val="EE0000"/>
          <w:sz w:val="26"/>
          <w:szCs w:val="26"/>
        </w:rPr>
        <w:t>Chứng nhận, báo cáo</w:t>
      </w:r>
      <w:r w:rsidR="005B567B">
        <w:rPr>
          <w:rFonts w:ascii="Times New Roman" w:hAnsi="Times New Roman" w:cs="Times New Roman"/>
          <w:color w:val="EE0000"/>
          <w:sz w:val="26"/>
          <w:szCs w:val="26"/>
        </w:rPr>
        <w:t xml:space="preserve"> kết quả </w:t>
      </w:r>
      <w:r w:rsidR="005B567B" w:rsidRPr="005B567B">
        <w:rPr>
          <w:rFonts w:ascii="Times New Roman" w:hAnsi="Times New Roman" w:cs="Times New Roman"/>
          <w:color w:val="EE0000"/>
          <w:sz w:val="26"/>
          <w:szCs w:val="26"/>
        </w:rPr>
        <w:t>đánh giá</w:t>
      </w:r>
      <w:r w:rsidRPr="00A96B9B">
        <w:rPr>
          <w:rFonts w:ascii="Times New Roman" w:hAnsi="Times New Roman" w:cs="Times New Roman"/>
          <w:color w:val="EE0000"/>
          <w:sz w:val="26"/>
          <w:szCs w:val="26"/>
        </w:rPr>
        <w:t xml:space="preserve"> và các biện pháp kiểm soát </w:t>
      </w:r>
      <w:r w:rsidR="005B567B">
        <w:rPr>
          <w:rFonts w:ascii="Times New Roman" w:hAnsi="Times New Roman" w:cs="Times New Roman"/>
          <w:color w:val="EE0000"/>
          <w:sz w:val="26"/>
          <w:szCs w:val="26"/>
        </w:rPr>
        <w:t xml:space="preserve">an ninh mạng </w:t>
      </w:r>
      <w:r w:rsidRPr="00A96B9B">
        <w:rPr>
          <w:rFonts w:ascii="Times New Roman" w:hAnsi="Times New Roman" w:cs="Times New Roman"/>
          <w:color w:val="EE0000"/>
          <w:sz w:val="26"/>
          <w:szCs w:val="26"/>
        </w:rPr>
        <w:t>không còn là tùy chọn mà là một phần của quá trình thương thảo kinh doanh</w:t>
      </w:r>
      <w:r w:rsidRPr="00A96B9B">
        <w:rPr>
          <w:rFonts w:ascii="Times New Roman" w:hAnsi="Times New Roman" w:cs="Times New Roman"/>
          <w:sz w:val="26"/>
          <w:szCs w:val="26"/>
        </w:rPr>
        <w:t>.</w:t>
      </w:r>
    </w:p>
    <w:p w14:paraId="218C74A6" w14:textId="77777777" w:rsid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lastRenderedPageBreak/>
        <w:t xml:space="preserve">Trên thực tế, điều này dẫn đến việc đầu tư liên tục, không chỉ để tuân thủ mà còn để đảm bảo cung cấp dịch vụ đáng tin cậy ở quy mô lớn. </w:t>
      </w:r>
      <w:proofErr w:type="gramStart"/>
      <w:r w:rsidRPr="00A96B9B">
        <w:rPr>
          <w:rFonts w:ascii="Times New Roman" w:hAnsi="Times New Roman" w:cs="Times New Roman"/>
          <w:sz w:val="26"/>
          <w:szCs w:val="26"/>
        </w:rPr>
        <w:t>An</w:t>
      </w:r>
      <w:proofErr w:type="gramEnd"/>
      <w:r w:rsidRPr="00A96B9B">
        <w:rPr>
          <w:rFonts w:ascii="Times New Roman" w:hAnsi="Times New Roman" w:cs="Times New Roman"/>
          <w:sz w:val="26"/>
          <w:szCs w:val="26"/>
        </w:rPr>
        <w:t xml:space="preserve"> ninh mạng không chỉ là tránh rủi ro, mà còn là mở ra cơ hội kinh doanh.</w:t>
      </w:r>
    </w:p>
    <w:p w14:paraId="155471F4" w14:textId="1931C74E" w:rsidR="005B567B" w:rsidRPr="00A96B9B" w:rsidRDefault="005B567B" w:rsidP="005B567B">
      <w:pPr>
        <w:spacing w:before="120" w:after="120"/>
        <w:jc w:val="center"/>
        <w:rPr>
          <w:rFonts w:ascii="Times New Roman" w:hAnsi="Times New Roman" w:cs="Times New Roman"/>
          <w:sz w:val="26"/>
          <w:szCs w:val="26"/>
        </w:rPr>
      </w:pPr>
      <w:r w:rsidRPr="00A77699">
        <w:drawing>
          <wp:inline distT="0" distB="0" distL="0" distR="0" wp14:anchorId="25B7AC6A" wp14:editId="34C26744">
            <wp:extent cx="5943600" cy="3329940"/>
            <wp:effectExtent l="0" t="0" r="0" b="3810"/>
            <wp:docPr id="727394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230988C0" w14:textId="77777777" w:rsidR="00A96B9B" w:rsidRPr="00A96B9B" w:rsidRDefault="00A96B9B" w:rsidP="00A96B9B">
      <w:pPr>
        <w:spacing w:before="120" w:after="120"/>
        <w:jc w:val="both"/>
        <w:rPr>
          <w:rFonts w:ascii="Times New Roman" w:hAnsi="Times New Roman" w:cs="Times New Roman"/>
          <w:b/>
          <w:bCs/>
          <w:sz w:val="26"/>
          <w:szCs w:val="26"/>
        </w:rPr>
      </w:pPr>
      <w:r w:rsidRPr="00A96B9B">
        <w:rPr>
          <w:rFonts w:ascii="Times New Roman" w:hAnsi="Times New Roman" w:cs="Times New Roman"/>
          <w:b/>
          <w:bCs/>
          <w:sz w:val="26"/>
          <w:szCs w:val="26"/>
        </w:rPr>
        <w:t>Hướng tới khả năng chống chịu chung</w:t>
      </w:r>
    </w:p>
    <w:p w14:paraId="4A88BD87" w14:textId="7BB186A9"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Dù có nhiều tiến bộ, một vấn đề mang tính cấu trúc vẫn chưa được giải quyết: </w:t>
      </w:r>
      <w:r w:rsidRPr="00A96B9B">
        <w:rPr>
          <w:rFonts w:ascii="Times New Roman" w:hAnsi="Times New Roman" w:cs="Times New Roman"/>
          <w:color w:val="EE0000"/>
          <w:sz w:val="26"/>
          <w:szCs w:val="26"/>
        </w:rPr>
        <w:t>thiếu cơ chế chia sẻ thông tin hiệu quả trong toàn ngành.</w:t>
      </w:r>
      <w:r w:rsidR="005B567B">
        <w:rPr>
          <w:rFonts w:ascii="Times New Roman" w:hAnsi="Times New Roman" w:cs="Times New Roman"/>
          <w:sz w:val="26"/>
          <w:szCs w:val="26"/>
        </w:rPr>
        <w:t xml:space="preserve"> </w:t>
      </w:r>
      <w:r w:rsidRPr="00A96B9B">
        <w:rPr>
          <w:rFonts w:ascii="Times New Roman" w:hAnsi="Times New Roman" w:cs="Times New Roman"/>
          <w:sz w:val="26"/>
          <w:szCs w:val="26"/>
        </w:rPr>
        <w:t>Các mối đe dọa mạng không mang tính cạnh tranh, nhưng cách phản ứng lại thường mang tính riêng lẻ. Các tổ chức có xu hướng xử lý sự cố một cách độc lập</w:t>
      </w:r>
      <w:r w:rsidR="005B567B">
        <w:rPr>
          <w:rFonts w:ascii="Times New Roman" w:hAnsi="Times New Roman" w:cs="Times New Roman"/>
          <w:sz w:val="26"/>
          <w:szCs w:val="26"/>
        </w:rPr>
        <w:t xml:space="preserve"> làm</w:t>
      </w:r>
      <w:r w:rsidRPr="00A96B9B">
        <w:rPr>
          <w:rFonts w:ascii="Times New Roman" w:hAnsi="Times New Roman" w:cs="Times New Roman"/>
          <w:sz w:val="26"/>
          <w:szCs w:val="26"/>
        </w:rPr>
        <w:t xml:space="preserve"> hạn chế khả năng học hỏi chung của toàn ngành.</w:t>
      </w:r>
      <w:r w:rsidR="005B567B">
        <w:rPr>
          <w:rFonts w:ascii="Times New Roman" w:hAnsi="Times New Roman" w:cs="Times New Roman"/>
          <w:sz w:val="26"/>
          <w:szCs w:val="26"/>
        </w:rPr>
        <w:t xml:space="preserve"> </w:t>
      </w:r>
      <w:r w:rsidRPr="00A96B9B">
        <w:rPr>
          <w:rFonts w:ascii="Times New Roman" w:hAnsi="Times New Roman" w:cs="Times New Roman"/>
          <w:sz w:val="26"/>
          <w:szCs w:val="26"/>
        </w:rPr>
        <w:t xml:space="preserve">Hiện chưa có cơ chế trung tâm để chia sẻ </w:t>
      </w:r>
      <w:r w:rsidR="005B567B">
        <w:rPr>
          <w:rFonts w:ascii="Times New Roman" w:hAnsi="Times New Roman" w:cs="Times New Roman"/>
          <w:sz w:val="26"/>
          <w:szCs w:val="26"/>
        </w:rPr>
        <w:t xml:space="preserve">các </w:t>
      </w:r>
      <w:r w:rsidRPr="00A96B9B">
        <w:rPr>
          <w:rFonts w:ascii="Times New Roman" w:hAnsi="Times New Roman" w:cs="Times New Roman"/>
          <w:sz w:val="26"/>
          <w:szCs w:val="26"/>
        </w:rPr>
        <w:t xml:space="preserve">bài học </w:t>
      </w:r>
      <w:r w:rsidR="005B567B">
        <w:rPr>
          <w:rFonts w:ascii="Times New Roman" w:hAnsi="Times New Roman" w:cs="Times New Roman"/>
          <w:sz w:val="26"/>
          <w:szCs w:val="26"/>
        </w:rPr>
        <w:t xml:space="preserve">kinh nghiệm </w:t>
      </w:r>
      <w:r w:rsidRPr="00A96B9B">
        <w:rPr>
          <w:rFonts w:ascii="Times New Roman" w:hAnsi="Times New Roman" w:cs="Times New Roman"/>
          <w:sz w:val="26"/>
          <w:szCs w:val="26"/>
        </w:rPr>
        <w:t>về an ninh mạng. Nhiều khi các sự cố chỉ được biết đến quá muộn, hoặc thiếu chi tiết để tạo ra tác động thực sự.</w:t>
      </w:r>
    </w:p>
    <w:p w14:paraId="5AB45CE9" w14:textId="1F5C4032"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Đối với một ngành có tính kết nối cao như vận tải biển, điều này hạn chế khả năng xây dựng khả năng chống chịu tập thể.</w:t>
      </w:r>
      <w:r w:rsidR="005B567B">
        <w:rPr>
          <w:rFonts w:ascii="Times New Roman" w:hAnsi="Times New Roman" w:cs="Times New Roman"/>
          <w:sz w:val="26"/>
          <w:szCs w:val="26"/>
        </w:rPr>
        <w:t xml:space="preserve"> </w:t>
      </w:r>
      <w:r w:rsidRPr="00A96B9B">
        <w:rPr>
          <w:rFonts w:ascii="Times New Roman" w:hAnsi="Times New Roman" w:cs="Times New Roman"/>
          <w:sz w:val="26"/>
          <w:szCs w:val="26"/>
        </w:rPr>
        <w:t xml:space="preserve">Việc cải thiện khả năng chống chịu đòi hỏi </w:t>
      </w:r>
      <w:r w:rsidR="005B567B">
        <w:rPr>
          <w:rFonts w:ascii="Times New Roman" w:hAnsi="Times New Roman" w:cs="Times New Roman"/>
          <w:sz w:val="26"/>
          <w:szCs w:val="26"/>
        </w:rPr>
        <w:t xml:space="preserve">phải </w:t>
      </w:r>
      <w:r w:rsidRPr="00A96B9B">
        <w:rPr>
          <w:rFonts w:ascii="Times New Roman" w:hAnsi="Times New Roman" w:cs="Times New Roman"/>
          <w:sz w:val="26"/>
          <w:szCs w:val="26"/>
        </w:rPr>
        <w:t xml:space="preserve">chuyển từ phòng thủ riêng lẻ sang chia sẻ thông tin, </w:t>
      </w:r>
      <w:r w:rsidR="005B567B">
        <w:rPr>
          <w:rFonts w:ascii="Times New Roman" w:hAnsi="Times New Roman" w:cs="Times New Roman"/>
          <w:sz w:val="26"/>
          <w:szCs w:val="26"/>
        </w:rPr>
        <w:t xml:space="preserve">qua đó </w:t>
      </w:r>
      <w:r w:rsidRPr="00A96B9B">
        <w:rPr>
          <w:rFonts w:ascii="Times New Roman" w:hAnsi="Times New Roman" w:cs="Times New Roman"/>
          <w:sz w:val="26"/>
          <w:szCs w:val="26"/>
        </w:rPr>
        <w:t>các hiểu biết từ một phần của hệ sinh thái có thể củng cố cho toàn bộ hệ thống.</w:t>
      </w:r>
    </w:p>
    <w:p w14:paraId="18923A45" w14:textId="77777777" w:rsidR="00A96B9B" w:rsidRPr="00A96B9B" w:rsidRDefault="00A96B9B" w:rsidP="00A96B9B">
      <w:pPr>
        <w:spacing w:before="120" w:after="120"/>
        <w:jc w:val="both"/>
        <w:rPr>
          <w:rFonts w:ascii="Times New Roman" w:hAnsi="Times New Roman" w:cs="Times New Roman"/>
          <w:b/>
          <w:bCs/>
          <w:sz w:val="26"/>
          <w:szCs w:val="26"/>
        </w:rPr>
      </w:pPr>
      <w:r w:rsidRPr="00A96B9B">
        <w:rPr>
          <w:rFonts w:ascii="Times New Roman" w:hAnsi="Times New Roman" w:cs="Times New Roman"/>
          <w:b/>
          <w:bCs/>
          <w:sz w:val="26"/>
          <w:szCs w:val="26"/>
        </w:rPr>
        <w:t>Một yêu cầu mang tính sống còn của doanh nghiệp</w:t>
      </w:r>
    </w:p>
    <w:p w14:paraId="3CD22A2E" w14:textId="77777777" w:rsidR="00A96B9B" w:rsidRPr="00A96B9B" w:rsidRDefault="00A96B9B" w:rsidP="00A96B9B">
      <w:pPr>
        <w:spacing w:before="120" w:after="120"/>
        <w:jc w:val="both"/>
        <w:rPr>
          <w:rFonts w:ascii="Times New Roman" w:hAnsi="Times New Roman" w:cs="Times New Roman"/>
          <w:sz w:val="26"/>
          <w:szCs w:val="26"/>
        </w:rPr>
      </w:pPr>
      <w:proofErr w:type="gramStart"/>
      <w:r w:rsidRPr="00A96B9B">
        <w:rPr>
          <w:rFonts w:ascii="Times New Roman" w:hAnsi="Times New Roman" w:cs="Times New Roman"/>
          <w:sz w:val="26"/>
          <w:szCs w:val="26"/>
        </w:rPr>
        <w:t>An</w:t>
      </w:r>
      <w:proofErr w:type="gramEnd"/>
      <w:r w:rsidRPr="00A96B9B">
        <w:rPr>
          <w:rFonts w:ascii="Times New Roman" w:hAnsi="Times New Roman" w:cs="Times New Roman"/>
          <w:sz w:val="26"/>
          <w:szCs w:val="26"/>
        </w:rPr>
        <w:t xml:space="preserve"> ninh mạng trong hàng hải không còn là mối lo của tương lai. Nó đã và đang ảnh hưởng trực tiếp đến kết quả tài chính, tính liên tục trong vận hành và vị thế cạnh tranh.</w:t>
      </w:r>
    </w:p>
    <w:p w14:paraId="65A8FAA1" w14:textId="7777777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Những tổ chức nhận ra điều này và xem rủi ro mạng là vấn đề kinh doanh thay vì chỉ là vấn đề kỹ thuật sẽ có vị thế tốt hơn để thích ứng với môi trường đe dọa ngày càng phức tạp.</w:t>
      </w:r>
    </w:p>
    <w:p w14:paraId="1EA3DD1D" w14:textId="749E09A7" w:rsidR="00A96B9B" w:rsidRPr="00A96B9B" w:rsidRDefault="00A96B9B" w:rsidP="00A96B9B">
      <w:pPr>
        <w:spacing w:before="120" w:after="120"/>
        <w:jc w:val="both"/>
        <w:rPr>
          <w:rFonts w:ascii="Times New Roman" w:hAnsi="Times New Roman" w:cs="Times New Roman"/>
          <w:sz w:val="26"/>
          <w:szCs w:val="26"/>
        </w:rPr>
      </w:pPr>
      <w:r w:rsidRPr="00A96B9B">
        <w:rPr>
          <w:rFonts w:ascii="Times New Roman" w:hAnsi="Times New Roman" w:cs="Times New Roman"/>
          <w:sz w:val="26"/>
          <w:szCs w:val="26"/>
        </w:rPr>
        <w:t xml:space="preserve">Trong một ngành dựa trên sự phụ thuộc lẫn nhau </w:t>
      </w:r>
      <w:r w:rsidR="005B567B">
        <w:rPr>
          <w:rFonts w:ascii="Times New Roman" w:hAnsi="Times New Roman" w:cs="Times New Roman"/>
          <w:sz w:val="26"/>
          <w:szCs w:val="26"/>
        </w:rPr>
        <w:t xml:space="preserve">trên phạm vi </w:t>
      </w:r>
      <w:r w:rsidRPr="00A96B9B">
        <w:rPr>
          <w:rFonts w:ascii="Times New Roman" w:hAnsi="Times New Roman" w:cs="Times New Roman"/>
          <w:sz w:val="26"/>
          <w:szCs w:val="26"/>
        </w:rPr>
        <w:t xml:space="preserve">toàn cầu, khả năng chống chịu không chỉ là </w:t>
      </w:r>
      <w:r w:rsidR="005B567B">
        <w:rPr>
          <w:rFonts w:ascii="Times New Roman" w:hAnsi="Times New Roman" w:cs="Times New Roman"/>
          <w:sz w:val="26"/>
          <w:szCs w:val="26"/>
        </w:rPr>
        <w:t xml:space="preserve">để </w:t>
      </w:r>
      <w:r w:rsidRPr="00A96B9B">
        <w:rPr>
          <w:rFonts w:ascii="Times New Roman" w:hAnsi="Times New Roman" w:cs="Times New Roman"/>
          <w:sz w:val="26"/>
          <w:szCs w:val="26"/>
        </w:rPr>
        <w:t>bảo vệ hệ thống, mà còn là bảo vệ niềm tin trong mọi giao dịch và tương tác.</w:t>
      </w:r>
    </w:p>
    <w:p w14:paraId="54643AD8" w14:textId="4084CAB4" w:rsidR="00C13E10" w:rsidRDefault="005B567B" w:rsidP="005B567B">
      <w:pPr>
        <w:jc w:val="center"/>
      </w:pPr>
      <w:r>
        <w:t>----------------------------------------</w:t>
      </w:r>
    </w:p>
    <w:sectPr w:rsidR="00C13E10" w:rsidSect="00A77699">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99"/>
    <w:rsid w:val="000501D0"/>
    <w:rsid w:val="003D55EA"/>
    <w:rsid w:val="005B567B"/>
    <w:rsid w:val="00A77699"/>
    <w:rsid w:val="00A96B9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13E"/>
  <w15:chartTrackingRefBased/>
  <w15:docId w15:val="{401FD650-757C-451C-B964-C57F9794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699"/>
    <w:rPr>
      <w:rFonts w:eastAsiaTheme="majorEastAsia" w:cstheme="majorBidi"/>
      <w:color w:val="272727" w:themeColor="text1" w:themeTint="D8"/>
    </w:rPr>
  </w:style>
  <w:style w:type="paragraph" w:styleId="Title">
    <w:name w:val="Title"/>
    <w:basedOn w:val="Normal"/>
    <w:next w:val="Normal"/>
    <w:link w:val="TitleChar"/>
    <w:uiPriority w:val="10"/>
    <w:qFormat/>
    <w:rsid w:val="00A77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699"/>
    <w:pPr>
      <w:spacing w:before="160"/>
      <w:jc w:val="center"/>
    </w:pPr>
    <w:rPr>
      <w:i/>
      <w:iCs/>
      <w:color w:val="404040" w:themeColor="text1" w:themeTint="BF"/>
    </w:rPr>
  </w:style>
  <w:style w:type="character" w:customStyle="1" w:styleId="QuoteChar">
    <w:name w:val="Quote Char"/>
    <w:basedOn w:val="DefaultParagraphFont"/>
    <w:link w:val="Quote"/>
    <w:uiPriority w:val="29"/>
    <w:rsid w:val="00A77699"/>
    <w:rPr>
      <w:i/>
      <w:iCs/>
      <w:color w:val="404040" w:themeColor="text1" w:themeTint="BF"/>
    </w:rPr>
  </w:style>
  <w:style w:type="paragraph" w:styleId="ListParagraph">
    <w:name w:val="List Paragraph"/>
    <w:basedOn w:val="Normal"/>
    <w:uiPriority w:val="34"/>
    <w:qFormat/>
    <w:rsid w:val="00A77699"/>
    <w:pPr>
      <w:ind w:left="720"/>
      <w:contextualSpacing/>
    </w:pPr>
  </w:style>
  <w:style w:type="character" w:styleId="IntenseEmphasis">
    <w:name w:val="Intense Emphasis"/>
    <w:basedOn w:val="DefaultParagraphFont"/>
    <w:uiPriority w:val="21"/>
    <w:qFormat/>
    <w:rsid w:val="00A77699"/>
    <w:rPr>
      <w:i/>
      <w:iCs/>
      <w:color w:val="0F4761" w:themeColor="accent1" w:themeShade="BF"/>
    </w:rPr>
  </w:style>
  <w:style w:type="paragraph" w:styleId="IntenseQuote">
    <w:name w:val="Intense Quote"/>
    <w:basedOn w:val="Normal"/>
    <w:next w:val="Normal"/>
    <w:link w:val="IntenseQuoteChar"/>
    <w:uiPriority w:val="30"/>
    <w:qFormat/>
    <w:rsid w:val="00A77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699"/>
    <w:rPr>
      <w:i/>
      <w:iCs/>
      <w:color w:val="0F4761" w:themeColor="accent1" w:themeShade="BF"/>
    </w:rPr>
  </w:style>
  <w:style w:type="character" w:styleId="IntenseReference">
    <w:name w:val="Intense Reference"/>
    <w:basedOn w:val="DefaultParagraphFont"/>
    <w:uiPriority w:val="32"/>
    <w:qFormat/>
    <w:rsid w:val="00A77699"/>
    <w:rPr>
      <w:b/>
      <w:bCs/>
      <w:smallCaps/>
      <w:color w:val="0F4761" w:themeColor="accent1" w:themeShade="BF"/>
      <w:spacing w:val="5"/>
    </w:rPr>
  </w:style>
  <w:style w:type="character" w:styleId="Hyperlink">
    <w:name w:val="Hyperlink"/>
    <w:basedOn w:val="DefaultParagraphFont"/>
    <w:uiPriority w:val="99"/>
    <w:unhideWhenUsed/>
    <w:rsid w:val="00A77699"/>
    <w:rPr>
      <w:color w:val="467886" w:themeColor="hyperlink"/>
      <w:u w:val="single"/>
    </w:rPr>
  </w:style>
  <w:style w:type="character" w:styleId="UnresolvedMention">
    <w:name w:val="Unresolved Mention"/>
    <w:basedOn w:val="DefaultParagraphFont"/>
    <w:uiPriority w:val="99"/>
    <w:semiHidden/>
    <w:unhideWhenUsed/>
    <w:rsid w:val="00A7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executive.com/author/taher-afrid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2026-04-02T01:30:00Z</dcterms:created>
  <dcterms:modified xsi:type="dcterms:W3CDTF">2026-04-02T01:59:00Z</dcterms:modified>
</cp:coreProperties>
</file>