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F1DC7" w14:textId="4E453448" w:rsidR="00C13E10" w:rsidRPr="00DF0BC1" w:rsidRDefault="008109F7" w:rsidP="00DF0BC1">
      <w:pPr>
        <w:spacing w:after="360"/>
        <w:jc w:val="center"/>
        <w:rPr>
          <w:rFonts w:ascii="Times New Roman" w:hAnsi="Times New Roman" w:cs="Times New Roman"/>
          <w:b/>
          <w:bCs/>
          <w:sz w:val="40"/>
          <w:szCs w:val="40"/>
        </w:rPr>
      </w:pPr>
      <w:r w:rsidRPr="00DF0BC1">
        <w:rPr>
          <w:rFonts w:ascii="Times New Roman" w:hAnsi="Times New Roman" w:cs="Times New Roman"/>
          <w:b/>
          <w:bCs/>
          <w:sz w:val="40"/>
          <w:szCs w:val="40"/>
        </w:rPr>
        <w:t>Những bài học kinh nghiệm Kỳ 58</w:t>
      </w:r>
    </w:p>
    <w:p w14:paraId="6DF99EBA" w14:textId="75784412" w:rsidR="008109F7" w:rsidRPr="00DF0BC1" w:rsidRDefault="00DF0BC1" w:rsidP="00DF0BC1">
      <w:pPr>
        <w:pStyle w:val="ListParagraph"/>
        <w:numPr>
          <w:ilvl w:val="0"/>
          <w:numId w:val="5"/>
        </w:numPr>
        <w:jc w:val="both"/>
        <w:rPr>
          <w:rFonts w:ascii="Times New Roman" w:hAnsi="Times New Roman" w:cs="Times New Roman"/>
          <w:b/>
          <w:bCs/>
          <w:sz w:val="32"/>
          <w:szCs w:val="32"/>
        </w:rPr>
      </w:pPr>
      <w:r w:rsidRPr="00DF0BC1">
        <w:rPr>
          <w:rFonts w:ascii="Times New Roman" w:hAnsi="Times New Roman" w:cs="Times New Roman"/>
          <w:b/>
          <w:bCs/>
          <w:sz w:val="32"/>
          <w:szCs w:val="32"/>
        </w:rPr>
        <w:t xml:space="preserve">Thiếu người ra tín hiệu dẫn đến cần cẩu va chạm với </w:t>
      </w:r>
      <w:r>
        <w:rPr>
          <w:rFonts w:ascii="Times New Roman" w:hAnsi="Times New Roman" w:cs="Times New Roman"/>
          <w:b/>
          <w:bCs/>
          <w:sz w:val="32"/>
          <w:szCs w:val="32"/>
        </w:rPr>
        <w:t xml:space="preserve">băng chuyền tải </w:t>
      </w:r>
      <w:r w:rsidRPr="00DF0BC1">
        <w:rPr>
          <w:rFonts w:ascii="Times New Roman" w:hAnsi="Times New Roman" w:cs="Times New Roman"/>
          <w:b/>
          <w:bCs/>
          <w:sz w:val="32"/>
          <w:szCs w:val="32"/>
        </w:rPr>
        <w:t>ngũ cốc</w:t>
      </w:r>
    </w:p>
    <w:p w14:paraId="4143D27F" w14:textId="77777777" w:rsidR="00DF0BC1" w:rsidRDefault="00DF0BC1" w:rsidP="00DF0BC1">
      <w:pPr>
        <w:jc w:val="center"/>
      </w:pPr>
      <w:r w:rsidRPr="008109F7">
        <w:rPr>
          <w:noProof/>
        </w:rPr>
        <w:drawing>
          <wp:inline distT="0" distB="0" distL="0" distR="0" wp14:anchorId="23665CE3" wp14:editId="26962B80">
            <wp:extent cx="5912511" cy="5295900"/>
            <wp:effectExtent l="0" t="0" r="0" b="0"/>
            <wp:docPr id="1724957464"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163" cy="5316190"/>
                    </a:xfrm>
                    <a:prstGeom prst="rect">
                      <a:avLst/>
                    </a:prstGeom>
                    <a:noFill/>
                    <a:ln>
                      <a:noFill/>
                    </a:ln>
                  </pic:spPr>
                </pic:pic>
              </a:graphicData>
            </a:graphic>
          </wp:inline>
        </w:drawing>
      </w:r>
    </w:p>
    <w:p w14:paraId="4104A55B" w14:textId="03FB1F23" w:rsidR="00DF0BC1" w:rsidRP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 xml:space="preserve">NTSB đã công bố Bản tóm tắt tai nạn hàng hải số 21/20 liên quan đến cuộc điều tra vụ va chạm giữa cần cẩu của một tàu chở hàng rời với </w:t>
      </w:r>
      <w:r>
        <w:rPr>
          <w:rFonts w:ascii="Times New Roman" w:hAnsi="Times New Roman" w:cs="Times New Roman"/>
          <w:sz w:val="26"/>
          <w:szCs w:val="26"/>
        </w:rPr>
        <w:t>băng chuyền tải</w:t>
      </w:r>
      <w:r w:rsidRPr="00DF0BC1">
        <w:rPr>
          <w:rFonts w:ascii="Times New Roman" w:hAnsi="Times New Roman" w:cs="Times New Roman"/>
          <w:sz w:val="26"/>
          <w:szCs w:val="26"/>
        </w:rPr>
        <w:t xml:space="preserve"> ngũ cốc tại Convent, bang Louisiana.</w:t>
      </w:r>
    </w:p>
    <w:p w14:paraId="6A487ADC" w14:textId="02BA3D8E" w:rsidR="00DF0BC1" w:rsidRP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 xml:space="preserve">Vụ va chạm xảy ra khi tàu hàng rời </w:t>
      </w:r>
      <w:r w:rsidRPr="00DF0BC1">
        <w:rPr>
          <w:rFonts w:ascii="Times New Roman" w:hAnsi="Times New Roman" w:cs="Times New Roman"/>
          <w:i/>
          <w:iCs/>
          <w:sz w:val="26"/>
          <w:szCs w:val="26"/>
        </w:rPr>
        <w:t>GH Storm Cat</w:t>
      </w:r>
      <w:r w:rsidRPr="00DF0BC1">
        <w:rPr>
          <w:rFonts w:ascii="Times New Roman" w:hAnsi="Times New Roman" w:cs="Times New Roman"/>
          <w:sz w:val="26"/>
          <w:szCs w:val="26"/>
        </w:rPr>
        <w:t xml:space="preserve"> đang hoàn tất việc bốc xếp ngô tại cơ sở của Công ty Zen-Noh Grain Corporation bằng cần cẩu số 1.</w:t>
      </w:r>
    </w:p>
    <w:p w14:paraId="4405338B" w14:textId="42232402" w:rsidR="00DF0BC1" w:rsidRP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 xml:space="preserve">Thuyền viên trên tàu đang đưa một xe xúc (payloader) ra khỏi hầm hàng số 1, vốn đã được chất đầy. Một nhân viên của Zen-Noh Grain Corporation đã móc cẩu vào xe xúc, sau đó rời khỏi tầm nhìn của người điều khiển cẩu. Người điều khiển cẩu, không có sự hỗ trợ của người ra tín hiệu hoặc người quan sát, đã nâng xe xúc ra khỏi hầm hàng. Trong quá trình hạ cần cẩu để đặt </w:t>
      </w:r>
      <w:r w:rsidRPr="00DF0BC1">
        <w:rPr>
          <w:rFonts w:ascii="Times New Roman" w:hAnsi="Times New Roman" w:cs="Times New Roman"/>
          <w:sz w:val="26"/>
          <w:szCs w:val="26"/>
        </w:rPr>
        <w:lastRenderedPageBreak/>
        <w:t>xe xúc xuống cầu cảng, đầu cần cẩu đã xuyên vào kết cấu băng chuyền của cơ sở trên bờ.</w:t>
      </w:r>
      <w:r>
        <w:rPr>
          <w:rFonts w:ascii="Times New Roman" w:hAnsi="Times New Roman" w:cs="Times New Roman"/>
          <w:sz w:val="26"/>
          <w:szCs w:val="26"/>
        </w:rPr>
        <w:t xml:space="preserve"> </w:t>
      </w:r>
      <w:r w:rsidRPr="00DF0BC1">
        <w:rPr>
          <w:rFonts w:ascii="Times New Roman" w:hAnsi="Times New Roman" w:cs="Times New Roman"/>
          <w:sz w:val="26"/>
          <w:szCs w:val="26"/>
        </w:rPr>
        <w:t>Không có thương tích hay ô nhiễm nào được báo cáo. Tuy nhiên, vụ va chạm đã gây thiệt hại hơn 480.000 USD cho hệ thống băng chuyền trên bờ.</w:t>
      </w:r>
    </w:p>
    <w:p w14:paraId="16974453" w14:textId="4151B1A0" w:rsidR="00DF0BC1" w:rsidRP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 xml:space="preserve">NTSB xác định nguyên nhân có khả năng nhất của vụ va chạm là do thiếu người ra tín hiệu </w:t>
      </w:r>
      <w:r>
        <w:rPr>
          <w:rFonts w:ascii="Times New Roman" w:hAnsi="Times New Roman" w:cs="Times New Roman"/>
          <w:sz w:val="26"/>
          <w:szCs w:val="26"/>
        </w:rPr>
        <w:t>hỗ trợ</w:t>
      </w:r>
      <w:r w:rsidRPr="00DF0BC1">
        <w:rPr>
          <w:rFonts w:ascii="Times New Roman" w:hAnsi="Times New Roman" w:cs="Times New Roman"/>
          <w:sz w:val="26"/>
          <w:szCs w:val="26"/>
        </w:rPr>
        <w:t>, dẫn đến việc người điều khiển cẩu ước lượng sai vị trí của cần cẩu khi hạ xe xúc xuống cầu cảng.</w:t>
      </w:r>
    </w:p>
    <w:p w14:paraId="4424DC0D" w14:textId="77777777" w:rsidR="00DF0BC1" w:rsidRP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Báo cáo nhấn mạnh: “Mọi hoạt động nâng hạ trên tàu – dù mang tính thường xuyên – đều cần được lập kế hoạch và đánh giá rủi ro đầy đủ. Tất cả nhân sự tham gia vào hoạt động nâng hạ phải được xác định rõ ràng và hiểu rõ nhiệm vụ của mình trước khi bắt đầu công việc.”</w:t>
      </w:r>
    </w:p>
    <w:p w14:paraId="5CD91110" w14:textId="371630C1" w:rsidR="008109F7" w:rsidRPr="00DF0BC1" w:rsidRDefault="008109F7" w:rsidP="00DF0BC1">
      <w:pPr>
        <w:pStyle w:val="ListParagraph"/>
        <w:numPr>
          <w:ilvl w:val="0"/>
          <w:numId w:val="5"/>
        </w:numPr>
        <w:rPr>
          <w:rFonts w:ascii="Times New Roman" w:hAnsi="Times New Roman" w:cs="Times New Roman"/>
          <w:b/>
          <w:bCs/>
          <w:sz w:val="32"/>
          <w:szCs w:val="32"/>
        </w:rPr>
      </w:pPr>
      <w:r w:rsidRPr="00DF0BC1">
        <w:rPr>
          <w:rFonts w:ascii="Times New Roman" w:hAnsi="Times New Roman" w:cs="Times New Roman"/>
          <w:b/>
          <w:bCs/>
          <w:sz w:val="32"/>
          <w:szCs w:val="32"/>
        </w:rPr>
        <w:t>NTSB</w:t>
      </w:r>
      <w:r w:rsidR="00DF0BC1">
        <w:rPr>
          <w:rFonts w:ascii="Times New Roman" w:hAnsi="Times New Roman" w:cs="Times New Roman"/>
          <w:b/>
          <w:bCs/>
          <w:sz w:val="32"/>
          <w:szCs w:val="32"/>
        </w:rPr>
        <w:t xml:space="preserve"> T</w:t>
      </w:r>
      <w:r w:rsidR="00DF0BC1" w:rsidRPr="00DF0BC1">
        <w:rPr>
          <w:rFonts w:ascii="Times New Roman" w:hAnsi="Times New Roman" w:cs="Times New Roman"/>
          <w:b/>
          <w:bCs/>
          <w:sz w:val="32"/>
          <w:szCs w:val="32"/>
        </w:rPr>
        <w:t xml:space="preserve">ính toán ổn định không chính xác </w:t>
      </w:r>
      <w:r w:rsidR="00DF0BC1">
        <w:rPr>
          <w:rFonts w:ascii="Times New Roman" w:hAnsi="Times New Roman" w:cs="Times New Roman"/>
          <w:b/>
          <w:bCs/>
          <w:sz w:val="32"/>
          <w:szCs w:val="32"/>
        </w:rPr>
        <w:t>làm</w:t>
      </w:r>
      <w:r w:rsidR="00DF0BC1" w:rsidRPr="00DF0BC1">
        <w:rPr>
          <w:rFonts w:ascii="Times New Roman" w:hAnsi="Times New Roman" w:cs="Times New Roman"/>
          <w:b/>
          <w:bCs/>
          <w:sz w:val="32"/>
          <w:szCs w:val="32"/>
        </w:rPr>
        <w:t xml:space="preserve"> lật tàu chở xe </w:t>
      </w:r>
      <w:r w:rsidR="00DF0BC1">
        <w:rPr>
          <w:rFonts w:ascii="Times New Roman" w:hAnsi="Times New Roman" w:cs="Times New Roman"/>
          <w:b/>
          <w:bCs/>
          <w:sz w:val="32"/>
          <w:szCs w:val="32"/>
        </w:rPr>
        <w:t xml:space="preserve">ô tô </w:t>
      </w:r>
      <w:r w:rsidR="00DF0BC1" w:rsidRPr="00DF0BC1">
        <w:rPr>
          <w:rFonts w:ascii="Times New Roman" w:hAnsi="Times New Roman" w:cs="Times New Roman"/>
          <w:b/>
          <w:bCs/>
          <w:i/>
          <w:iCs/>
          <w:sz w:val="32"/>
          <w:szCs w:val="32"/>
        </w:rPr>
        <w:t>Golden Ray</w:t>
      </w:r>
    </w:p>
    <w:p w14:paraId="79B79020" w14:textId="39C08754" w:rsidR="00DF0BC1" w:rsidRP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NTSB cho biết các tính toán ổn định không chính xác đã gây ra vụ lật của tàu chở xe</w:t>
      </w:r>
      <w:r>
        <w:rPr>
          <w:rFonts w:ascii="Times New Roman" w:hAnsi="Times New Roman" w:cs="Times New Roman"/>
          <w:sz w:val="26"/>
          <w:szCs w:val="26"/>
        </w:rPr>
        <w:t xml:space="preserve"> ô tô</w:t>
      </w:r>
      <w:r w:rsidRPr="00DF0BC1">
        <w:rPr>
          <w:rFonts w:ascii="Times New Roman" w:hAnsi="Times New Roman" w:cs="Times New Roman"/>
          <w:sz w:val="26"/>
          <w:szCs w:val="26"/>
        </w:rPr>
        <w:t xml:space="preserve"> </w:t>
      </w:r>
      <w:r w:rsidRPr="00DF0BC1">
        <w:rPr>
          <w:rFonts w:ascii="Times New Roman" w:hAnsi="Times New Roman" w:cs="Times New Roman"/>
          <w:i/>
          <w:iCs/>
          <w:sz w:val="26"/>
          <w:szCs w:val="26"/>
        </w:rPr>
        <w:t>Golden Ray</w:t>
      </w:r>
      <w:r w:rsidRPr="00DF0BC1">
        <w:rPr>
          <w:rFonts w:ascii="Times New Roman" w:hAnsi="Times New Roman" w:cs="Times New Roman"/>
          <w:sz w:val="26"/>
          <w:szCs w:val="26"/>
        </w:rPr>
        <w:t>, dẫn đến thiệt hại khoảng 200 triệu USD.</w:t>
      </w:r>
    </w:p>
    <w:p w14:paraId="12211024" w14:textId="3C072A3E" w:rsidR="00DF0BC1" w:rsidRP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 xml:space="preserve">Báo cáo tai nạn hàng hải trình bày chi tiết cuộc điều tra của NTSB về vụ lật tàu roll-on/roll-off </w:t>
      </w:r>
      <w:r w:rsidRPr="00DF0BC1">
        <w:rPr>
          <w:rFonts w:ascii="Times New Roman" w:hAnsi="Times New Roman" w:cs="Times New Roman"/>
          <w:i/>
          <w:iCs/>
          <w:sz w:val="26"/>
          <w:szCs w:val="26"/>
        </w:rPr>
        <w:t>Golden Ray</w:t>
      </w:r>
      <w:r w:rsidRPr="00DF0BC1">
        <w:rPr>
          <w:rFonts w:ascii="Times New Roman" w:hAnsi="Times New Roman" w:cs="Times New Roman"/>
          <w:sz w:val="26"/>
          <w:szCs w:val="26"/>
        </w:rPr>
        <w:t xml:space="preserve"> xảy ra ngày 08/09/2019 khi tàu đang hành trình rời cảng qua khu vực St. Simons Sound </w:t>
      </w:r>
      <w:r>
        <w:rPr>
          <w:rFonts w:ascii="Times New Roman" w:hAnsi="Times New Roman" w:cs="Times New Roman"/>
          <w:sz w:val="26"/>
          <w:szCs w:val="26"/>
        </w:rPr>
        <w:t xml:space="preserve">ở </w:t>
      </w:r>
      <w:r w:rsidRPr="00DF0BC1">
        <w:rPr>
          <w:rFonts w:ascii="Times New Roman" w:hAnsi="Times New Roman" w:cs="Times New Roman"/>
          <w:sz w:val="26"/>
          <w:szCs w:val="26"/>
        </w:rPr>
        <w:t xml:space="preserve">gần Brunswick, bang Georgia. Toàn bộ 23 thuyền viên và một hoa tiêu trên tàu đã được cứu, bốn thuyền viên máy </w:t>
      </w:r>
      <w:r>
        <w:rPr>
          <w:rFonts w:ascii="Times New Roman" w:hAnsi="Times New Roman" w:cs="Times New Roman"/>
          <w:sz w:val="26"/>
          <w:szCs w:val="26"/>
        </w:rPr>
        <w:t xml:space="preserve">đã </w:t>
      </w:r>
      <w:r w:rsidRPr="00DF0BC1">
        <w:rPr>
          <w:rFonts w:ascii="Times New Roman" w:hAnsi="Times New Roman" w:cs="Times New Roman"/>
          <w:sz w:val="26"/>
          <w:szCs w:val="26"/>
        </w:rPr>
        <w:t>bị mắc kẹt trong tàu gần 40 giờ.</w:t>
      </w:r>
    </w:p>
    <w:p w14:paraId="7A2611BA" w14:textId="77777777" w:rsid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 xml:space="preserve">Hai thuyền viên bị thương nặng. Tàu </w:t>
      </w:r>
      <w:r w:rsidRPr="00DF0BC1">
        <w:rPr>
          <w:rFonts w:ascii="Times New Roman" w:hAnsi="Times New Roman" w:cs="Times New Roman"/>
          <w:i/>
          <w:iCs/>
          <w:sz w:val="26"/>
          <w:szCs w:val="26"/>
        </w:rPr>
        <w:t>Golden Ray</w:t>
      </w:r>
      <w:r w:rsidRPr="00DF0BC1">
        <w:rPr>
          <w:rFonts w:ascii="Times New Roman" w:hAnsi="Times New Roman" w:cs="Times New Roman"/>
          <w:sz w:val="26"/>
          <w:szCs w:val="26"/>
        </w:rPr>
        <w:t xml:space="preserve"> bị hư hỏng nghiêm trọng do cháy, ngập nước và ăn mòn do nước biển, và được tuyên bố là tổn thất toàn bộ với giá trị ước tính 62,5 triệu USD. Hàng hóa trên tàu, gồm hơn 4.100 xe, cũng bị mất với giá trị khoảng 142 triệu USD.</w:t>
      </w:r>
    </w:p>
    <w:p w14:paraId="41F28FCE" w14:textId="03186B40" w:rsidR="00A645D4" w:rsidRDefault="00A645D4" w:rsidP="00A645D4">
      <w:pPr>
        <w:spacing w:before="120" w:after="120"/>
        <w:jc w:val="center"/>
        <w:rPr>
          <w:rFonts w:ascii="Times New Roman" w:hAnsi="Times New Roman" w:cs="Times New Roman"/>
          <w:sz w:val="26"/>
          <w:szCs w:val="26"/>
        </w:rPr>
      </w:pPr>
      <w:r w:rsidRPr="008109F7">
        <w:rPr>
          <w:noProof/>
        </w:rPr>
        <w:drawing>
          <wp:inline distT="0" distB="0" distL="0" distR="0" wp14:anchorId="5AD738A3" wp14:editId="0DA49C83">
            <wp:extent cx="5943600" cy="3389630"/>
            <wp:effectExtent l="0" t="0" r="0" b="1270"/>
            <wp:docPr id="634326720" name="Picture 4" descr="MV Golden R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V Golden Ray">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89630"/>
                    </a:xfrm>
                    <a:prstGeom prst="rect">
                      <a:avLst/>
                    </a:prstGeom>
                    <a:noFill/>
                    <a:ln>
                      <a:noFill/>
                    </a:ln>
                  </pic:spPr>
                </pic:pic>
              </a:graphicData>
            </a:graphic>
          </wp:inline>
        </w:drawing>
      </w:r>
    </w:p>
    <w:p w14:paraId="1974F9F1" w14:textId="7E509A80" w:rsidR="00DF0BC1" w:rsidRP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lastRenderedPageBreak/>
        <w:t xml:space="preserve"> Chưa đầy 40 phút sau khi rời cảng, con tàu dài 656 feet </w:t>
      </w:r>
      <w:r w:rsidR="00A645D4">
        <w:rPr>
          <w:rFonts w:ascii="Times New Roman" w:hAnsi="Times New Roman" w:cs="Times New Roman"/>
          <w:sz w:val="26"/>
          <w:szCs w:val="26"/>
        </w:rPr>
        <w:t xml:space="preserve">này </w:t>
      </w:r>
      <w:r w:rsidRPr="00DF0BC1">
        <w:rPr>
          <w:rFonts w:ascii="Times New Roman" w:hAnsi="Times New Roman" w:cs="Times New Roman"/>
          <w:sz w:val="26"/>
          <w:szCs w:val="26"/>
        </w:rPr>
        <w:t xml:space="preserve">bắt đầu nghiêng nhanh </w:t>
      </w:r>
      <w:r w:rsidR="00A645D4">
        <w:rPr>
          <w:rFonts w:ascii="Times New Roman" w:hAnsi="Times New Roman" w:cs="Times New Roman"/>
          <w:sz w:val="26"/>
          <w:szCs w:val="26"/>
        </w:rPr>
        <w:t>sang</w:t>
      </w:r>
      <w:r w:rsidRPr="00DF0BC1">
        <w:rPr>
          <w:rFonts w:ascii="Times New Roman" w:hAnsi="Times New Roman" w:cs="Times New Roman"/>
          <w:sz w:val="26"/>
          <w:szCs w:val="26"/>
        </w:rPr>
        <w:t xml:space="preserve"> trái trong khi đang quay phải 68 độ. Mặc dù hoa tiêu và thuyền viên đã cố gắng khắc phục, tốc độ quay phải vẫn tăng lên, và tàu đạt góc nghiêng 60 độ </w:t>
      </w:r>
      <w:r w:rsidR="00A645D4">
        <w:rPr>
          <w:rFonts w:ascii="Times New Roman" w:hAnsi="Times New Roman" w:cs="Times New Roman"/>
          <w:sz w:val="26"/>
          <w:szCs w:val="26"/>
        </w:rPr>
        <w:t>sang</w:t>
      </w:r>
      <w:r w:rsidRPr="00DF0BC1">
        <w:rPr>
          <w:rFonts w:ascii="Times New Roman" w:hAnsi="Times New Roman" w:cs="Times New Roman"/>
          <w:sz w:val="26"/>
          <w:szCs w:val="26"/>
        </w:rPr>
        <w:t xml:space="preserve"> trái trong chưa đầy một phút trước khi </w:t>
      </w:r>
      <w:r w:rsidR="00A645D4">
        <w:rPr>
          <w:rFonts w:ascii="Times New Roman" w:hAnsi="Times New Roman" w:cs="Times New Roman"/>
          <w:sz w:val="26"/>
          <w:szCs w:val="26"/>
        </w:rPr>
        <w:t xml:space="preserve">bị </w:t>
      </w:r>
      <w:r w:rsidRPr="00DF0BC1">
        <w:rPr>
          <w:rFonts w:ascii="Times New Roman" w:hAnsi="Times New Roman" w:cs="Times New Roman"/>
          <w:sz w:val="26"/>
          <w:szCs w:val="26"/>
        </w:rPr>
        <w:t xml:space="preserve">mắc cạn </w:t>
      </w:r>
      <w:r w:rsidR="00A645D4">
        <w:rPr>
          <w:rFonts w:ascii="Times New Roman" w:hAnsi="Times New Roman" w:cs="Times New Roman"/>
          <w:sz w:val="26"/>
          <w:szCs w:val="26"/>
        </w:rPr>
        <w:t xml:space="preserve">ở bên </w:t>
      </w:r>
      <w:r w:rsidRPr="00DF0BC1">
        <w:rPr>
          <w:rFonts w:ascii="Times New Roman" w:hAnsi="Times New Roman" w:cs="Times New Roman"/>
          <w:sz w:val="26"/>
          <w:szCs w:val="26"/>
        </w:rPr>
        <w:t>ngoài luồng.</w:t>
      </w:r>
    </w:p>
    <w:p w14:paraId="37A54341" w14:textId="0F2724B3" w:rsidR="00DF0BC1" w:rsidRP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 xml:space="preserve">NTSB xác định nguyên nhân có khả năng nhất của vụ lật tàu là do </w:t>
      </w:r>
      <w:r w:rsidR="00A645D4">
        <w:rPr>
          <w:rFonts w:ascii="Times New Roman" w:hAnsi="Times New Roman" w:cs="Times New Roman"/>
          <w:sz w:val="26"/>
          <w:szCs w:val="26"/>
        </w:rPr>
        <w:t>đại phó</w:t>
      </w:r>
      <w:r w:rsidRPr="00DF0BC1">
        <w:rPr>
          <w:rFonts w:ascii="Times New Roman" w:hAnsi="Times New Roman" w:cs="Times New Roman"/>
          <w:sz w:val="26"/>
          <w:szCs w:val="26"/>
        </w:rPr>
        <w:t xml:space="preserve"> đã nhập sai lượng nước dằn vào phần mềm tính toán ổn định, dẫn đến đánh giá sai về ổn định của tàu, khiến tàu không có đủ cánh tay</w:t>
      </w:r>
      <w:r w:rsidR="00A645D4">
        <w:rPr>
          <w:rFonts w:ascii="Times New Roman" w:hAnsi="Times New Roman" w:cs="Times New Roman"/>
          <w:sz w:val="26"/>
          <w:szCs w:val="26"/>
        </w:rPr>
        <w:t xml:space="preserve"> đòn</w:t>
      </w:r>
      <w:r w:rsidRPr="00DF0BC1">
        <w:rPr>
          <w:rFonts w:ascii="Times New Roman" w:hAnsi="Times New Roman" w:cs="Times New Roman"/>
          <w:sz w:val="26"/>
          <w:szCs w:val="26"/>
        </w:rPr>
        <w:t xml:space="preserve"> phục hồi (righting arm) để chống lại các lực phát sinh khi quay trong quá trình rời cảng Brunswick qua St. Simons Sound. Một yếu tố góp phần là việc Công ty G-Marine Service Co. Ltd. (đơn vị khai thác tàu) không có quy trình hiệu quả trong hệ thống quản lý an toàn (SMS) để kiểm tra, xác nhận các tính toán ổn định.</w:t>
      </w:r>
    </w:p>
    <w:p w14:paraId="5A11F100" w14:textId="251AF3BD" w:rsidR="00DF0BC1" w:rsidRP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 xml:space="preserve">NTSB kết luận rằng </w:t>
      </w:r>
      <w:r w:rsidRPr="00DF0BC1">
        <w:rPr>
          <w:rFonts w:ascii="Times New Roman" w:hAnsi="Times New Roman" w:cs="Times New Roman"/>
          <w:i/>
          <w:iCs/>
          <w:sz w:val="26"/>
          <w:szCs w:val="26"/>
        </w:rPr>
        <w:t>Golden Ray</w:t>
      </w:r>
      <w:r w:rsidRPr="00DF0BC1">
        <w:rPr>
          <w:rFonts w:ascii="Times New Roman" w:hAnsi="Times New Roman" w:cs="Times New Roman"/>
          <w:sz w:val="26"/>
          <w:szCs w:val="26"/>
        </w:rPr>
        <w:t xml:space="preserve"> không đáp ứng các tiêu chuẩn ổn định quốc tế tại thời điểm rời cảng và có độ ổn định thực tế thấp hơn so với tính toán của </w:t>
      </w:r>
      <w:r w:rsidR="00A645D4">
        <w:rPr>
          <w:rFonts w:ascii="Times New Roman" w:hAnsi="Times New Roman" w:cs="Times New Roman"/>
          <w:sz w:val="26"/>
          <w:szCs w:val="26"/>
        </w:rPr>
        <w:t>đại phó</w:t>
      </w:r>
      <w:r w:rsidRPr="00DF0BC1">
        <w:rPr>
          <w:rFonts w:ascii="Times New Roman" w:hAnsi="Times New Roman" w:cs="Times New Roman"/>
          <w:sz w:val="26"/>
          <w:szCs w:val="26"/>
        </w:rPr>
        <w:t>.</w:t>
      </w:r>
    </w:p>
    <w:p w14:paraId="7D576569" w14:textId="19711077" w:rsidR="00DF0BC1" w:rsidRP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 xml:space="preserve">Theo NTSB, sau khi tàu bị lật, các cửa kín nước </w:t>
      </w:r>
      <w:r w:rsidR="00A645D4">
        <w:rPr>
          <w:rFonts w:ascii="Times New Roman" w:hAnsi="Times New Roman" w:cs="Times New Roman"/>
          <w:sz w:val="26"/>
          <w:szCs w:val="26"/>
        </w:rPr>
        <w:t xml:space="preserve">đang </w:t>
      </w:r>
      <w:r w:rsidRPr="00DF0BC1">
        <w:rPr>
          <w:rFonts w:ascii="Times New Roman" w:hAnsi="Times New Roman" w:cs="Times New Roman"/>
          <w:sz w:val="26"/>
          <w:szCs w:val="26"/>
        </w:rPr>
        <w:t>mở đã cho phép nước tràn vào tàu, làm chặn lối thoát chính từ buồng máy, nơi</w:t>
      </w:r>
      <w:r w:rsidR="00A645D4">
        <w:rPr>
          <w:rFonts w:ascii="Times New Roman" w:hAnsi="Times New Roman" w:cs="Times New Roman"/>
          <w:sz w:val="26"/>
          <w:szCs w:val="26"/>
        </w:rPr>
        <w:t xml:space="preserve"> có</w:t>
      </w:r>
      <w:r w:rsidRPr="00DF0BC1">
        <w:rPr>
          <w:rFonts w:ascii="Times New Roman" w:hAnsi="Times New Roman" w:cs="Times New Roman"/>
          <w:sz w:val="26"/>
          <w:szCs w:val="26"/>
        </w:rPr>
        <w:t xml:space="preserve"> bốn thuyền viên </w:t>
      </w:r>
      <w:r w:rsidR="00A645D4">
        <w:rPr>
          <w:rFonts w:ascii="Times New Roman" w:hAnsi="Times New Roman" w:cs="Times New Roman"/>
          <w:sz w:val="26"/>
          <w:szCs w:val="26"/>
        </w:rPr>
        <w:t xml:space="preserve">đang </w:t>
      </w:r>
      <w:r w:rsidRPr="00DF0BC1">
        <w:rPr>
          <w:rFonts w:ascii="Times New Roman" w:hAnsi="Times New Roman" w:cs="Times New Roman"/>
          <w:sz w:val="26"/>
          <w:szCs w:val="26"/>
        </w:rPr>
        <w:t>bị mắc kẹt. Hai cửa kín nước đã bị để mở gần hai giờ trước khi xảy ra tai nạn. Không có ai trên buồng lái đảm bảo các cửa này được đóng trước khi tàu rời cảng.</w:t>
      </w:r>
    </w:p>
    <w:p w14:paraId="1CDA7A3D" w14:textId="311BD0E3" w:rsidR="00DF0BC1" w:rsidRP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Báo cáo nhấn mạnh: “</w:t>
      </w:r>
      <w:r w:rsidRPr="00A645D4">
        <w:rPr>
          <w:rFonts w:ascii="Times New Roman" w:hAnsi="Times New Roman" w:cs="Times New Roman"/>
          <w:color w:val="EE0000"/>
          <w:sz w:val="26"/>
          <w:szCs w:val="26"/>
        </w:rPr>
        <w:t xml:space="preserve">Hoàn cảnh của vụ tai nạn này cho thấy ngay cả khi hành trình trong vùng nước được bảo vệ, tính kín nước vẫn là yếu tố then chốt đối với an toàn của tàu và thuyền viên. Điều thiết yếu là đơn vị khai thác </w:t>
      </w:r>
      <w:r w:rsidR="00A645D4">
        <w:rPr>
          <w:rFonts w:ascii="Times New Roman" w:hAnsi="Times New Roman" w:cs="Times New Roman"/>
          <w:color w:val="EE0000"/>
          <w:sz w:val="26"/>
          <w:szCs w:val="26"/>
        </w:rPr>
        <w:t xml:space="preserve">tàu </w:t>
      </w:r>
      <w:r w:rsidRPr="00A645D4">
        <w:rPr>
          <w:rFonts w:ascii="Times New Roman" w:hAnsi="Times New Roman" w:cs="Times New Roman"/>
          <w:color w:val="EE0000"/>
          <w:sz w:val="26"/>
          <w:szCs w:val="26"/>
        </w:rPr>
        <w:t>phải đảm bảo thuyền viên kiểm tra và xác nhận tất cả các cửa kín nước đã được đóng theo đúng quy trình của hệ thống quản lý an toàn.”</w:t>
      </w:r>
    </w:p>
    <w:p w14:paraId="04902AD7" w14:textId="77777777" w:rsidR="00DF0BC1" w:rsidRPr="00DF0BC1" w:rsidRDefault="00DF0BC1" w:rsidP="00DF0BC1">
      <w:p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Sau cuộc điều tra, NTSB đã đưa ra hai khuyến nghị an toàn đối với G-Marine Service Co. Ltd.:</w:t>
      </w:r>
    </w:p>
    <w:p w14:paraId="29C821D2" w14:textId="77777777" w:rsidR="00DF0BC1" w:rsidRPr="00DF0BC1" w:rsidRDefault="00DF0BC1" w:rsidP="00DF0BC1">
      <w:pPr>
        <w:numPr>
          <w:ilvl w:val="0"/>
          <w:numId w:val="6"/>
        </w:num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 xml:space="preserve">Sửa đổi hệ thống quản lý an toàn để thiết lập quy trình xác minh các tính toán ổn định và triển khai quy trình kiểm tra nhằm đảm bảo tàu đáp ứng yêu cầu ổn định trước khi rời cảng; </w:t>
      </w:r>
    </w:p>
    <w:p w14:paraId="7DC6331A" w14:textId="77777777" w:rsidR="00DF0BC1" w:rsidRPr="00DF0BC1" w:rsidRDefault="00DF0BC1" w:rsidP="00DF0BC1">
      <w:pPr>
        <w:numPr>
          <w:ilvl w:val="0"/>
          <w:numId w:val="6"/>
        </w:numPr>
        <w:spacing w:before="120" w:after="120"/>
        <w:jc w:val="both"/>
        <w:rPr>
          <w:rFonts w:ascii="Times New Roman" w:hAnsi="Times New Roman" w:cs="Times New Roman"/>
          <w:sz w:val="26"/>
          <w:szCs w:val="26"/>
        </w:rPr>
      </w:pPr>
      <w:r w:rsidRPr="00DF0BC1">
        <w:rPr>
          <w:rFonts w:ascii="Times New Roman" w:hAnsi="Times New Roman" w:cs="Times New Roman"/>
          <w:sz w:val="26"/>
          <w:szCs w:val="26"/>
        </w:rPr>
        <w:t xml:space="preserve">Sửa đổi quy trình kiểm tra trong hệ thống quản lý an toàn để xác nhận việc thuyền viên tuân thủ danh mục kiểm tra đến/rời cảng liên quan đến việc đóng các cửa kín nước. </w:t>
      </w:r>
    </w:p>
    <w:p w14:paraId="2FD17435" w14:textId="54172856" w:rsidR="00A645D4" w:rsidRDefault="00DF0BC1" w:rsidP="00A645D4">
      <w:pPr>
        <w:spacing w:before="120" w:after="120"/>
        <w:jc w:val="both"/>
      </w:pPr>
      <w:r w:rsidRPr="00DF0BC1">
        <w:rPr>
          <w:rFonts w:ascii="Times New Roman" w:hAnsi="Times New Roman" w:cs="Times New Roman"/>
          <w:sz w:val="26"/>
          <w:szCs w:val="26"/>
        </w:rPr>
        <w:t>Hồ sơ công khai của cuộc điều tra bao gồm hơn 1.700 trang thông tin thực tế, bao gồm biên bản phỏng vấn, hình ảnh và các tài liệu điều tra khác, hiện có sẵn trực tuyến</w:t>
      </w:r>
      <w:r w:rsidR="00A645D4">
        <w:rPr>
          <w:rFonts w:ascii="Times New Roman" w:hAnsi="Times New Roman" w:cs="Times New Roman"/>
          <w:sz w:val="26"/>
          <w:szCs w:val="26"/>
        </w:rPr>
        <w:t xml:space="preserve"> tại </w:t>
      </w:r>
      <w:hyperlink r:id="rId9" w:history="1">
        <w:r w:rsidR="00A645D4" w:rsidRPr="000B4434">
          <w:rPr>
            <w:rStyle w:val="Hyperlink"/>
          </w:rPr>
          <w:t>https://go.usa.gov/xFKfT</w:t>
        </w:r>
      </w:hyperlink>
    </w:p>
    <w:p w14:paraId="5754D7C4" w14:textId="6B01E0D2" w:rsidR="008109F7" w:rsidRPr="00A645D4" w:rsidRDefault="00A645D4" w:rsidP="00A645D4">
      <w:pPr>
        <w:pStyle w:val="ListParagraph"/>
        <w:numPr>
          <w:ilvl w:val="0"/>
          <w:numId w:val="5"/>
        </w:numPr>
        <w:rPr>
          <w:rFonts w:ascii="Times New Roman" w:hAnsi="Times New Roman" w:cs="Times New Roman"/>
          <w:b/>
          <w:bCs/>
          <w:sz w:val="32"/>
          <w:szCs w:val="32"/>
        </w:rPr>
      </w:pPr>
      <w:r w:rsidRPr="00A645D4">
        <w:rPr>
          <w:rFonts w:ascii="Times New Roman" w:hAnsi="Times New Roman" w:cs="Times New Roman"/>
          <w:b/>
          <w:bCs/>
          <w:sz w:val="32"/>
          <w:szCs w:val="32"/>
        </w:rPr>
        <w:t xml:space="preserve">Tàu du lịch </w:t>
      </w:r>
      <w:r>
        <w:rPr>
          <w:rFonts w:ascii="Times New Roman" w:hAnsi="Times New Roman" w:cs="Times New Roman"/>
          <w:b/>
          <w:bCs/>
          <w:sz w:val="32"/>
          <w:szCs w:val="32"/>
        </w:rPr>
        <w:t xml:space="preserve">bị </w:t>
      </w:r>
      <w:r w:rsidRPr="00A645D4">
        <w:rPr>
          <w:rFonts w:ascii="Times New Roman" w:hAnsi="Times New Roman" w:cs="Times New Roman"/>
          <w:b/>
          <w:bCs/>
          <w:sz w:val="32"/>
          <w:szCs w:val="32"/>
        </w:rPr>
        <w:t xml:space="preserve">mất cả hai neo chỉ trong một </w:t>
      </w:r>
      <w:r w:rsidR="004D536F">
        <w:rPr>
          <w:rFonts w:ascii="Times New Roman" w:hAnsi="Times New Roman" w:cs="Times New Roman"/>
          <w:b/>
          <w:bCs/>
          <w:sz w:val="32"/>
          <w:szCs w:val="32"/>
        </w:rPr>
        <w:t>tuần</w:t>
      </w:r>
    </w:p>
    <w:p w14:paraId="7B05C19E" w14:textId="54CCA490" w:rsidR="00A645D4" w:rsidRPr="00A645D4" w:rsidRDefault="00A645D4" w:rsidP="00A645D4">
      <w:pPr>
        <w:spacing w:before="120" w:after="120"/>
        <w:jc w:val="both"/>
        <w:rPr>
          <w:rFonts w:ascii="Times New Roman" w:hAnsi="Times New Roman" w:cs="Times New Roman"/>
          <w:sz w:val="26"/>
          <w:szCs w:val="26"/>
        </w:rPr>
      </w:pPr>
      <w:r w:rsidRPr="00A645D4">
        <w:rPr>
          <w:rFonts w:ascii="Times New Roman" w:hAnsi="Times New Roman" w:cs="Times New Roman"/>
          <w:sz w:val="26"/>
          <w:szCs w:val="26"/>
        </w:rPr>
        <w:t>Hồi đ</w:t>
      </w:r>
      <w:r w:rsidRPr="00A645D4">
        <w:rPr>
          <w:rFonts w:ascii="Times New Roman" w:hAnsi="Times New Roman" w:cs="Times New Roman"/>
          <w:sz w:val="26"/>
          <w:szCs w:val="26"/>
        </w:rPr>
        <w:t xml:space="preserve">ầu năm 2020, đại dịch Covid-19 buộc nhiều công ty tàu du lịch phải tạm ngừng hoạt động, khiến nhiều tàu phải thả neo trong thời gian dài tại nhiều khu vực khác nhau. Kể từ tháng 10/2020, đã xảy ra một số sự cố khi neo hoặc </w:t>
      </w:r>
      <w:r>
        <w:rPr>
          <w:rFonts w:ascii="Times New Roman" w:hAnsi="Times New Roman" w:cs="Times New Roman"/>
          <w:sz w:val="26"/>
          <w:szCs w:val="26"/>
        </w:rPr>
        <w:t>lỉn</w:t>
      </w:r>
      <w:r w:rsidRPr="00A645D4">
        <w:rPr>
          <w:rFonts w:ascii="Times New Roman" w:hAnsi="Times New Roman" w:cs="Times New Roman"/>
          <w:sz w:val="26"/>
          <w:szCs w:val="26"/>
        </w:rPr>
        <w:t xml:space="preserve"> neo của tàu du lịch bị hư hỏng, thường là trong lúc cố gắng trụ lại qua các cơn bão mùa đông. Có một tàu du lịch đã mất cả hai neo chỉ trong vòng một tuần.</w:t>
      </w:r>
    </w:p>
    <w:p w14:paraId="26E1D312" w14:textId="430E5815" w:rsidR="00A645D4" w:rsidRDefault="00A645D4" w:rsidP="00A645D4">
      <w:pPr>
        <w:spacing w:before="120" w:after="120"/>
        <w:jc w:val="both"/>
        <w:rPr>
          <w:rFonts w:ascii="Times New Roman" w:hAnsi="Times New Roman" w:cs="Times New Roman"/>
          <w:sz w:val="26"/>
          <w:szCs w:val="26"/>
        </w:rPr>
      </w:pPr>
      <w:r w:rsidRPr="00A645D4">
        <w:rPr>
          <w:rFonts w:ascii="Times New Roman" w:hAnsi="Times New Roman" w:cs="Times New Roman"/>
          <w:sz w:val="26"/>
          <w:szCs w:val="26"/>
        </w:rPr>
        <w:lastRenderedPageBreak/>
        <w:t xml:space="preserve">Độ bền của thiết bị neo được quy định theo các quy phạm phân cấp tàu và được thiết kế cho mục đích neo tạm thời trong cảng hoặc </w:t>
      </w:r>
      <w:r>
        <w:rPr>
          <w:rFonts w:ascii="Times New Roman" w:hAnsi="Times New Roman" w:cs="Times New Roman"/>
          <w:sz w:val="26"/>
          <w:szCs w:val="26"/>
        </w:rPr>
        <w:t xml:space="preserve">ở </w:t>
      </w:r>
      <w:r w:rsidRPr="00A645D4">
        <w:rPr>
          <w:rFonts w:ascii="Times New Roman" w:hAnsi="Times New Roman" w:cs="Times New Roman"/>
          <w:sz w:val="26"/>
          <w:szCs w:val="26"/>
        </w:rPr>
        <w:t xml:space="preserve">khu vực kín gió. Trong điều kiện </w:t>
      </w:r>
      <w:r>
        <w:rPr>
          <w:rFonts w:ascii="Times New Roman" w:hAnsi="Times New Roman" w:cs="Times New Roman"/>
          <w:sz w:val="26"/>
          <w:szCs w:val="26"/>
        </w:rPr>
        <w:t xml:space="preserve">chất </w:t>
      </w:r>
      <w:r w:rsidRPr="00A645D4">
        <w:rPr>
          <w:rFonts w:ascii="Times New Roman" w:hAnsi="Times New Roman" w:cs="Times New Roman"/>
          <w:sz w:val="26"/>
          <w:szCs w:val="26"/>
        </w:rPr>
        <w:t xml:space="preserve">đáy tốt, thiết bị neo có thể giữ tàu ở sức gió tối đa khoảng 48 knot trong nước </w:t>
      </w:r>
      <w:r>
        <w:rPr>
          <w:rFonts w:ascii="Times New Roman" w:hAnsi="Times New Roman" w:cs="Times New Roman"/>
          <w:sz w:val="26"/>
          <w:szCs w:val="26"/>
        </w:rPr>
        <w:t>lặng</w:t>
      </w:r>
      <w:r w:rsidRPr="00A645D4">
        <w:rPr>
          <w:rFonts w:ascii="Times New Roman" w:hAnsi="Times New Roman" w:cs="Times New Roman"/>
          <w:sz w:val="26"/>
          <w:szCs w:val="26"/>
        </w:rPr>
        <w:t xml:space="preserve">, nhưng giảm xuống chỉ còn khoảng 21 knot khi sóng có chiều cao </w:t>
      </w:r>
      <w:r>
        <w:rPr>
          <w:rFonts w:ascii="Times New Roman" w:hAnsi="Times New Roman" w:cs="Times New Roman"/>
          <w:sz w:val="26"/>
          <w:szCs w:val="26"/>
        </w:rPr>
        <w:t>thịnh hành</w:t>
      </w:r>
      <w:r w:rsidRPr="00A645D4">
        <w:rPr>
          <w:rFonts w:ascii="Times New Roman" w:hAnsi="Times New Roman" w:cs="Times New Roman"/>
          <w:sz w:val="26"/>
          <w:szCs w:val="26"/>
        </w:rPr>
        <w:t xml:space="preserve"> khoảng 2 mét.</w:t>
      </w:r>
    </w:p>
    <w:p w14:paraId="40F2718A" w14:textId="7B7C16D0" w:rsidR="00A645D4" w:rsidRPr="00A645D4" w:rsidRDefault="00A645D4" w:rsidP="00A645D4">
      <w:pPr>
        <w:spacing w:before="120" w:after="120"/>
        <w:jc w:val="center"/>
        <w:rPr>
          <w:rFonts w:ascii="Times New Roman" w:hAnsi="Times New Roman" w:cs="Times New Roman"/>
          <w:sz w:val="26"/>
          <w:szCs w:val="26"/>
        </w:rPr>
      </w:pPr>
      <w:r w:rsidRPr="008109F7">
        <w:rPr>
          <w:noProof/>
        </w:rPr>
        <w:drawing>
          <wp:inline distT="0" distB="0" distL="0" distR="0" wp14:anchorId="62841EAC" wp14:editId="0199A918">
            <wp:extent cx="5943600" cy="3714750"/>
            <wp:effectExtent l="0" t="0" r="0" b="0"/>
            <wp:docPr id="669976777" name="Picture 6" descr="cruise shi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ruise ship">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406B1901" w14:textId="3B30D818" w:rsidR="00A645D4" w:rsidRPr="00A645D4" w:rsidRDefault="00A645D4" w:rsidP="00A645D4">
      <w:pPr>
        <w:spacing w:before="120" w:after="120"/>
        <w:jc w:val="both"/>
        <w:rPr>
          <w:rFonts w:ascii="Times New Roman" w:hAnsi="Times New Roman" w:cs="Times New Roman"/>
          <w:sz w:val="26"/>
          <w:szCs w:val="26"/>
        </w:rPr>
      </w:pPr>
      <w:r w:rsidRPr="00A645D4">
        <w:rPr>
          <w:rFonts w:ascii="Times New Roman" w:hAnsi="Times New Roman" w:cs="Times New Roman"/>
          <w:sz w:val="26"/>
          <w:szCs w:val="26"/>
        </w:rPr>
        <w:t xml:space="preserve">Theo quy phạm </w:t>
      </w:r>
      <w:r>
        <w:rPr>
          <w:rFonts w:ascii="Times New Roman" w:hAnsi="Times New Roman" w:cs="Times New Roman"/>
          <w:sz w:val="26"/>
          <w:szCs w:val="26"/>
        </w:rPr>
        <w:t>đăng kiểm</w:t>
      </w:r>
      <w:r w:rsidRPr="00A645D4">
        <w:rPr>
          <w:rFonts w:ascii="Times New Roman" w:hAnsi="Times New Roman" w:cs="Times New Roman"/>
          <w:sz w:val="26"/>
          <w:szCs w:val="26"/>
        </w:rPr>
        <w:t xml:space="preserve">, thiết bị neo không được thiết kế để giữ tàu </w:t>
      </w:r>
      <w:r>
        <w:rPr>
          <w:rFonts w:ascii="Times New Roman" w:hAnsi="Times New Roman" w:cs="Times New Roman"/>
          <w:sz w:val="26"/>
          <w:szCs w:val="26"/>
        </w:rPr>
        <w:t xml:space="preserve">ở </w:t>
      </w:r>
      <w:r w:rsidRPr="00A645D4">
        <w:rPr>
          <w:rFonts w:ascii="Times New Roman" w:hAnsi="Times New Roman" w:cs="Times New Roman"/>
          <w:sz w:val="26"/>
          <w:szCs w:val="26"/>
        </w:rPr>
        <w:t xml:space="preserve">ngoài khơi </w:t>
      </w:r>
      <w:r>
        <w:rPr>
          <w:rFonts w:ascii="Times New Roman" w:hAnsi="Times New Roman" w:cs="Times New Roman"/>
          <w:sz w:val="26"/>
          <w:szCs w:val="26"/>
        </w:rPr>
        <w:t>nơi có</w:t>
      </w:r>
      <w:r w:rsidRPr="00A645D4">
        <w:rPr>
          <w:rFonts w:ascii="Times New Roman" w:hAnsi="Times New Roman" w:cs="Times New Roman"/>
          <w:sz w:val="26"/>
          <w:szCs w:val="26"/>
        </w:rPr>
        <w:t xml:space="preserve"> vùng bờ biển hở trong điều kiện thời tiết xấu, cũng không nhằm mục đích </w:t>
      </w:r>
      <w:r>
        <w:rPr>
          <w:rFonts w:ascii="Times New Roman" w:hAnsi="Times New Roman" w:cs="Times New Roman"/>
          <w:sz w:val="26"/>
          <w:szCs w:val="26"/>
        </w:rPr>
        <w:t xml:space="preserve">để </w:t>
      </w:r>
      <w:r w:rsidRPr="00A645D4">
        <w:rPr>
          <w:rFonts w:ascii="Times New Roman" w:hAnsi="Times New Roman" w:cs="Times New Roman"/>
          <w:sz w:val="26"/>
          <w:szCs w:val="26"/>
        </w:rPr>
        <w:t xml:space="preserve">dừng một con tàu đang di chuyển hoặc trôi dạt. Trong những điều kiện này, tải trọng tác động lên thiết bị neo tăng lên rất lớn, có thể làm hư hỏng hoặc phá hủy các bộ phận </w:t>
      </w:r>
      <w:r>
        <w:rPr>
          <w:rFonts w:ascii="Times New Roman" w:hAnsi="Times New Roman" w:cs="Times New Roman"/>
          <w:sz w:val="26"/>
          <w:szCs w:val="26"/>
        </w:rPr>
        <w:t xml:space="preserve">của hệ thống neo </w:t>
      </w:r>
      <w:r w:rsidRPr="00A645D4">
        <w:rPr>
          <w:rFonts w:ascii="Times New Roman" w:hAnsi="Times New Roman" w:cs="Times New Roman"/>
          <w:sz w:val="26"/>
          <w:szCs w:val="26"/>
        </w:rPr>
        <w:t>do lực năng</w:t>
      </w:r>
      <w:r>
        <w:rPr>
          <w:rFonts w:ascii="Times New Roman" w:hAnsi="Times New Roman" w:cs="Times New Roman"/>
          <w:sz w:val="26"/>
          <w:szCs w:val="26"/>
        </w:rPr>
        <w:t xml:space="preserve"> có</w:t>
      </w:r>
      <w:r w:rsidRPr="00A645D4">
        <w:rPr>
          <w:rFonts w:ascii="Times New Roman" w:hAnsi="Times New Roman" w:cs="Times New Roman"/>
          <w:sz w:val="26"/>
          <w:szCs w:val="26"/>
        </w:rPr>
        <w:t xml:space="preserve"> lượng cao sinh ra, </w:t>
      </w:r>
      <w:r>
        <w:rPr>
          <w:rFonts w:ascii="Times New Roman" w:hAnsi="Times New Roman" w:cs="Times New Roman"/>
          <w:sz w:val="26"/>
          <w:szCs w:val="26"/>
        </w:rPr>
        <w:t>nhất là</w:t>
      </w:r>
      <w:r w:rsidRPr="00A645D4">
        <w:rPr>
          <w:rFonts w:ascii="Times New Roman" w:hAnsi="Times New Roman" w:cs="Times New Roman"/>
          <w:sz w:val="26"/>
          <w:szCs w:val="26"/>
        </w:rPr>
        <w:t xml:space="preserve"> với các tàu có diện tích cản gió lớn. Các hư hỏng đã xảy ra tại các mắt xích thông thường, mắt chữ D và cả phần đỉnh neo, khiến các càng neo bị mất. Trong các sự cố được báo cáo, phổ biến nhất là hỏng mắt nối giữa hai đoạn </w:t>
      </w:r>
      <w:r>
        <w:rPr>
          <w:rFonts w:ascii="Times New Roman" w:hAnsi="Times New Roman" w:cs="Times New Roman"/>
          <w:sz w:val="26"/>
          <w:szCs w:val="26"/>
        </w:rPr>
        <w:t>lỉn</w:t>
      </w:r>
      <w:r w:rsidRPr="00A645D4">
        <w:rPr>
          <w:rFonts w:ascii="Times New Roman" w:hAnsi="Times New Roman" w:cs="Times New Roman"/>
          <w:sz w:val="26"/>
          <w:szCs w:val="26"/>
        </w:rPr>
        <w:t xml:space="preserve">, thường xảy ra khi thả ra lượng </w:t>
      </w:r>
      <w:r w:rsidR="004D536F">
        <w:rPr>
          <w:rFonts w:ascii="Times New Roman" w:hAnsi="Times New Roman" w:cs="Times New Roman"/>
          <w:sz w:val="26"/>
          <w:szCs w:val="26"/>
        </w:rPr>
        <w:t>lỉn</w:t>
      </w:r>
      <w:r w:rsidRPr="00A645D4">
        <w:rPr>
          <w:rFonts w:ascii="Times New Roman" w:hAnsi="Times New Roman" w:cs="Times New Roman"/>
          <w:sz w:val="26"/>
          <w:szCs w:val="26"/>
        </w:rPr>
        <w:t xml:space="preserve"> lớn, trong một số trường hợp lên tới 11 </w:t>
      </w:r>
      <w:r w:rsidR="004D536F">
        <w:rPr>
          <w:rFonts w:ascii="Times New Roman" w:hAnsi="Times New Roman" w:cs="Times New Roman"/>
          <w:sz w:val="26"/>
          <w:szCs w:val="26"/>
        </w:rPr>
        <w:t>đường lỉn</w:t>
      </w:r>
      <w:r w:rsidRPr="00A645D4">
        <w:rPr>
          <w:rFonts w:ascii="Times New Roman" w:hAnsi="Times New Roman" w:cs="Times New Roman"/>
          <w:sz w:val="26"/>
          <w:szCs w:val="26"/>
        </w:rPr>
        <w:t>.</w:t>
      </w:r>
    </w:p>
    <w:p w14:paraId="67AB0F6E" w14:textId="21D776B7" w:rsidR="00A645D4" w:rsidRPr="00A645D4" w:rsidRDefault="00A645D4" w:rsidP="00A645D4">
      <w:pPr>
        <w:spacing w:before="120" w:after="120"/>
        <w:jc w:val="both"/>
        <w:rPr>
          <w:rFonts w:ascii="Times New Roman" w:hAnsi="Times New Roman" w:cs="Times New Roman"/>
          <w:sz w:val="26"/>
          <w:szCs w:val="26"/>
        </w:rPr>
      </w:pPr>
      <w:r w:rsidRPr="00A645D4">
        <w:rPr>
          <w:rFonts w:ascii="Times New Roman" w:hAnsi="Times New Roman" w:cs="Times New Roman"/>
          <w:sz w:val="26"/>
          <w:szCs w:val="26"/>
        </w:rPr>
        <w:t xml:space="preserve">Mặc dù trọng lượng bổ sung của </w:t>
      </w:r>
      <w:r w:rsidR="004D536F">
        <w:rPr>
          <w:rFonts w:ascii="Times New Roman" w:hAnsi="Times New Roman" w:cs="Times New Roman"/>
          <w:sz w:val="26"/>
          <w:szCs w:val="26"/>
        </w:rPr>
        <w:t>lỉn</w:t>
      </w:r>
      <w:r w:rsidRPr="00A645D4">
        <w:rPr>
          <w:rFonts w:ascii="Times New Roman" w:hAnsi="Times New Roman" w:cs="Times New Roman"/>
          <w:sz w:val="26"/>
          <w:szCs w:val="26"/>
        </w:rPr>
        <w:t xml:space="preserve"> có thể giúp ngăn tàu bị trôi neo, nhưng trong điều kiện bất lợi, nó cũng làm tăng lực tác động lên </w:t>
      </w:r>
      <w:r w:rsidR="004D536F">
        <w:rPr>
          <w:rFonts w:ascii="Times New Roman" w:hAnsi="Times New Roman" w:cs="Times New Roman"/>
          <w:sz w:val="26"/>
          <w:szCs w:val="26"/>
        </w:rPr>
        <w:t>lỉn</w:t>
      </w:r>
      <w:r w:rsidRPr="00A645D4">
        <w:rPr>
          <w:rFonts w:ascii="Times New Roman" w:hAnsi="Times New Roman" w:cs="Times New Roman"/>
          <w:sz w:val="26"/>
          <w:szCs w:val="26"/>
        </w:rPr>
        <w:t xml:space="preserve"> và neo.</w:t>
      </w:r>
    </w:p>
    <w:p w14:paraId="287BE786" w14:textId="2498ACF4" w:rsidR="00A645D4" w:rsidRDefault="00A645D4" w:rsidP="00A645D4">
      <w:pPr>
        <w:spacing w:before="120" w:after="120"/>
        <w:jc w:val="both"/>
        <w:rPr>
          <w:rFonts w:ascii="Times New Roman" w:hAnsi="Times New Roman" w:cs="Times New Roman"/>
          <w:sz w:val="26"/>
          <w:szCs w:val="26"/>
        </w:rPr>
      </w:pPr>
      <w:r w:rsidRPr="00A645D4">
        <w:rPr>
          <w:rFonts w:ascii="Times New Roman" w:hAnsi="Times New Roman" w:cs="Times New Roman"/>
          <w:sz w:val="26"/>
          <w:szCs w:val="26"/>
        </w:rPr>
        <w:t xml:space="preserve">Khi kết hợp với hiện tượng </w:t>
      </w:r>
      <w:r w:rsidR="004D536F">
        <w:rPr>
          <w:rFonts w:ascii="Times New Roman" w:hAnsi="Times New Roman" w:cs="Times New Roman"/>
          <w:sz w:val="26"/>
          <w:szCs w:val="26"/>
        </w:rPr>
        <w:t>chao</w:t>
      </w:r>
      <w:r w:rsidRPr="00A645D4">
        <w:rPr>
          <w:rFonts w:ascii="Times New Roman" w:hAnsi="Times New Roman" w:cs="Times New Roman"/>
          <w:sz w:val="26"/>
          <w:szCs w:val="26"/>
        </w:rPr>
        <w:t xml:space="preserve"> ngang mạnh trong gió lớn, cùng với việc </w:t>
      </w:r>
      <w:r w:rsidR="004D536F">
        <w:rPr>
          <w:rFonts w:ascii="Times New Roman" w:hAnsi="Times New Roman" w:cs="Times New Roman"/>
          <w:sz w:val="26"/>
          <w:szCs w:val="26"/>
        </w:rPr>
        <w:t>lỉn</w:t>
      </w:r>
      <w:r w:rsidRPr="00A645D4">
        <w:rPr>
          <w:rFonts w:ascii="Times New Roman" w:hAnsi="Times New Roman" w:cs="Times New Roman"/>
          <w:sz w:val="26"/>
          <w:szCs w:val="26"/>
        </w:rPr>
        <w:t xml:space="preserve"> neo lâu ngày không được đảo đầu trong hầm </w:t>
      </w:r>
      <w:r w:rsidR="004D536F">
        <w:rPr>
          <w:rFonts w:ascii="Times New Roman" w:hAnsi="Times New Roman" w:cs="Times New Roman"/>
          <w:sz w:val="26"/>
          <w:szCs w:val="26"/>
        </w:rPr>
        <w:t>lỉn</w:t>
      </w:r>
      <w:r w:rsidRPr="00A645D4">
        <w:rPr>
          <w:rFonts w:ascii="Times New Roman" w:hAnsi="Times New Roman" w:cs="Times New Roman"/>
          <w:sz w:val="26"/>
          <w:szCs w:val="26"/>
        </w:rPr>
        <w:t>, việc xảy ra nhiều hư hỏng</w:t>
      </w:r>
      <w:r w:rsidR="004D536F">
        <w:rPr>
          <w:rFonts w:ascii="Times New Roman" w:hAnsi="Times New Roman" w:cs="Times New Roman"/>
          <w:sz w:val="26"/>
          <w:szCs w:val="26"/>
        </w:rPr>
        <w:t xml:space="preserve"> của </w:t>
      </w:r>
      <w:r w:rsidRPr="00A645D4">
        <w:rPr>
          <w:rFonts w:ascii="Times New Roman" w:hAnsi="Times New Roman" w:cs="Times New Roman"/>
          <w:sz w:val="26"/>
          <w:szCs w:val="26"/>
        </w:rPr>
        <w:t xml:space="preserve">thiết bị neo là điều không bất ngờ. Vấn đề càng trầm trọng hơn khi chiều dài </w:t>
      </w:r>
      <w:r w:rsidR="004D536F">
        <w:rPr>
          <w:rFonts w:ascii="Times New Roman" w:hAnsi="Times New Roman" w:cs="Times New Roman"/>
          <w:sz w:val="26"/>
          <w:szCs w:val="26"/>
        </w:rPr>
        <w:t>lỉn</w:t>
      </w:r>
      <w:r w:rsidRPr="00A645D4">
        <w:rPr>
          <w:rFonts w:ascii="Times New Roman" w:hAnsi="Times New Roman" w:cs="Times New Roman"/>
          <w:sz w:val="26"/>
          <w:szCs w:val="26"/>
        </w:rPr>
        <w:t xml:space="preserve"> thả ra không thay đổi, dẫn đến tập trung tải và mài mòn </w:t>
      </w:r>
      <w:r w:rsidR="004D536F">
        <w:rPr>
          <w:rFonts w:ascii="Times New Roman" w:hAnsi="Times New Roman" w:cs="Times New Roman"/>
          <w:sz w:val="26"/>
          <w:szCs w:val="26"/>
        </w:rPr>
        <w:t>vào</w:t>
      </w:r>
      <w:r w:rsidRPr="00A645D4">
        <w:rPr>
          <w:rFonts w:ascii="Times New Roman" w:hAnsi="Times New Roman" w:cs="Times New Roman"/>
          <w:sz w:val="26"/>
          <w:szCs w:val="26"/>
        </w:rPr>
        <w:t xml:space="preserve"> một điểm, ví dụ tại vị trí </w:t>
      </w:r>
      <w:r w:rsidR="004D536F">
        <w:rPr>
          <w:rFonts w:ascii="Times New Roman" w:hAnsi="Times New Roman" w:cs="Times New Roman"/>
          <w:sz w:val="26"/>
          <w:szCs w:val="26"/>
        </w:rPr>
        <w:t>lỉn</w:t>
      </w:r>
      <w:r w:rsidRPr="00A645D4">
        <w:rPr>
          <w:rFonts w:ascii="Times New Roman" w:hAnsi="Times New Roman" w:cs="Times New Roman"/>
          <w:sz w:val="26"/>
          <w:szCs w:val="26"/>
        </w:rPr>
        <w:t xml:space="preserve"> tiếp xúc với ống dẫn neo. Các dấu hiệu cho thấy thiết bị neo bị hỏng chủ yếu do yếu tố vận hành hơn là do lỗi chế tạo.</w:t>
      </w:r>
    </w:p>
    <w:p w14:paraId="14BBBB9F" w14:textId="77777777" w:rsidR="004D536F" w:rsidRPr="00A645D4" w:rsidRDefault="004D536F" w:rsidP="00A645D4">
      <w:pPr>
        <w:spacing w:before="120" w:after="120"/>
        <w:jc w:val="both"/>
        <w:rPr>
          <w:rFonts w:ascii="Times New Roman" w:hAnsi="Times New Roman" w:cs="Times New Roman"/>
          <w:sz w:val="26"/>
          <w:szCs w:val="26"/>
        </w:rPr>
      </w:pPr>
    </w:p>
    <w:p w14:paraId="346DBD1F" w14:textId="55748F6E" w:rsidR="00A645D4" w:rsidRPr="00A645D4" w:rsidRDefault="00A645D4" w:rsidP="00A645D4">
      <w:pPr>
        <w:spacing w:before="120" w:after="120"/>
        <w:jc w:val="both"/>
        <w:rPr>
          <w:rFonts w:ascii="Times New Roman" w:hAnsi="Times New Roman" w:cs="Times New Roman"/>
          <w:sz w:val="26"/>
          <w:szCs w:val="26"/>
        </w:rPr>
      </w:pPr>
      <w:r w:rsidRPr="00A645D4">
        <w:rPr>
          <w:rFonts w:ascii="Times New Roman" w:hAnsi="Times New Roman" w:cs="Times New Roman"/>
          <w:b/>
          <w:bCs/>
          <w:sz w:val="26"/>
          <w:szCs w:val="26"/>
        </w:rPr>
        <w:lastRenderedPageBreak/>
        <w:t xml:space="preserve">Bài học </w:t>
      </w:r>
      <w:r w:rsidRPr="00A645D4">
        <w:rPr>
          <w:rFonts w:ascii="Times New Roman" w:hAnsi="Times New Roman" w:cs="Times New Roman"/>
          <w:b/>
          <w:bCs/>
          <w:sz w:val="26"/>
          <w:szCs w:val="26"/>
        </w:rPr>
        <w:t>kinh nghiệm</w:t>
      </w:r>
    </w:p>
    <w:p w14:paraId="70FD2600" w14:textId="74BF574B" w:rsidR="00A645D4" w:rsidRPr="00A645D4" w:rsidRDefault="00A645D4" w:rsidP="00A645D4">
      <w:pPr>
        <w:numPr>
          <w:ilvl w:val="0"/>
          <w:numId w:val="7"/>
        </w:numPr>
        <w:spacing w:before="120" w:after="120"/>
        <w:jc w:val="both"/>
        <w:rPr>
          <w:rFonts w:ascii="Times New Roman" w:hAnsi="Times New Roman" w:cs="Times New Roman"/>
          <w:sz w:val="26"/>
          <w:szCs w:val="26"/>
        </w:rPr>
      </w:pPr>
      <w:r w:rsidRPr="00A645D4">
        <w:rPr>
          <w:rFonts w:ascii="Times New Roman" w:hAnsi="Times New Roman" w:cs="Times New Roman"/>
          <w:sz w:val="26"/>
          <w:szCs w:val="26"/>
        </w:rPr>
        <w:t xml:space="preserve">Giới hạn vận hành khi neo phải được đặt một cách thận trọng để đảm bảo không trì hoãn việc nhổ neo </w:t>
      </w:r>
      <w:r w:rsidR="004D536F">
        <w:rPr>
          <w:rFonts w:ascii="Times New Roman" w:hAnsi="Times New Roman" w:cs="Times New Roman"/>
          <w:sz w:val="26"/>
          <w:szCs w:val="26"/>
        </w:rPr>
        <w:t xml:space="preserve">khi đã </w:t>
      </w:r>
      <w:r w:rsidRPr="00A645D4">
        <w:rPr>
          <w:rFonts w:ascii="Times New Roman" w:hAnsi="Times New Roman" w:cs="Times New Roman"/>
          <w:sz w:val="26"/>
          <w:szCs w:val="26"/>
        </w:rPr>
        <w:t xml:space="preserve">quá muộn, tránh nguy cơ quá tải </w:t>
      </w:r>
      <w:r w:rsidR="004D536F">
        <w:rPr>
          <w:rFonts w:ascii="Times New Roman" w:hAnsi="Times New Roman" w:cs="Times New Roman"/>
          <w:sz w:val="26"/>
          <w:szCs w:val="26"/>
        </w:rPr>
        <w:t xml:space="preserve">cho </w:t>
      </w:r>
      <w:r w:rsidRPr="00A645D4">
        <w:rPr>
          <w:rFonts w:ascii="Times New Roman" w:hAnsi="Times New Roman" w:cs="Times New Roman"/>
          <w:sz w:val="26"/>
          <w:szCs w:val="26"/>
        </w:rPr>
        <w:t xml:space="preserve">thiết bị neo. Nếu dự báo có gió mạnh, cần chủ động tìm khu neo kín gió hơn </w:t>
      </w:r>
      <w:r w:rsidR="004D536F" w:rsidRPr="00A645D4">
        <w:rPr>
          <w:rFonts w:ascii="Times New Roman" w:hAnsi="Times New Roman" w:cs="Times New Roman"/>
          <w:sz w:val="26"/>
          <w:szCs w:val="26"/>
        </w:rPr>
        <w:t xml:space="preserve">hoặc </w:t>
      </w:r>
      <w:r w:rsidRPr="00A645D4">
        <w:rPr>
          <w:rFonts w:ascii="Times New Roman" w:hAnsi="Times New Roman" w:cs="Times New Roman"/>
          <w:sz w:val="26"/>
          <w:szCs w:val="26"/>
        </w:rPr>
        <w:t xml:space="preserve">kịp thời </w:t>
      </w:r>
      <w:r w:rsidR="004D536F">
        <w:rPr>
          <w:rFonts w:ascii="Times New Roman" w:hAnsi="Times New Roman" w:cs="Times New Roman"/>
          <w:sz w:val="26"/>
          <w:szCs w:val="26"/>
        </w:rPr>
        <w:t xml:space="preserve">chạy </w:t>
      </w:r>
      <w:r w:rsidRPr="00A645D4">
        <w:rPr>
          <w:rFonts w:ascii="Times New Roman" w:hAnsi="Times New Roman" w:cs="Times New Roman"/>
          <w:sz w:val="26"/>
          <w:szCs w:val="26"/>
        </w:rPr>
        <w:t xml:space="preserve">ra biển để tránh thời tiết xấu. </w:t>
      </w:r>
    </w:p>
    <w:p w14:paraId="3AA7C2BD" w14:textId="3C882AF7" w:rsidR="00A645D4" w:rsidRPr="00A645D4" w:rsidRDefault="00A645D4" w:rsidP="00A645D4">
      <w:pPr>
        <w:numPr>
          <w:ilvl w:val="0"/>
          <w:numId w:val="7"/>
        </w:numPr>
        <w:spacing w:before="120" w:after="120"/>
        <w:jc w:val="both"/>
        <w:rPr>
          <w:rFonts w:ascii="Times New Roman" w:hAnsi="Times New Roman" w:cs="Times New Roman"/>
          <w:sz w:val="26"/>
          <w:szCs w:val="26"/>
        </w:rPr>
      </w:pPr>
      <w:r w:rsidRPr="00A645D4">
        <w:rPr>
          <w:rFonts w:ascii="Times New Roman" w:hAnsi="Times New Roman" w:cs="Times New Roman"/>
          <w:sz w:val="26"/>
          <w:szCs w:val="26"/>
        </w:rPr>
        <w:t xml:space="preserve">Để giảm thiểu mài mòn thiết bị neo, nên luân phiên sử dụng neo và thay đổi chiều dài </w:t>
      </w:r>
      <w:r w:rsidR="004D536F">
        <w:rPr>
          <w:rFonts w:ascii="Times New Roman" w:hAnsi="Times New Roman" w:cs="Times New Roman"/>
          <w:sz w:val="26"/>
          <w:szCs w:val="26"/>
        </w:rPr>
        <w:t>lỉn</w:t>
      </w:r>
      <w:r w:rsidRPr="00A645D4">
        <w:rPr>
          <w:rFonts w:ascii="Times New Roman" w:hAnsi="Times New Roman" w:cs="Times New Roman"/>
          <w:sz w:val="26"/>
          <w:szCs w:val="26"/>
        </w:rPr>
        <w:t xml:space="preserve"> thả ra thường xuyên nhằm tránh tải tập trung tại một điểm. Đồng thời, cần có thuyền viên đủ kinh nghiệm kiểm tra định kỳ tình trạng phanh tời neo và các vị trí xích tiếp xúc với tàu. </w:t>
      </w:r>
    </w:p>
    <w:p w14:paraId="50E6A680" w14:textId="631562F2" w:rsidR="00A645D4" w:rsidRPr="00A645D4" w:rsidRDefault="00A645D4" w:rsidP="00A645D4">
      <w:pPr>
        <w:numPr>
          <w:ilvl w:val="0"/>
          <w:numId w:val="7"/>
        </w:numPr>
        <w:spacing w:before="120" w:after="120"/>
        <w:jc w:val="both"/>
        <w:rPr>
          <w:rFonts w:ascii="Times New Roman" w:hAnsi="Times New Roman" w:cs="Times New Roman"/>
          <w:sz w:val="26"/>
          <w:szCs w:val="26"/>
        </w:rPr>
      </w:pPr>
      <w:r w:rsidRPr="00A645D4">
        <w:rPr>
          <w:rFonts w:ascii="Times New Roman" w:hAnsi="Times New Roman" w:cs="Times New Roman"/>
          <w:sz w:val="26"/>
          <w:szCs w:val="26"/>
        </w:rPr>
        <w:t xml:space="preserve">Khi neo trong thời gian dài, cần đảm bảo tất cả nhân viên trực ca hiểu rõ các hành động cần thực hiện khi tàu bị trôi neo hoặc mất neo, đồng thời chuẩn bị sẵn phương án dự phòng để </w:t>
      </w:r>
      <w:r w:rsidR="004D536F">
        <w:rPr>
          <w:rFonts w:ascii="Times New Roman" w:hAnsi="Times New Roman" w:cs="Times New Roman"/>
          <w:sz w:val="26"/>
          <w:szCs w:val="26"/>
        </w:rPr>
        <w:t xml:space="preserve">chạy </w:t>
      </w:r>
      <w:r w:rsidRPr="00A645D4">
        <w:rPr>
          <w:rFonts w:ascii="Times New Roman" w:hAnsi="Times New Roman" w:cs="Times New Roman"/>
          <w:sz w:val="26"/>
          <w:szCs w:val="26"/>
        </w:rPr>
        <w:t xml:space="preserve">ra biển hoặc neo lại. Sĩ quan trực ca và sĩ quan cấp cao phải nắm rõ yêu cầu </w:t>
      </w:r>
      <w:r w:rsidR="004D536F">
        <w:rPr>
          <w:rFonts w:ascii="Times New Roman" w:hAnsi="Times New Roman" w:cs="Times New Roman"/>
          <w:sz w:val="26"/>
          <w:szCs w:val="26"/>
        </w:rPr>
        <w:t xml:space="preserve">về </w:t>
      </w:r>
      <w:r w:rsidRPr="00A645D4">
        <w:rPr>
          <w:rFonts w:ascii="Times New Roman" w:hAnsi="Times New Roman" w:cs="Times New Roman"/>
          <w:sz w:val="26"/>
          <w:szCs w:val="26"/>
        </w:rPr>
        <w:t xml:space="preserve">báo cáo với quốc gia ven biển trong trường hợp mất neo để có thể triển khai các biện pháp xử lý cần thiết. </w:t>
      </w:r>
    </w:p>
    <w:p w14:paraId="6FEAD70D" w14:textId="2AFA9F55" w:rsidR="008109F7" w:rsidRPr="004D536F" w:rsidRDefault="004D536F" w:rsidP="004D536F">
      <w:pPr>
        <w:pStyle w:val="Heading1"/>
        <w:numPr>
          <w:ilvl w:val="0"/>
          <w:numId w:val="5"/>
        </w:numPr>
        <w:spacing w:before="120" w:after="120" w:line="450" w:lineRule="atLeast"/>
        <w:rPr>
          <w:rFonts w:ascii="Times New Roman" w:hAnsi="Times New Roman" w:cs="Times New Roman"/>
          <w:b/>
          <w:bCs/>
          <w:color w:val="1A202C"/>
          <w:sz w:val="32"/>
          <w:szCs w:val="32"/>
        </w:rPr>
      </w:pPr>
      <w:r w:rsidRPr="004D536F">
        <w:rPr>
          <w:rFonts w:ascii="Times New Roman" w:hAnsi="Times New Roman" w:cs="Times New Roman"/>
          <w:b/>
          <w:bCs/>
          <w:color w:val="1A202C"/>
          <w:sz w:val="32"/>
          <w:szCs w:val="32"/>
        </w:rPr>
        <w:t xml:space="preserve">Thiếu thông tin liên lạc và thông tin chính xác về kích thước </w:t>
      </w:r>
      <w:r>
        <w:rPr>
          <w:rFonts w:ascii="Times New Roman" w:hAnsi="Times New Roman" w:cs="Times New Roman"/>
          <w:b/>
          <w:bCs/>
          <w:color w:val="1A202C"/>
          <w:sz w:val="32"/>
          <w:szCs w:val="32"/>
        </w:rPr>
        <w:t xml:space="preserve">của </w:t>
      </w:r>
      <w:r w:rsidRPr="004D536F">
        <w:rPr>
          <w:rFonts w:ascii="Times New Roman" w:hAnsi="Times New Roman" w:cs="Times New Roman"/>
          <w:b/>
          <w:bCs/>
          <w:color w:val="1A202C"/>
          <w:sz w:val="32"/>
          <w:szCs w:val="32"/>
        </w:rPr>
        <w:t>đoàn lai dẫn đến va chạm chết người</w:t>
      </w:r>
    </w:p>
    <w:p w14:paraId="22C12273" w14:textId="779F2301" w:rsidR="004D536F" w:rsidRDefault="004D536F" w:rsidP="004D536F">
      <w:pPr>
        <w:pStyle w:val="NormalWeb"/>
        <w:shd w:val="clear" w:color="auto" w:fill="FFFFFF"/>
        <w:spacing w:before="120" w:beforeAutospacing="0" w:after="120" w:afterAutospacing="0"/>
        <w:jc w:val="both"/>
        <w:rPr>
          <w:color w:val="2D3748"/>
          <w:sz w:val="26"/>
          <w:szCs w:val="26"/>
        </w:rPr>
      </w:pPr>
      <w:r w:rsidRPr="004D536F">
        <w:rPr>
          <w:color w:val="2D3748"/>
          <w:sz w:val="26"/>
          <w:szCs w:val="26"/>
        </w:rPr>
        <w:t xml:space="preserve">Theo Bản tóm tắt tai nạn hàng hải do Ủy ban An toàn Giao thông Quốc gia </w:t>
      </w:r>
      <w:r>
        <w:rPr>
          <w:color w:val="2D3748"/>
          <w:sz w:val="26"/>
          <w:szCs w:val="26"/>
        </w:rPr>
        <w:t>Mỹ</w:t>
      </w:r>
      <w:r w:rsidRPr="004D536F">
        <w:rPr>
          <w:color w:val="2D3748"/>
          <w:sz w:val="26"/>
          <w:szCs w:val="26"/>
        </w:rPr>
        <w:t xml:space="preserve"> (NTSB) công bố, việc thiếu thông tin chính xác về kích thước </w:t>
      </w:r>
      <w:r>
        <w:rPr>
          <w:color w:val="2D3748"/>
          <w:sz w:val="26"/>
          <w:szCs w:val="26"/>
        </w:rPr>
        <w:t xml:space="preserve">của </w:t>
      </w:r>
      <w:r w:rsidRPr="004D536F">
        <w:rPr>
          <w:color w:val="2D3748"/>
          <w:sz w:val="26"/>
          <w:szCs w:val="26"/>
        </w:rPr>
        <w:t xml:space="preserve">đoàn lai và sự liên lạc qua vô tuyến không đầy đủ giữa hai hoa tiêu đã dẫn đến một vụ va chạm chết người giữa hai tàu lai dắt trên sông Mississippi </w:t>
      </w:r>
      <w:r>
        <w:rPr>
          <w:color w:val="2D3748"/>
          <w:sz w:val="26"/>
          <w:szCs w:val="26"/>
        </w:rPr>
        <w:t xml:space="preserve">ở </w:t>
      </w:r>
      <w:r w:rsidRPr="004D536F">
        <w:rPr>
          <w:color w:val="2D3748"/>
          <w:sz w:val="26"/>
          <w:szCs w:val="26"/>
        </w:rPr>
        <w:t>đoạn hạ lưu gần Destrehan, bang Louisiana.</w:t>
      </w:r>
    </w:p>
    <w:p w14:paraId="43F2C7AC" w14:textId="7F1F1851" w:rsidR="005309C1" w:rsidRPr="004D536F" w:rsidRDefault="005309C1" w:rsidP="004D536F">
      <w:pPr>
        <w:pStyle w:val="NormalWeb"/>
        <w:shd w:val="clear" w:color="auto" w:fill="FFFFFF"/>
        <w:spacing w:before="120" w:beforeAutospacing="0" w:after="120" w:afterAutospacing="0"/>
        <w:jc w:val="both"/>
        <w:rPr>
          <w:color w:val="2D3748"/>
          <w:sz w:val="26"/>
          <w:szCs w:val="26"/>
        </w:rPr>
      </w:pPr>
      <w:r>
        <w:rPr>
          <w:rFonts w:ascii="Lato" w:hAnsi="Lato"/>
          <w:noProof/>
          <w:color w:val="2B6CB0"/>
          <w:sz w:val="27"/>
          <w:szCs w:val="27"/>
        </w:rPr>
        <w:drawing>
          <wp:inline distT="0" distB="0" distL="0" distR="0" wp14:anchorId="66F4E2AB" wp14:editId="5BA8B514">
            <wp:extent cx="6179820" cy="3750310"/>
            <wp:effectExtent l="0" t="0" r="0" b="2540"/>
            <wp:docPr id="138064941" name="Picture 8" descr="Screenshot from the Rose Point electronic charting system display">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reenshot from the Rose Point electronic charting system display">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9820" cy="3750310"/>
                    </a:xfrm>
                    <a:prstGeom prst="rect">
                      <a:avLst/>
                    </a:prstGeom>
                    <a:noFill/>
                    <a:ln>
                      <a:noFill/>
                    </a:ln>
                  </pic:spPr>
                </pic:pic>
              </a:graphicData>
            </a:graphic>
          </wp:inline>
        </w:drawing>
      </w:r>
    </w:p>
    <w:p w14:paraId="66535D42" w14:textId="3138CB5F" w:rsidR="004D536F" w:rsidRPr="004D536F" w:rsidRDefault="004D536F" w:rsidP="004D536F">
      <w:pPr>
        <w:pStyle w:val="NormalWeb"/>
        <w:shd w:val="clear" w:color="auto" w:fill="FFFFFF"/>
        <w:spacing w:before="120" w:beforeAutospacing="0" w:after="120" w:afterAutospacing="0"/>
        <w:jc w:val="both"/>
        <w:rPr>
          <w:color w:val="2D3748"/>
          <w:sz w:val="26"/>
          <w:szCs w:val="26"/>
        </w:rPr>
      </w:pPr>
      <w:r w:rsidRPr="004D536F">
        <w:rPr>
          <w:color w:val="2D3748"/>
          <w:sz w:val="26"/>
          <w:szCs w:val="26"/>
        </w:rPr>
        <w:lastRenderedPageBreak/>
        <w:t xml:space="preserve">Bản tóm tắt tai nạn hàng hải số 21/16 trình bày chi tiết cuộc điều tra của NTSB về vụ va chạm giữa hai tàu lai </w:t>
      </w:r>
      <w:r w:rsidRPr="004D536F">
        <w:rPr>
          <w:i/>
          <w:iCs/>
          <w:color w:val="2D3748"/>
          <w:sz w:val="26"/>
          <w:szCs w:val="26"/>
        </w:rPr>
        <w:t>Cooperative Spirit</w:t>
      </w:r>
      <w:r w:rsidRPr="004D536F">
        <w:rPr>
          <w:color w:val="2D3748"/>
          <w:sz w:val="26"/>
          <w:szCs w:val="26"/>
        </w:rPr>
        <w:t xml:space="preserve"> và </w:t>
      </w:r>
      <w:r w:rsidRPr="004D536F">
        <w:rPr>
          <w:i/>
          <w:iCs/>
          <w:color w:val="2D3748"/>
          <w:sz w:val="26"/>
          <w:szCs w:val="26"/>
        </w:rPr>
        <w:t>RC Creppel</w:t>
      </w:r>
      <w:r w:rsidRPr="004D536F">
        <w:rPr>
          <w:color w:val="2D3748"/>
          <w:sz w:val="26"/>
          <w:szCs w:val="26"/>
        </w:rPr>
        <w:t xml:space="preserve">. Tàu </w:t>
      </w:r>
      <w:r w:rsidRPr="004D536F">
        <w:rPr>
          <w:i/>
          <w:iCs/>
          <w:color w:val="2D3748"/>
          <w:sz w:val="26"/>
          <w:szCs w:val="26"/>
        </w:rPr>
        <w:t>RC Creppel</w:t>
      </w:r>
      <w:r w:rsidRPr="004D536F">
        <w:rPr>
          <w:color w:val="2D3748"/>
          <w:sz w:val="26"/>
          <w:szCs w:val="26"/>
        </w:rPr>
        <w:t xml:space="preserve"> bị lật trong vụ tai nạn, trên tàu có </w:t>
      </w:r>
      <w:r>
        <w:rPr>
          <w:color w:val="2D3748"/>
          <w:sz w:val="26"/>
          <w:szCs w:val="26"/>
        </w:rPr>
        <w:t>4</w:t>
      </w:r>
      <w:r w:rsidRPr="004D536F">
        <w:rPr>
          <w:color w:val="2D3748"/>
          <w:sz w:val="26"/>
          <w:szCs w:val="26"/>
        </w:rPr>
        <w:t xml:space="preserve"> thuyền viên — một người được cứu, ba người còn lại mất tích. Tai nạn cũng khiến tổng cộng 42 sà lan từ hai đoàn lai bị trôi dạt, khoảng 8.000 gallon dầu diesel bị tràn ra sông và hơi axit sulfuric bị phát tán vào khí quyển.</w:t>
      </w:r>
    </w:p>
    <w:p w14:paraId="272D91C2" w14:textId="77777777" w:rsidR="004D536F" w:rsidRPr="004D536F" w:rsidRDefault="004D536F" w:rsidP="004D536F">
      <w:pPr>
        <w:pStyle w:val="NormalWeb"/>
        <w:shd w:val="clear" w:color="auto" w:fill="FFFFFF"/>
        <w:spacing w:before="120" w:beforeAutospacing="0" w:after="120" w:afterAutospacing="0"/>
        <w:jc w:val="both"/>
        <w:rPr>
          <w:color w:val="2D3748"/>
          <w:sz w:val="26"/>
          <w:szCs w:val="26"/>
        </w:rPr>
      </w:pPr>
      <w:r w:rsidRPr="004D536F">
        <w:rPr>
          <w:color w:val="2D3748"/>
          <w:sz w:val="26"/>
          <w:szCs w:val="26"/>
        </w:rPr>
        <w:t xml:space="preserve">Vụ va chạm gây thiệt hại tài sản ước tính khoảng 3 triệu USD đối với ba tàu và 11 sà lan. Tàu </w:t>
      </w:r>
      <w:r w:rsidRPr="004D536F">
        <w:rPr>
          <w:i/>
          <w:iCs/>
          <w:color w:val="2D3748"/>
          <w:sz w:val="26"/>
          <w:szCs w:val="26"/>
        </w:rPr>
        <w:t>RC Creppel</w:t>
      </w:r>
      <w:r w:rsidRPr="004D536F">
        <w:rPr>
          <w:color w:val="2D3748"/>
          <w:sz w:val="26"/>
          <w:szCs w:val="26"/>
        </w:rPr>
        <w:t xml:space="preserve"> không được trục vớt.</w:t>
      </w:r>
    </w:p>
    <w:p w14:paraId="1A3D7EB8" w14:textId="1DEEF183" w:rsidR="004D536F" w:rsidRPr="004D536F" w:rsidRDefault="004D536F" w:rsidP="004D536F">
      <w:pPr>
        <w:pStyle w:val="NormalWeb"/>
        <w:shd w:val="clear" w:color="auto" w:fill="FFFFFF"/>
        <w:spacing w:before="120" w:beforeAutospacing="0" w:after="120" w:afterAutospacing="0"/>
        <w:jc w:val="both"/>
        <w:rPr>
          <w:color w:val="2D3748"/>
          <w:sz w:val="26"/>
          <w:szCs w:val="26"/>
        </w:rPr>
      </w:pPr>
      <w:r w:rsidRPr="004D536F">
        <w:rPr>
          <w:color w:val="2D3748"/>
          <w:sz w:val="26"/>
          <w:szCs w:val="26"/>
        </w:rPr>
        <w:t xml:space="preserve">Tàu </w:t>
      </w:r>
      <w:r w:rsidRPr="004D536F">
        <w:rPr>
          <w:i/>
          <w:iCs/>
          <w:color w:val="2D3748"/>
          <w:sz w:val="26"/>
          <w:szCs w:val="26"/>
        </w:rPr>
        <w:t>Cooperative Spirit</w:t>
      </w:r>
      <w:r w:rsidRPr="004D536F">
        <w:rPr>
          <w:color w:val="2D3748"/>
          <w:sz w:val="26"/>
          <w:szCs w:val="26"/>
        </w:rPr>
        <w:t xml:space="preserve"> đang lai 40 sà lan đi ngược dòng, trong khi </w:t>
      </w:r>
      <w:r w:rsidRPr="004D536F">
        <w:rPr>
          <w:i/>
          <w:iCs/>
          <w:color w:val="2D3748"/>
          <w:sz w:val="26"/>
          <w:szCs w:val="26"/>
        </w:rPr>
        <w:t>RC Creppel</w:t>
      </w:r>
      <w:r w:rsidRPr="004D536F">
        <w:rPr>
          <w:color w:val="2D3748"/>
          <w:sz w:val="26"/>
          <w:szCs w:val="26"/>
        </w:rPr>
        <w:t xml:space="preserve"> lai hai sà lan xuôi dòng. Hoa tiêu của hai tàu đã thống nhất phương án tránh nhau mạn trái </w:t>
      </w:r>
      <w:r>
        <w:rPr>
          <w:color w:val="2D3748"/>
          <w:sz w:val="26"/>
          <w:szCs w:val="26"/>
        </w:rPr>
        <w:t>đối nhau</w:t>
      </w:r>
      <w:r w:rsidRPr="004D536F">
        <w:rPr>
          <w:color w:val="2D3748"/>
          <w:sz w:val="26"/>
          <w:szCs w:val="26"/>
        </w:rPr>
        <w:t xml:space="preserve">. Hoa tiêu tàu </w:t>
      </w:r>
      <w:r w:rsidRPr="004D536F">
        <w:rPr>
          <w:i/>
          <w:iCs/>
          <w:color w:val="2D3748"/>
          <w:sz w:val="26"/>
          <w:szCs w:val="26"/>
        </w:rPr>
        <w:t>RC Creppel</w:t>
      </w:r>
      <w:r w:rsidRPr="004D536F">
        <w:rPr>
          <w:color w:val="2D3748"/>
          <w:sz w:val="26"/>
          <w:szCs w:val="26"/>
        </w:rPr>
        <w:t xml:space="preserve"> đã thông báo kích thước đoàn lai của mình, nhưng hoa tiêu tàu </w:t>
      </w:r>
      <w:r w:rsidRPr="004D536F">
        <w:rPr>
          <w:i/>
          <w:iCs/>
          <w:color w:val="2D3748"/>
          <w:sz w:val="26"/>
          <w:szCs w:val="26"/>
        </w:rPr>
        <w:t>Cooperative Spirit</w:t>
      </w:r>
      <w:r w:rsidRPr="004D536F">
        <w:rPr>
          <w:color w:val="2D3748"/>
          <w:sz w:val="26"/>
          <w:szCs w:val="26"/>
        </w:rPr>
        <w:t xml:space="preserve"> thì không. Các sà lan của hai đoàn lai đã va chạm </w:t>
      </w:r>
      <w:r>
        <w:rPr>
          <w:color w:val="2D3748"/>
          <w:sz w:val="26"/>
          <w:szCs w:val="26"/>
        </w:rPr>
        <w:t xml:space="preserve">nhau </w:t>
      </w:r>
      <w:r w:rsidRPr="004D536F">
        <w:rPr>
          <w:color w:val="2D3748"/>
          <w:sz w:val="26"/>
          <w:szCs w:val="26"/>
        </w:rPr>
        <w:t xml:space="preserve">tại khu vực mốc 26 dặm trên sông. Sau cú va chạm, </w:t>
      </w:r>
      <w:r w:rsidRPr="004D536F">
        <w:rPr>
          <w:i/>
          <w:iCs/>
          <w:color w:val="2D3748"/>
          <w:sz w:val="26"/>
          <w:szCs w:val="26"/>
        </w:rPr>
        <w:t>RC Creppel</w:t>
      </w:r>
      <w:r w:rsidRPr="004D536F">
        <w:rPr>
          <w:color w:val="2D3748"/>
          <w:sz w:val="26"/>
          <w:szCs w:val="26"/>
        </w:rPr>
        <w:t xml:space="preserve"> bị lật và chìm. Một tàu chở hàng rời đi ngược dòng, </w:t>
      </w:r>
      <w:r w:rsidRPr="004D536F">
        <w:rPr>
          <w:i/>
          <w:iCs/>
          <w:color w:val="2D3748"/>
          <w:sz w:val="26"/>
          <w:szCs w:val="26"/>
        </w:rPr>
        <w:t>Glory First</w:t>
      </w:r>
      <w:r w:rsidRPr="004D536F">
        <w:rPr>
          <w:color w:val="2D3748"/>
          <w:sz w:val="26"/>
          <w:szCs w:val="26"/>
        </w:rPr>
        <w:t xml:space="preserve">, cũng đã va vào mạn phải của đoàn lai </w:t>
      </w:r>
      <w:r w:rsidRPr="004D536F">
        <w:rPr>
          <w:i/>
          <w:iCs/>
          <w:color w:val="2D3748"/>
          <w:sz w:val="26"/>
          <w:szCs w:val="26"/>
        </w:rPr>
        <w:t>Cooperative Spirit</w:t>
      </w:r>
      <w:r w:rsidRPr="004D536F">
        <w:rPr>
          <w:color w:val="2D3748"/>
          <w:sz w:val="26"/>
          <w:szCs w:val="26"/>
        </w:rPr>
        <w:t>.</w:t>
      </w:r>
    </w:p>
    <w:p w14:paraId="44331802" w14:textId="77777777" w:rsidR="004D536F" w:rsidRPr="004D536F" w:rsidRDefault="004D536F" w:rsidP="004D536F">
      <w:pPr>
        <w:pStyle w:val="NormalWeb"/>
        <w:shd w:val="clear" w:color="auto" w:fill="FFFFFF"/>
        <w:spacing w:before="120" w:beforeAutospacing="0" w:after="120" w:afterAutospacing="0"/>
        <w:jc w:val="both"/>
        <w:rPr>
          <w:color w:val="2D3748"/>
          <w:sz w:val="26"/>
          <w:szCs w:val="26"/>
        </w:rPr>
      </w:pPr>
      <w:r w:rsidRPr="004D536F">
        <w:rPr>
          <w:color w:val="2D3748"/>
          <w:sz w:val="26"/>
          <w:szCs w:val="26"/>
        </w:rPr>
        <w:t>NTSB xác định nguyên nhân có khả năng nhất của vụ va chạm là do sự liên lạc vô tuyến không đầy đủ giữa hai hoa tiêu trước khi gặp nhau tại khúc cong của sông, đồng thời không phát thông tin chính xác về kích thước đoàn lai qua hệ thống nhận dạng tự động (AIS).</w:t>
      </w:r>
    </w:p>
    <w:p w14:paraId="772CE348" w14:textId="77777777" w:rsidR="004D536F" w:rsidRPr="004D536F" w:rsidRDefault="004D536F" w:rsidP="004D536F">
      <w:pPr>
        <w:pStyle w:val="NormalWeb"/>
        <w:shd w:val="clear" w:color="auto" w:fill="FFFFFF"/>
        <w:spacing w:before="120" w:beforeAutospacing="0" w:after="120" w:afterAutospacing="0"/>
        <w:jc w:val="both"/>
        <w:rPr>
          <w:color w:val="2D3748"/>
          <w:sz w:val="26"/>
          <w:szCs w:val="26"/>
        </w:rPr>
      </w:pPr>
      <w:r w:rsidRPr="004D536F">
        <w:rPr>
          <w:color w:val="2D3748"/>
          <w:sz w:val="26"/>
          <w:szCs w:val="26"/>
        </w:rPr>
        <w:t>Trong báo cáo, NTSB cho biết một cuộc gọi vô tuyến bổ sung tới tàu đối phương có thể giúp cả hai hoa tiêu hiểu rõ hơn về dự định của nhau, nhưng không bên nào thực hiện thêm cuộc gọi sau khi đã thống nhất ban đầu. Việc không có cuộc gọi vô tuyến hoặc tín hiệu “nguy hiểm” cho thấy cả hai hoa tiêu đều không nhận thức được nguy cơ va chạm đang xảy ra.</w:t>
      </w:r>
    </w:p>
    <w:p w14:paraId="10184A34" w14:textId="4A29D6E7" w:rsidR="004D536F" w:rsidRDefault="004D536F" w:rsidP="004D536F">
      <w:pPr>
        <w:pStyle w:val="NormalWeb"/>
        <w:shd w:val="clear" w:color="auto" w:fill="FFFFFF"/>
        <w:spacing w:before="120" w:beforeAutospacing="0" w:after="120" w:afterAutospacing="0"/>
        <w:jc w:val="both"/>
        <w:rPr>
          <w:color w:val="2D3748"/>
          <w:sz w:val="26"/>
          <w:szCs w:val="26"/>
        </w:rPr>
      </w:pPr>
      <w:r w:rsidRPr="004D536F">
        <w:rPr>
          <w:color w:val="2D3748"/>
          <w:sz w:val="26"/>
          <w:szCs w:val="26"/>
        </w:rPr>
        <w:t xml:space="preserve">Báo cáo nhấn mạnh: “Khi gặp hoặc vượt tàu tại khúc cong, đặc biệt </w:t>
      </w:r>
      <w:r w:rsidR="005309C1">
        <w:rPr>
          <w:color w:val="2D3748"/>
          <w:sz w:val="26"/>
          <w:szCs w:val="26"/>
        </w:rPr>
        <w:t xml:space="preserve">là </w:t>
      </w:r>
      <w:r w:rsidRPr="004D536F">
        <w:rPr>
          <w:color w:val="2D3748"/>
          <w:sz w:val="26"/>
          <w:szCs w:val="26"/>
        </w:rPr>
        <w:t>trong điều kiện nước lớn làm tăng nguy cơ va chạm, việc liên lạc sớm và hiệu quả là yếu tố then chốt để đảm bảo việc tránh nhau an toàn. Việc sử dụng vô tuyến VHF có thể giúp loại bỏ các giả định và cung cấp cho đội buồng lái cũng như người điều khiển tàu lai những thông tin cần thiết để đánh giá chính xác ý định của nhau.”</w:t>
      </w:r>
    </w:p>
    <w:p w14:paraId="688DF203" w14:textId="393BE277" w:rsidR="005309C1" w:rsidRPr="004D536F" w:rsidRDefault="005309C1" w:rsidP="004D536F">
      <w:pPr>
        <w:pStyle w:val="NormalWeb"/>
        <w:shd w:val="clear" w:color="auto" w:fill="FFFFFF"/>
        <w:spacing w:before="120" w:beforeAutospacing="0" w:after="120" w:afterAutospacing="0"/>
        <w:jc w:val="both"/>
        <w:rPr>
          <w:color w:val="2D3748"/>
          <w:sz w:val="26"/>
          <w:szCs w:val="26"/>
        </w:rPr>
      </w:pPr>
      <w:r>
        <w:rPr>
          <w:rFonts w:ascii="Lato" w:hAnsi="Lato"/>
          <w:noProof/>
          <w:color w:val="2B6CB0"/>
          <w:sz w:val="27"/>
          <w:szCs w:val="27"/>
        </w:rPr>
        <w:drawing>
          <wp:inline distT="0" distB="0" distL="0" distR="0" wp14:anchorId="496BC65F" wp14:editId="2C80A0E1">
            <wp:extent cx="6156960" cy="2294255"/>
            <wp:effectExtent l="0" t="0" r="0" b="0"/>
            <wp:docPr id="1174141708" name="Picture 7" descr="The graphic illustrates the approximate arrangement of the Cooperative Spirit and RC Creppel tow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 graphic illustrates the approximate arrangement of the Cooperative Spirit and RC Creppel tow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6960" cy="2294255"/>
                    </a:xfrm>
                    <a:prstGeom prst="rect">
                      <a:avLst/>
                    </a:prstGeom>
                    <a:noFill/>
                    <a:ln>
                      <a:noFill/>
                    </a:ln>
                  </pic:spPr>
                </pic:pic>
              </a:graphicData>
            </a:graphic>
          </wp:inline>
        </w:drawing>
      </w:r>
    </w:p>
    <w:p w14:paraId="529E7974" w14:textId="5DA8AC42" w:rsidR="004D536F" w:rsidRPr="004D536F" w:rsidRDefault="004D536F" w:rsidP="005309C1">
      <w:pPr>
        <w:pStyle w:val="NormalWeb"/>
        <w:shd w:val="clear" w:color="auto" w:fill="FFFFFF"/>
        <w:spacing w:before="120" w:beforeAutospacing="0" w:after="120" w:afterAutospacing="0"/>
        <w:jc w:val="center"/>
        <w:rPr>
          <w:color w:val="2D3748"/>
          <w:sz w:val="26"/>
          <w:szCs w:val="26"/>
        </w:rPr>
      </w:pPr>
      <w:r w:rsidRPr="005309C1">
        <w:rPr>
          <w:i/>
          <w:iCs/>
          <w:color w:val="2D3748"/>
          <w:sz w:val="26"/>
          <w:szCs w:val="26"/>
        </w:rPr>
        <w:t>Hình minh họa thể hiện cách bố trí tương đối của các đoàn lai Cooperative Spirit và RC Creppel. Các sà lan được tô màu cam là những phương tiện bị hư hại trong vụ tai nạn. Đồ họa của NTSB do Christy Spangler thực hiện</w:t>
      </w:r>
      <w:r w:rsidRPr="004D536F">
        <w:rPr>
          <w:color w:val="2D3748"/>
          <w:sz w:val="26"/>
          <w:szCs w:val="26"/>
        </w:rPr>
        <w:t>.</w:t>
      </w:r>
    </w:p>
    <w:p w14:paraId="24A630C2" w14:textId="12C0A604" w:rsidR="004D536F" w:rsidRPr="004D536F" w:rsidRDefault="004D536F" w:rsidP="004D536F">
      <w:pPr>
        <w:pStyle w:val="NormalWeb"/>
        <w:shd w:val="clear" w:color="auto" w:fill="FFFFFF"/>
        <w:spacing w:before="120" w:beforeAutospacing="0" w:after="120" w:afterAutospacing="0"/>
        <w:jc w:val="both"/>
        <w:rPr>
          <w:color w:val="2D3748"/>
          <w:sz w:val="26"/>
          <w:szCs w:val="26"/>
        </w:rPr>
      </w:pPr>
      <w:r w:rsidRPr="004D536F">
        <w:rPr>
          <w:color w:val="2D3748"/>
          <w:sz w:val="26"/>
          <w:szCs w:val="26"/>
        </w:rPr>
        <w:t xml:space="preserve">Cả </w:t>
      </w:r>
      <w:r w:rsidRPr="004D536F">
        <w:rPr>
          <w:i/>
          <w:iCs/>
          <w:color w:val="2D3748"/>
          <w:sz w:val="26"/>
          <w:szCs w:val="26"/>
        </w:rPr>
        <w:t>RC Creppel</w:t>
      </w:r>
      <w:r w:rsidRPr="004D536F">
        <w:rPr>
          <w:color w:val="2D3748"/>
          <w:sz w:val="26"/>
          <w:szCs w:val="26"/>
        </w:rPr>
        <w:t xml:space="preserve"> và </w:t>
      </w:r>
      <w:r w:rsidRPr="004D536F">
        <w:rPr>
          <w:i/>
          <w:iCs/>
          <w:color w:val="2D3748"/>
          <w:sz w:val="26"/>
          <w:szCs w:val="26"/>
        </w:rPr>
        <w:t>Cooperative Spirit</w:t>
      </w:r>
      <w:r w:rsidRPr="004D536F">
        <w:rPr>
          <w:color w:val="2D3748"/>
          <w:sz w:val="26"/>
          <w:szCs w:val="26"/>
        </w:rPr>
        <w:t xml:space="preserve"> đều không phát thông tin về tổng chiều dài toàn bộ của tàu và đoàn lai cho các người dùng AIS khác. Tín hiệu AIS của </w:t>
      </w:r>
      <w:r w:rsidRPr="004D536F">
        <w:rPr>
          <w:i/>
          <w:iCs/>
          <w:color w:val="2D3748"/>
          <w:sz w:val="26"/>
          <w:szCs w:val="26"/>
        </w:rPr>
        <w:t>RC Creppel</w:t>
      </w:r>
      <w:r w:rsidRPr="004D536F">
        <w:rPr>
          <w:color w:val="2D3748"/>
          <w:sz w:val="26"/>
          <w:szCs w:val="26"/>
        </w:rPr>
        <w:t xml:space="preserve"> hiển thị chiều dài </w:t>
      </w:r>
      <w:r w:rsidRPr="004D536F">
        <w:rPr>
          <w:color w:val="2D3748"/>
          <w:sz w:val="26"/>
          <w:szCs w:val="26"/>
        </w:rPr>
        <w:lastRenderedPageBreak/>
        <w:t xml:space="preserve">chỉ 69 feet thay vì chiều dài thực tế là 514 feet. Tương tự, AIS của </w:t>
      </w:r>
      <w:r w:rsidRPr="004D536F">
        <w:rPr>
          <w:i/>
          <w:iCs/>
          <w:color w:val="2D3748"/>
          <w:sz w:val="26"/>
          <w:szCs w:val="26"/>
        </w:rPr>
        <w:t>Cooperative Spirit</w:t>
      </w:r>
      <w:r w:rsidRPr="004D536F">
        <w:rPr>
          <w:color w:val="2D3748"/>
          <w:sz w:val="26"/>
          <w:szCs w:val="26"/>
        </w:rPr>
        <w:t xml:space="preserve"> hiển thị chiều dài 200 feet thay vì chiều dài thực tế lên đến 1.600 feet. Nếu một trong hai tàu phát thông tin chính xác về kích thước đoàn lai qua AIS</w:t>
      </w:r>
      <w:r w:rsidR="005309C1">
        <w:rPr>
          <w:color w:val="2D3748"/>
          <w:sz w:val="26"/>
          <w:szCs w:val="26"/>
        </w:rPr>
        <w:t xml:space="preserve"> thì</w:t>
      </w:r>
      <w:r w:rsidRPr="004D536F">
        <w:rPr>
          <w:color w:val="2D3748"/>
          <w:sz w:val="26"/>
          <w:szCs w:val="26"/>
        </w:rPr>
        <w:t xml:space="preserve"> cả hai bên đã có thể có nhận thức tình huống tốt hơn khi </w:t>
      </w:r>
      <w:r w:rsidR="005309C1">
        <w:rPr>
          <w:color w:val="2D3748"/>
          <w:sz w:val="26"/>
          <w:szCs w:val="26"/>
        </w:rPr>
        <w:t>lại gần</w:t>
      </w:r>
      <w:r w:rsidRPr="004D536F">
        <w:rPr>
          <w:color w:val="2D3748"/>
          <w:sz w:val="26"/>
          <w:szCs w:val="26"/>
        </w:rPr>
        <w:t xml:space="preserve"> nhau.</w:t>
      </w:r>
    </w:p>
    <w:p w14:paraId="16A93F3F" w14:textId="77777777" w:rsidR="004D536F" w:rsidRPr="004D536F" w:rsidRDefault="004D536F" w:rsidP="004D536F">
      <w:pPr>
        <w:pStyle w:val="NormalWeb"/>
        <w:shd w:val="clear" w:color="auto" w:fill="FFFFFF"/>
        <w:spacing w:before="120" w:beforeAutospacing="0" w:after="120" w:afterAutospacing="0"/>
        <w:jc w:val="both"/>
        <w:rPr>
          <w:color w:val="2D3748"/>
          <w:sz w:val="26"/>
          <w:szCs w:val="26"/>
        </w:rPr>
      </w:pPr>
      <w:r w:rsidRPr="004D536F">
        <w:rPr>
          <w:color w:val="2D3748"/>
          <w:sz w:val="26"/>
          <w:szCs w:val="26"/>
        </w:rPr>
        <w:t>NTSB trước đây đã nhiều lần nhấn mạnh tầm quan trọng của việc đảm bảo các tàu lai phải phát thông tin AIS chính xác về kích thước đoàn lai.</w:t>
      </w:r>
    </w:p>
    <w:p w14:paraId="75EC1346" w14:textId="145E2B33" w:rsidR="004D536F" w:rsidRPr="005309C1" w:rsidRDefault="004D536F" w:rsidP="004D536F">
      <w:pPr>
        <w:pStyle w:val="NormalWeb"/>
        <w:shd w:val="clear" w:color="auto" w:fill="FFFFFF"/>
        <w:spacing w:before="120" w:beforeAutospacing="0" w:after="120" w:afterAutospacing="0"/>
        <w:jc w:val="both"/>
        <w:rPr>
          <w:i/>
          <w:iCs/>
          <w:color w:val="EE0000"/>
          <w:sz w:val="26"/>
          <w:szCs w:val="26"/>
        </w:rPr>
      </w:pPr>
      <w:r w:rsidRPr="004D536F">
        <w:rPr>
          <w:color w:val="2D3748"/>
          <w:sz w:val="26"/>
          <w:szCs w:val="26"/>
        </w:rPr>
        <w:t xml:space="preserve">Báo cáo nêu rõ: </w:t>
      </w:r>
      <w:r w:rsidRPr="005309C1">
        <w:rPr>
          <w:i/>
          <w:iCs/>
          <w:color w:val="EE0000"/>
          <w:sz w:val="26"/>
          <w:szCs w:val="26"/>
        </w:rPr>
        <w:t xml:space="preserve">“Kích thước tổng thể của tàu và đoàn lai có thể thay đổi đáng kể trong mỗi hành trình. Đối với các tàu </w:t>
      </w:r>
      <w:r w:rsidR="005309C1" w:rsidRPr="005309C1">
        <w:rPr>
          <w:i/>
          <w:iCs/>
          <w:color w:val="EE0000"/>
          <w:sz w:val="26"/>
          <w:szCs w:val="26"/>
        </w:rPr>
        <w:t>kéo</w:t>
      </w:r>
      <w:r w:rsidRPr="005309C1">
        <w:rPr>
          <w:i/>
          <w:iCs/>
          <w:color w:val="EE0000"/>
          <w:sz w:val="26"/>
          <w:szCs w:val="26"/>
        </w:rPr>
        <w:t xml:space="preserve"> phía trước hoặc lai kèm bên</w:t>
      </w:r>
      <w:r w:rsidR="005309C1" w:rsidRPr="005309C1">
        <w:rPr>
          <w:i/>
          <w:iCs/>
          <w:color w:val="EE0000"/>
          <w:sz w:val="26"/>
          <w:szCs w:val="26"/>
        </w:rPr>
        <w:t xml:space="preserve"> mạn</w:t>
      </w:r>
      <w:r w:rsidRPr="005309C1">
        <w:rPr>
          <w:i/>
          <w:iCs/>
          <w:color w:val="EE0000"/>
          <w:sz w:val="26"/>
          <w:szCs w:val="26"/>
        </w:rPr>
        <w:t>, thông tin kích thước trên AIS cần phản ánh diện tích hình chữ nhật bao phủ toàn bộ tàu và đoàn lai. Việc thường xuyên nhập đầy đủ kích thước của cấu hình đoàn lai vào AIS cho mỗi chuyến đi sẽ giúp giảm thiểu hiểu nhầm và nâng cao nhận thức tình huống của tất cả các phương tiện tham gia giao thông đường thủy.”</w:t>
      </w:r>
    </w:p>
    <w:p w14:paraId="7CAC57E4" w14:textId="128B2C5F" w:rsidR="004D536F" w:rsidRPr="004D536F" w:rsidRDefault="004D536F" w:rsidP="004D536F">
      <w:pPr>
        <w:pStyle w:val="NormalWeb"/>
        <w:shd w:val="clear" w:color="auto" w:fill="FFFFFF"/>
        <w:spacing w:before="120" w:beforeAutospacing="0" w:after="120" w:afterAutospacing="0"/>
        <w:jc w:val="both"/>
        <w:rPr>
          <w:color w:val="2D3748"/>
          <w:sz w:val="26"/>
          <w:szCs w:val="26"/>
        </w:rPr>
      </w:pPr>
      <w:r w:rsidRPr="004D536F">
        <w:rPr>
          <w:color w:val="2D3748"/>
          <w:sz w:val="26"/>
          <w:szCs w:val="26"/>
        </w:rPr>
        <w:t>Không có khuyến nghị an toàn mới nào được đưa ra từ cuộc điều tra này. Tuy nhiên, vào năm 2016, NTSB đã ban hành Khuyến nghị an toàn M-16-15 gửi tới Lực lượng Tuần duyên Hoa Kỳ, yêu cầu “phối hợp với Ủy ban Kỹ thuật Vô tuyến Hàng hải  và Hiệp hội các nhà khai thác đường thủy Hoa Kỳ để sửa đổi các quy định, quy trình và tiêu chuẩn thiết bị khi cần thiết, nhằm đảm bảo các tàu lai phát thông tin AIS chính xác về kích thước và cấu hình đoàn lai cũng như kích thước tàu.”</w:t>
      </w:r>
    </w:p>
    <w:p w14:paraId="4B94D4EB" w14:textId="6AB3380B" w:rsidR="008109F7" w:rsidRPr="005309C1" w:rsidRDefault="005309C1" w:rsidP="005309C1">
      <w:pPr>
        <w:pStyle w:val="ListParagraph"/>
        <w:numPr>
          <w:ilvl w:val="0"/>
          <w:numId w:val="5"/>
        </w:numPr>
        <w:rPr>
          <w:rFonts w:ascii="Times New Roman" w:hAnsi="Times New Roman" w:cs="Times New Roman"/>
          <w:b/>
          <w:bCs/>
          <w:sz w:val="32"/>
          <w:szCs w:val="32"/>
        </w:rPr>
      </w:pPr>
      <w:r w:rsidRPr="005309C1">
        <w:rPr>
          <w:rFonts w:ascii="Times New Roman" w:hAnsi="Times New Roman" w:cs="Times New Roman"/>
          <w:b/>
          <w:bCs/>
          <w:sz w:val="32"/>
          <w:szCs w:val="32"/>
        </w:rPr>
        <w:t>Thiếu giám sát hiệu quả vị trí khi neo dẫn đến tai nạn hàng hải thiệt hại 16,9 triệu USD</w:t>
      </w:r>
    </w:p>
    <w:p w14:paraId="60F33228" w14:textId="3BDC538B" w:rsidR="005309C1" w:rsidRPr="005309C1" w:rsidRDefault="005309C1" w:rsidP="005309C1">
      <w:pPr>
        <w:jc w:val="both"/>
        <w:rPr>
          <w:rFonts w:ascii="Times New Roman" w:hAnsi="Times New Roman" w:cs="Times New Roman"/>
          <w:sz w:val="26"/>
          <w:szCs w:val="26"/>
        </w:rPr>
      </w:pPr>
      <w:r w:rsidRPr="005309C1">
        <w:rPr>
          <w:rFonts w:ascii="Times New Roman" w:hAnsi="Times New Roman" w:cs="Times New Roman"/>
          <w:sz w:val="26"/>
          <w:szCs w:val="26"/>
        </w:rPr>
        <w:t xml:space="preserve">Theo Bản tóm tắt tai nạn hàng hải do NTSB công bố, việc </w:t>
      </w:r>
      <w:r>
        <w:rPr>
          <w:rFonts w:ascii="Times New Roman" w:hAnsi="Times New Roman" w:cs="Times New Roman"/>
          <w:sz w:val="26"/>
          <w:szCs w:val="26"/>
        </w:rPr>
        <w:t>tổ</w:t>
      </w:r>
      <w:r w:rsidRPr="005309C1">
        <w:rPr>
          <w:rFonts w:ascii="Times New Roman" w:hAnsi="Times New Roman" w:cs="Times New Roman"/>
          <w:sz w:val="26"/>
          <w:szCs w:val="26"/>
        </w:rPr>
        <w:t xml:space="preserve"> buồng lái không giám sát hiệu quả vị trí của tàu khi đang neo đã dẫn đến một tàu hàng va chạm với một tàu hàng rời đang neo và đâm vào cầu cảng hóa chất trên sông Mississippi đoạn </w:t>
      </w:r>
      <w:r>
        <w:rPr>
          <w:rFonts w:ascii="Times New Roman" w:hAnsi="Times New Roman" w:cs="Times New Roman"/>
          <w:sz w:val="26"/>
          <w:szCs w:val="26"/>
        </w:rPr>
        <w:t xml:space="preserve">ở </w:t>
      </w:r>
      <w:r w:rsidRPr="005309C1">
        <w:rPr>
          <w:rFonts w:ascii="Times New Roman" w:hAnsi="Times New Roman" w:cs="Times New Roman"/>
          <w:sz w:val="26"/>
          <w:szCs w:val="26"/>
        </w:rPr>
        <w:t>hạ lưu gần New Orleans.</w:t>
      </w:r>
    </w:p>
    <w:p w14:paraId="6CD819F8" w14:textId="53D15617" w:rsidR="005309C1" w:rsidRPr="005309C1" w:rsidRDefault="005309C1" w:rsidP="005309C1">
      <w:pPr>
        <w:jc w:val="both"/>
        <w:rPr>
          <w:rFonts w:ascii="Times New Roman" w:hAnsi="Times New Roman" w:cs="Times New Roman"/>
          <w:sz w:val="26"/>
          <w:szCs w:val="26"/>
        </w:rPr>
      </w:pPr>
      <w:r w:rsidRPr="005309C1">
        <w:rPr>
          <w:rFonts w:ascii="Times New Roman" w:hAnsi="Times New Roman" w:cs="Times New Roman"/>
          <w:sz w:val="26"/>
          <w:szCs w:val="26"/>
        </w:rPr>
        <w:t xml:space="preserve">Bản tóm tắt tai nạn hàng hải số 21/15 trình bày chi tiết cuộc điều tra của NTSB về vụ va chạm giữa tàu hàng </w:t>
      </w:r>
      <w:r>
        <w:rPr>
          <w:rFonts w:ascii="Times New Roman" w:hAnsi="Times New Roman" w:cs="Times New Roman"/>
          <w:sz w:val="26"/>
          <w:szCs w:val="26"/>
        </w:rPr>
        <w:t>bách hóa</w:t>
      </w:r>
      <w:r w:rsidRPr="005309C1">
        <w:rPr>
          <w:rFonts w:ascii="Times New Roman" w:hAnsi="Times New Roman" w:cs="Times New Roman"/>
          <w:sz w:val="26"/>
          <w:szCs w:val="26"/>
        </w:rPr>
        <w:t xml:space="preserve"> </w:t>
      </w:r>
      <w:r w:rsidRPr="005309C1">
        <w:rPr>
          <w:rFonts w:ascii="Times New Roman" w:hAnsi="Times New Roman" w:cs="Times New Roman"/>
          <w:i/>
          <w:iCs/>
          <w:sz w:val="26"/>
          <w:szCs w:val="26"/>
        </w:rPr>
        <w:t>Nomadic Milde</w:t>
      </w:r>
      <w:r w:rsidRPr="005309C1">
        <w:rPr>
          <w:rFonts w:ascii="Times New Roman" w:hAnsi="Times New Roman" w:cs="Times New Roman"/>
          <w:sz w:val="26"/>
          <w:szCs w:val="26"/>
        </w:rPr>
        <w:t xml:space="preserve"> (đang neo) và tàu hàng rời </w:t>
      </w:r>
      <w:r w:rsidRPr="005309C1">
        <w:rPr>
          <w:rFonts w:ascii="Times New Roman" w:hAnsi="Times New Roman" w:cs="Times New Roman"/>
          <w:i/>
          <w:iCs/>
          <w:sz w:val="26"/>
          <w:szCs w:val="26"/>
        </w:rPr>
        <w:t>Atlantic Venus</w:t>
      </w:r>
      <w:r w:rsidRPr="005309C1">
        <w:rPr>
          <w:rFonts w:ascii="Times New Roman" w:hAnsi="Times New Roman" w:cs="Times New Roman"/>
          <w:sz w:val="26"/>
          <w:szCs w:val="26"/>
        </w:rPr>
        <w:t xml:space="preserve"> (cũng đang neo). Sau đó, </w:t>
      </w:r>
      <w:r>
        <w:rPr>
          <w:rFonts w:ascii="Times New Roman" w:hAnsi="Times New Roman" w:cs="Times New Roman"/>
          <w:sz w:val="26"/>
          <w:szCs w:val="26"/>
        </w:rPr>
        <w:t xml:space="preserve">tàu </w:t>
      </w:r>
      <w:r w:rsidRPr="005309C1">
        <w:rPr>
          <w:rFonts w:ascii="Times New Roman" w:hAnsi="Times New Roman" w:cs="Times New Roman"/>
          <w:i/>
          <w:iCs/>
          <w:sz w:val="26"/>
          <w:szCs w:val="26"/>
        </w:rPr>
        <w:t>Nomadic Milde</w:t>
      </w:r>
      <w:r w:rsidRPr="005309C1">
        <w:rPr>
          <w:rFonts w:ascii="Times New Roman" w:hAnsi="Times New Roman" w:cs="Times New Roman"/>
          <w:sz w:val="26"/>
          <w:szCs w:val="26"/>
        </w:rPr>
        <w:t xml:space="preserve"> tiếp tục đâm vào một cầu cảng hóa chất</w:t>
      </w:r>
      <w:r>
        <w:rPr>
          <w:rFonts w:ascii="Times New Roman" w:hAnsi="Times New Roman" w:cs="Times New Roman"/>
          <w:sz w:val="26"/>
          <w:szCs w:val="26"/>
        </w:rPr>
        <w:t xml:space="preserve"> ở</w:t>
      </w:r>
      <w:r w:rsidRPr="005309C1">
        <w:rPr>
          <w:rFonts w:ascii="Times New Roman" w:hAnsi="Times New Roman" w:cs="Times New Roman"/>
          <w:sz w:val="26"/>
          <w:szCs w:val="26"/>
        </w:rPr>
        <w:t xml:space="preserve"> gần đó và </w:t>
      </w:r>
      <w:r>
        <w:rPr>
          <w:rFonts w:ascii="Times New Roman" w:hAnsi="Times New Roman" w:cs="Times New Roman"/>
          <w:sz w:val="26"/>
          <w:szCs w:val="26"/>
        </w:rPr>
        <w:t xml:space="preserve">bị </w:t>
      </w:r>
      <w:r w:rsidRPr="005309C1">
        <w:rPr>
          <w:rFonts w:ascii="Times New Roman" w:hAnsi="Times New Roman" w:cs="Times New Roman"/>
          <w:sz w:val="26"/>
          <w:szCs w:val="26"/>
        </w:rPr>
        <w:t>mắc cạn trên bờ. Tai nạn gây thiệt hại khoảng 16,9 triệu USD. Không có thương tích nào được ghi nhận.</w:t>
      </w:r>
    </w:p>
    <w:p w14:paraId="39693F72" w14:textId="31188095" w:rsidR="005309C1" w:rsidRDefault="005309C1" w:rsidP="005309C1">
      <w:pPr>
        <w:jc w:val="both"/>
        <w:rPr>
          <w:rFonts w:ascii="Times New Roman" w:hAnsi="Times New Roman" w:cs="Times New Roman"/>
          <w:sz w:val="26"/>
          <w:szCs w:val="26"/>
        </w:rPr>
      </w:pPr>
      <w:r w:rsidRPr="005309C1">
        <w:rPr>
          <w:rFonts w:ascii="Times New Roman" w:hAnsi="Times New Roman" w:cs="Times New Roman"/>
          <w:i/>
          <w:iCs/>
          <w:sz w:val="26"/>
          <w:szCs w:val="26"/>
        </w:rPr>
        <w:t>Tàu Nomadic Milde</w:t>
      </w:r>
      <w:r w:rsidRPr="005309C1">
        <w:rPr>
          <w:rFonts w:ascii="Times New Roman" w:hAnsi="Times New Roman" w:cs="Times New Roman"/>
          <w:sz w:val="26"/>
          <w:szCs w:val="26"/>
        </w:rPr>
        <w:t xml:space="preserve"> đã thả neo trên sông Mississippi </w:t>
      </w:r>
      <w:r>
        <w:rPr>
          <w:rFonts w:ascii="Times New Roman" w:hAnsi="Times New Roman" w:cs="Times New Roman"/>
          <w:sz w:val="26"/>
          <w:szCs w:val="26"/>
        </w:rPr>
        <w:t xml:space="preserve">ở </w:t>
      </w:r>
      <w:r w:rsidRPr="005309C1">
        <w:rPr>
          <w:rFonts w:ascii="Times New Roman" w:hAnsi="Times New Roman" w:cs="Times New Roman"/>
          <w:sz w:val="26"/>
          <w:szCs w:val="26"/>
        </w:rPr>
        <w:t xml:space="preserve">đoạn hạ lưu, phía thượng lưu của </w:t>
      </w:r>
      <w:r>
        <w:rPr>
          <w:rFonts w:ascii="Times New Roman" w:hAnsi="Times New Roman" w:cs="Times New Roman"/>
          <w:sz w:val="26"/>
          <w:szCs w:val="26"/>
        </w:rPr>
        <w:t xml:space="preserve">tàu </w:t>
      </w:r>
      <w:r w:rsidRPr="005309C1">
        <w:rPr>
          <w:rFonts w:ascii="Times New Roman" w:hAnsi="Times New Roman" w:cs="Times New Roman"/>
          <w:i/>
          <w:iCs/>
          <w:sz w:val="26"/>
          <w:szCs w:val="26"/>
        </w:rPr>
        <w:t>Atlantic Venus</w:t>
      </w:r>
      <w:r w:rsidRPr="005309C1">
        <w:rPr>
          <w:rFonts w:ascii="Times New Roman" w:hAnsi="Times New Roman" w:cs="Times New Roman"/>
          <w:sz w:val="26"/>
          <w:szCs w:val="26"/>
        </w:rPr>
        <w:t xml:space="preserve">, trong điều kiện nước lớn. Sau khi thả cả neo phải và trái, dữ liệu về vị trí và hướng tàu cho thấy tàu đã không giữ được vị trí neo ban đầu và có khả năng bị trôi dạt về phía bờ khi hoa tiêu đang rời tàu. Sau đó, tàu tiếp tục bị trôi neo lần thứ hai xuống hạ lưu và </w:t>
      </w:r>
      <w:r>
        <w:rPr>
          <w:rFonts w:ascii="Times New Roman" w:hAnsi="Times New Roman" w:cs="Times New Roman"/>
          <w:sz w:val="26"/>
          <w:szCs w:val="26"/>
        </w:rPr>
        <w:t>lại</w:t>
      </w:r>
      <w:r w:rsidRPr="005309C1">
        <w:rPr>
          <w:rFonts w:ascii="Times New Roman" w:hAnsi="Times New Roman" w:cs="Times New Roman"/>
          <w:sz w:val="26"/>
          <w:szCs w:val="26"/>
        </w:rPr>
        <w:t xml:space="preserve"> gần </w:t>
      </w:r>
      <w:r>
        <w:rPr>
          <w:rFonts w:ascii="Times New Roman" w:hAnsi="Times New Roman" w:cs="Times New Roman"/>
          <w:sz w:val="26"/>
          <w:szCs w:val="26"/>
        </w:rPr>
        <w:t>tàu</w:t>
      </w:r>
      <w:r w:rsidRPr="005309C1">
        <w:rPr>
          <w:rFonts w:ascii="Times New Roman" w:hAnsi="Times New Roman" w:cs="Times New Roman"/>
          <w:sz w:val="26"/>
          <w:szCs w:val="26"/>
        </w:rPr>
        <w:t xml:space="preserve"> </w:t>
      </w:r>
      <w:r w:rsidRPr="005309C1">
        <w:rPr>
          <w:rFonts w:ascii="Times New Roman" w:hAnsi="Times New Roman" w:cs="Times New Roman"/>
          <w:i/>
          <w:iCs/>
          <w:sz w:val="26"/>
          <w:szCs w:val="26"/>
        </w:rPr>
        <w:t>Atlantic Venus</w:t>
      </w:r>
      <w:r w:rsidRPr="005309C1">
        <w:rPr>
          <w:rFonts w:ascii="Times New Roman" w:hAnsi="Times New Roman" w:cs="Times New Roman"/>
          <w:sz w:val="26"/>
          <w:szCs w:val="26"/>
        </w:rPr>
        <w:t xml:space="preserve"> </w:t>
      </w:r>
      <w:r w:rsidRPr="005309C1">
        <w:rPr>
          <w:rFonts w:ascii="Times New Roman" w:hAnsi="Times New Roman" w:cs="Times New Roman"/>
          <w:sz w:val="26"/>
          <w:szCs w:val="26"/>
        </w:rPr>
        <w:t xml:space="preserve">hơn, còn khoảng một nửa khoảng cách ban đầu giữa hai tàu. Trong báo cáo, NTSB cho biết không có bằng chứng cho thấy sĩ quan trực ca của </w:t>
      </w:r>
      <w:r>
        <w:rPr>
          <w:rFonts w:ascii="Times New Roman" w:hAnsi="Times New Roman" w:cs="Times New Roman"/>
          <w:sz w:val="26"/>
          <w:szCs w:val="26"/>
        </w:rPr>
        <w:t xml:space="preserve">tàu </w:t>
      </w:r>
      <w:r w:rsidRPr="005309C1">
        <w:rPr>
          <w:rFonts w:ascii="Times New Roman" w:hAnsi="Times New Roman" w:cs="Times New Roman"/>
          <w:i/>
          <w:iCs/>
          <w:sz w:val="26"/>
          <w:szCs w:val="26"/>
        </w:rPr>
        <w:t>Nomadic Milde</w:t>
      </w:r>
      <w:r w:rsidRPr="005309C1">
        <w:rPr>
          <w:rFonts w:ascii="Times New Roman" w:hAnsi="Times New Roman" w:cs="Times New Roman"/>
          <w:sz w:val="26"/>
          <w:szCs w:val="26"/>
        </w:rPr>
        <w:t xml:space="preserve"> kiểm tra vị trí tàu thường xuyên hoặc bằng các phương tiện khác ngoài báo động trực ca của hệ thống hải đồ điện tử (ECDIS) để xác định tàu có giữ neo hay không. Theo NTSB, đã có đủ dấu hiệu để cảnh báo </w:t>
      </w:r>
      <w:r>
        <w:rPr>
          <w:rFonts w:ascii="Times New Roman" w:hAnsi="Times New Roman" w:cs="Times New Roman"/>
          <w:sz w:val="26"/>
          <w:szCs w:val="26"/>
        </w:rPr>
        <w:t>tổ</w:t>
      </w:r>
      <w:r w:rsidRPr="005309C1">
        <w:rPr>
          <w:rFonts w:ascii="Times New Roman" w:hAnsi="Times New Roman" w:cs="Times New Roman"/>
          <w:sz w:val="26"/>
          <w:szCs w:val="26"/>
        </w:rPr>
        <w:t xml:space="preserve"> buồng lái rằng tàu không giữ neo tốt; nếu phát hiện sớm, Thuyền trưởng có thể </w:t>
      </w:r>
      <w:r w:rsidRPr="005309C1">
        <w:rPr>
          <w:rFonts w:ascii="Times New Roman" w:hAnsi="Times New Roman" w:cs="Times New Roman"/>
          <w:sz w:val="26"/>
          <w:szCs w:val="26"/>
        </w:rPr>
        <w:lastRenderedPageBreak/>
        <w:t>đã được báo động kịp thời, từ đó có đủ thời gian thực hiện các biện pháp cần thiết để xử lý tình huống.</w:t>
      </w:r>
      <w:r>
        <w:rPr>
          <w:rFonts w:ascii="Times New Roman" w:hAnsi="Times New Roman" w:cs="Times New Roman"/>
          <w:sz w:val="26"/>
          <w:szCs w:val="26"/>
        </w:rPr>
        <w:t xml:space="preserve"> </w:t>
      </w:r>
    </w:p>
    <w:p w14:paraId="7440C08F" w14:textId="28AEB65D" w:rsidR="005309C1" w:rsidRPr="005309C1" w:rsidRDefault="005309C1" w:rsidP="005309C1">
      <w:pPr>
        <w:jc w:val="center"/>
        <w:rPr>
          <w:rFonts w:ascii="Times New Roman" w:hAnsi="Times New Roman" w:cs="Times New Roman"/>
          <w:sz w:val="26"/>
          <w:szCs w:val="26"/>
        </w:rPr>
      </w:pPr>
      <w:r w:rsidRPr="008109F7">
        <w:rPr>
          <w:noProof/>
        </w:rPr>
        <w:drawing>
          <wp:inline distT="0" distB="0" distL="0" distR="0" wp14:anchorId="5196E17B" wp14:editId="24550167">
            <wp:extent cx="5943600" cy="3980815"/>
            <wp:effectExtent l="0" t="0" r="0" b="635"/>
            <wp:docPr id="1271474370" name="Picture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980815"/>
                    </a:xfrm>
                    <a:prstGeom prst="rect">
                      <a:avLst/>
                    </a:prstGeom>
                    <a:noFill/>
                    <a:ln>
                      <a:noFill/>
                    </a:ln>
                  </pic:spPr>
                </pic:pic>
              </a:graphicData>
            </a:graphic>
          </wp:inline>
        </w:drawing>
      </w:r>
    </w:p>
    <w:p w14:paraId="15B3D81A" w14:textId="7EA88C3C" w:rsidR="005309C1" w:rsidRPr="005309C1" w:rsidRDefault="005309C1" w:rsidP="005309C1">
      <w:pPr>
        <w:jc w:val="both"/>
        <w:rPr>
          <w:rFonts w:ascii="Times New Roman" w:hAnsi="Times New Roman" w:cs="Times New Roman"/>
          <w:sz w:val="26"/>
          <w:szCs w:val="26"/>
        </w:rPr>
      </w:pPr>
      <w:r w:rsidRPr="005309C1">
        <w:rPr>
          <w:rFonts w:ascii="Times New Roman" w:hAnsi="Times New Roman" w:cs="Times New Roman"/>
          <w:sz w:val="26"/>
          <w:szCs w:val="26"/>
        </w:rPr>
        <w:t xml:space="preserve">NTSB xác định nguyên nhân có khả năng nhất của vụ va chạm là do </w:t>
      </w:r>
      <w:r w:rsidR="00572C4F">
        <w:rPr>
          <w:rFonts w:ascii="Times New Roman" w:hAnsi="Times New Roman" w:cs="Times New Roman"/>
          <w:sz w:val="26"/>
          <w:szCs w:val="26"/>
        </w:rPr>
        <w:t>tổ</w:t>
      </w:r>
      <w:r w:rsidRPr="005309C1">
        <w:rPr>
          <w:rFonts w:ascii="Times New Roman" w:hAnsi="Times New Roman" w:cs="Times New Roman"/>
          <w:sz w:val="26"/>
          <w:szCs w:val="26"/>
        </w:rPr>
        <w:t xml:space="preserve"> buồng lái của </w:t>
      </w:r>
      <w:r w:rsidR="00572C4F">
        <w:rPr>
          <w:rFonts w:ascii="Times New Roman" w:hAnsi="Times New Roman" w:cs="Times New Roman"/>
          <w:sz w:val="26"/>
          <w:szCs w:val="26"/>
        </w:rPr>
        <w:t xml:space="preserve">tàu </w:t>
      </w:r>
      <w:r w:rsidRPr="005309C1">
        <w:rPr>
          <w:rFonts w:ascii="Times New Roman" w:hAnsi="Times New Roman" w:cs="Times New Roman"/>
          <w:i/>
          <w:iCs/>
          <w:sz w:val="26"/>
          <w:szCs w:val="26"/>
        </w:rPr>
        <w:t>Nomadic Milde</w:t>
      </w:r>
      <w:r w:rsidRPr="005309C1">
        <w:rPr>
          <w:rFonts w:ascii="Times New Roman" w:hAnsi="Times New Roman" w:cs="Times New Roman"/>
          <w:sz w:val="26"/>
          <w:szCs w:val="26"/>
        </w:rPr>
        <w:t xml:space="preserve"> không giám sát hiệu quả vị trí tàu, dẫn đến không phát hiện việc tàu bị trôi neo và đã rời khỏi vị trí ban đầu trong điều kiện nước lớn và </w:t>
      </w:r>
      <w:r w:rsidR="00572C4F">
        <w:rPr>
          <w:rFonts w:ascii="Times New Roman" w:hAnsi="Times New Roman" w:cs="Times New Roman"/>
          <w:sz w:val="26"/>
          <w:szCs w:val="26"/>
        </w:rPr>
        <w:t xml:space="preserve">ở </w:t>
      </w:r>
      <w:r w:rsidRPr="005309C1">
        <w:rPr>
          <w:rFonts w:ascii="Times New Roman" w:hAnsi="Times New Roman" w:cs="Times New Roman"/>
          <w:sz w:val="26"/>
          <w:szCs w:val="26"/>
        </w:rPr>
        <w:t>gần các tàu khác.</w:t>
      </w:r>
    </w:p>
    <w:p w14:paraId="2F760F33" w14:textId="329F8D48" w:rsidR="005309C1" w:rsidRPr="005309C1" w:rsidRDefault="005309C1" w:rsidP="005309C1">
      <w:pPr>
        <w:jc w:val="both"/>
        <w:rPr>
          <w:rFonts w:ascii="Times New Roman" w:hAnsi="Times New Roman" w:cs="Times New Roman"/>
          <w:sz w:val="26"/>
          <w:szCs w:val="26"/>
        </w:rPr>
      </w:pPr>
      <w:r w:rsidRPr="005309C1">
        <w:rPr>
          <w:rFonts w:ascii="Times New Roman" w:hAnsi="Times New Roman" w:cs="Times New Roman"/>
          <w:sz w:val="26"/>
          <w:szCs w:val="26"/>
        </w:rPr>
        <w:t>Báo cáo nhấn mạnh: “</w:t>
      </w:r>
      <w:r w:rsidRPr="00572C4F">
        <w:rPr>
          <w:rFonts w:ascii="Times New Roman" w:hAnsi="Times New Roman" w:cs="Times New Roman"/>
          <w:color w:val="EE0000"/>
          <w:sz w:val="26"/>
          <w:szCs w:val="26"/>
        </w:rPr>
        <w:t xml:space="preserve">Việc theo dõi tàu khi neo, đặc biệt </w:t>
      </w:r>
      <w:r w:rsidR="00572C4F" w:rsidRPr="00572C4F">
        <w:rPr>
          <w:rFonts w:ascii="Times New Roman" w:hAnsi="Times New Roman" w:cs="Times New Roman"/>
          <w:color w:val="EE0000"/>
          <w:sz w:val="26"/>
          <w:szCs w:val="26"/>
        </w:rPr>
        <w:t xml:space="preserve">là </w:t>
      </w:r>
      <w:r w:rsidRPr="00572C4F">
        <w:rPr>
          <w:rFonts w:ascii="Times New Roman" w:hAnsi="Times New Roman" w:cs="Times New Roman"/>
          <w:color w:val="EE0000"/>
          <w:sz w:val="26"/>
          <w:szCs w:val="26"/>
        </w:rPr>
        <w:t xml:space="preserve">tại khu vực có nguy cơ từ các chướng ngại xung quanh cũng như ảnh hưởng của thời tiết và dòng chảy, đòi hỏi sự cảnh giác liên tục và sử dụng mọi phương tiện sẵn có để xác định </w:t>
      </w:r>
      <w:r w:rsidR="00572C4F" w:rsidRPr="00572C4F">
        <w:rPr>
          <w:rFonts w:ascii="Times New Roman" w:hAnsi="Times New Roman" w:cs="Times New Roman"/>
          <w:color w:val="EE0000"/>
          <w:sz w:val="26"/>
          <w:szCs w:val="26"/>
        </w:rPr>
        <w:t xml:space="preserve">xem </w:t>
      </w:r>
      <w:r w:rsidRPr="00572C4F">
        <w:rPr>
          <w:rFonts w:ascii="Times New Roman" w:hAnsi="Times New Roman" w:cs="Times New Roman"/>
          <w:color w:val="EE0000"/>
          <w:sz w:val="26"/>
          <w:szCs w:val="26"/>
        </w:rPr>
        <w:t>tàu có bị trôi neo hay không. Mặc dù ECDIS là công cụ hữu ích để xác định vị trí tàu khi neo</w:t>
      </w:r>
      <w:r w:rsidR="00572C4F" w:rsidRPr="00572C4F">
        <w:rPr>
          <w:rFonts w:ascii="Times New Roman" w:hAnsi="Times New Roman" w:cs="Times New Roman"/>
          <w:color w:val="EE0000"/>
          <w:sz w:val="26"/>
          <w:szCs w:val="26"/>
        </w:rPr>
        <w:t xml:space="preserve"> nhưng </w:t>
      </w:r>
      <w:r w:rsidRPr="00572C4F">
        <w:rPr>
          <w:rFonts w:ascii="Times New Roman" w:hAnsi="Times New Roman" w:cs="Times New Roman"/>
          <w:color w:val="EE0000"/>
          <w:sz w:val="26"/>
          <w:szCs w:val="26"/>
        </w:rPr>
        <w:t xml:space="preserve">radar của tàu cũng có thể cung cấp thông tin giúp thuyền viên xác định hoặc kiểm tra chéo xem khoảng cách đến các mục tiêu có </w:t>
      </w:r>
      <w:r w:rsidR="00572C4F" w:rsidRPr="00572C4F">
        <w:rPr>
          <w:rFonts w:ascii="Times New Roman" w:hAnsi="Times New Roman" w:cs="Times New Roman"/>
          <w:color w:val="EE0000"/>
          <w:sz w:val="26"/>
          <w:szCs w:val="26"/>
        </w:rPr>
        <w:t xml:space="preserve">bị </w:t>
      </w:r>
      <w:r w:rsidRPr="00572C4F">
        <w:rPr>
          <w:rFonts w:ascii="Times New Roman" w:hAnsi="Times New Roman" w:cs="Times New Roman"/>
          <w:color w:val="EE0000"/>
          <w:sz w:val="26"/>
          <w:szCs w:val="26"/>
        </w:rPr>
        <w:t xml:space="preserve">giảm </w:t>
      </w:r>
      <w:r w:rsidR="00572C4F" w:rsidRPr="00572C4F">
        <w:rPr>
          <w:rFonts w:ascii="Times New Roman" w:hAnsi="Times New Roman" w:cs="Times New Roman"/>
          <w:color w:val="EE0000"/>
          <w:sz w:val="26"/>
          <w:szCs w:val="26"/>
        </w:rPr>
        <w:t xml:space="preserve">đi </w:t>
      </w:r>
      <w:r w:rsidRPr="00572C4F">
        <w:rPr>
          <w:rFonts w:ascii="Times New Roman" w:hAnsi="Times New Roman" w:cs="Times New Roman"/>
          <w:color w:val="EE0000"/>
          <w:sz w:val="26"/>
          <w:szCs w:val="26"/>
        </w:rPr>
        <w:t>hay không, hoặc tàu có bị di chuyển khi đang neo hay không.”</w:t>
      </w:r>
    </w:p>
    <w:p w14:paraId="23EEE40E" w14:textId="360F4415" w:rsidR="008109F7" w:rsidRPr="00572C4F" w:rsidRDefault="005309C1" w:rsidP="00572C4F">
      <w:pPr>
        <w:jc w:val="both"/>
        <w:rPr>
          <w:b/>
          <w:bCs/>
          <w:sz w:val="28"/>
          <w:szCs w:val="28"/>
        </w:rPr>
      </w:pPr>
      <w:r w:rsidRPr="005309C1">
        <w:rPr>
          <w:rFonts w:ascii="Times New Roman" w:hAnsi="Times New Roman" w:cs="Times New Roman"/>
          <w:sz w:val="26"/>
          <w:szCs w:val="26"/>
        </w:rPr>
        <w:t>Hồ sơ công khai của cuộc điều tra bao gồm hơn 1.300 trang thông tin thực tế, trong đó có hình ảnh và các tài liệu điều tra khác</w:t>
      </w:r>
      <w:r w:rsidR="00572C4F">
        <w:rPr>
          <w:rFonts w:ascii="Times New Roman" w:hAnsi="Times New Roman" w:cs="Times New Roman"/>
          <w:sz w:val="26"/>
          <w:szCs w:val="26"/>
        </w:rPr>
        <w:t xml:space="preserve"> có sẵn tại</w:t>
      </w:r>
      <w:r w:rsidR="008109F7" w:rsidRPr="008109F7">
        <w:t> </w:t>
      </w:r>
      <w:hyperlink r:id="rId18" w:tgtFrame="_blank" w:history="1">
        <w:r w:rsidR="008109F7" w:rsidRPr="00572C4F">
          <w:rPr>
            <w:rStyle w:val="Hyperlink"/>
            <w:b/>
            <w:bCs/>
            <w:sz w:val="28"/>
            <w:szCs w:val="28"/>
          </w:rPr>
          <w:t>https://go.usa.gov/xF7rX</w:t>
        </w:r>
      </w:hyperlink>
      <w:r w:rsidR="008109F7" w:rsidRPr="00572C4F">
        <w:rPr>
          <w:b/>
          <w:bCs/>
          <w:sz w:val="28"/>
          <w:szCs w:val="28"/>
        </w:rPr>
        <w:t>.</w:t>
      </w:r>
    </w:p>
    <w:p w14:paraId="2AA68460" w14:textId="19C94562" w:rsidR="008109F7" w:rsidRPr="00572C4F" w:rsidRDefault="00572C4F" w:rsidP="00572C4F">
      <w:pPr>
        <w:pStyle w:val="ListParagraph"/>
        <w:numPr>
          <w:ilvl w:val="0"/>
          <w:numId w:val="5"/>
        </w:numPr>
        <w:rPr>
          <w:rFonts w:ascii="Times New Roman" w:hAnsi="Times New Roman" w:cs="Times New Roman"/>
          <w:b/>
          <w:bCs/>
          <w:sz w:val="32"/>
          <w:szCs w:val="32"/>
        </w:rPr>
      </w:pPr>
      <w:r w:rsidRPr="00572C4F">
        <w:rPr>
          <w:rFonts w:ascii="Times New Roman" w:hAnsi="Times New Roman" w:cs="Times New Roman"/>
          <w:b/>
          <w:bCs/>
          <w:sz w:val="32"/>
          <w:szCs w:val="32"/>
        </w:rPr>
        <w:t xml:space="preserve">Gió mạnh khiến tàu đang </w:t>
      </w:r>
      <w:r>
        <w:rPr>
          <w:rFonts w:ascii="Times New Roman" w:hAnsi="Times New Roman" w:cs="Times New Roman"/>
          <w:b/>
          <w:bCs/>
          <w:sz w:val="32"/>
          <w:szCs w:val="32"/>
        </w:rPr>
        <w:t>buộc</w:t>
      </w:r>
      <w:r w:rsidRPr="00572C4F">
        <w:rPr>
          <w:rFonts w:ascii="Times New Roman" w:hAnsi="Times New Roman" w:cs="Times New Roman"/>
          <w:b/>
          <w:bCs/>
          <w:sz w:val="32"/>
          <w:szCs w:val="32"/>
        </w:rPr>
        <w:t xml:space="preserve"> cầu bị trôi dạt</w:t>
      </w:r>
    </w:p>
    <w:p w14:paraId="3C78E80D" w14:textId="54EB1EE7" w:rsidR="00572C4F" w:rsidRPr="00572C4F" w:rsidRDefault="00572C4F" w:rsidP="00572C4F">
      <w:p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t xml:space="preserve">Một tàu chở dầu đang cập cầu mạn trái, tất cả các dây buộc đã được đưa lên bờ, ngoại trừ dây </w:t>
      </w:r>
      <w:r>
        <w:rPr>
          <w:rFonts w:ascii="Times New Roman" w:hAnsi="Times New Roman" w:cs="Times New Roman"/>
          <w:sz w:val="26"/>
          <w:szCs w:val="26"/>
        </w:rPr>
        <w:t xml:space="preserve">dọc </w:t>
      </w:r>
      <w:r w:rsidRPr="00572C4F">
        <w:rPr>
          <w:rFonts w:ascii="Times New Roman" w:hAnsi="Times New Roman" w:cs="Times New Roman"/>
          <w:sz w:val="26"/>
          <w:szCs w:val="26"/>
        </w:rPr>
        <w:t>mũi được buộc vào một phao neo. Hoạt động dỡ hàng được bắt đầu, nhưng điều kiện thời tiết không thuận lợi: gió thổi từ 22–27 knot, kèm theo các cơn giật mạnh hơn.</w:t>
      </w:r>
    </w:p>
    <w:p w14:paraId="2218C14D" w14:textId="77777777" w:rsidR="00572C4F" w:rsidRDefault="00572C4F" w:rsidP="00572C4F">
      <w:pPr>
        <w:spacing w:before="120" w:after="120"/>
        <w:jc w:val="center"/>
        <w:rPr>
          <w:rFonts w:ascii="Times New Roman" w:hAnsi="Times New Roman" w:cs="Times New Roman"/>
          <w:sz w:val="26"/>
          <w:szCs w:val="26"/>
        </w:rPr>
      </w:pPr>
      <w:r w:rsidRPr="008109F7">
        <w:rPr>
          <w:noProof/>
        </w:rPr>
        <w:lastRenderedPageBreak/>
        <w:drawing>
          <wp:inline distT="0" distB="0" distL="0" distR="0" wp14:anchorId="50D8AA15" wp14:editId="2301C930">
            <wp:extent cx="5943600" cy="3482975"/>
            <wp:effectExtent l="0" t="0" r="0" b="3175"/>
            <wp:docPr id="130709338" name="Picture 12" descr="Cyclone Tauktae barge adrift - rescu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yclone Tauktae barge adrift - rescu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482975"/>
                    </a:xfrm>
                    <a:prstGeom prst="rect">
                      <a:avLst/>
                    </a:prstGeom>
                    <a:noFill/>
                    <a:ln>
                      <a:noFill/>
                    </a:ln>
                  </pic:spPr>
                </pic:pic>
              </a:graphicData>
            </a:graphic>
          </wp:inline>
        </w:drawing>
      </w:r>
    </w:p>
    <w:p w14:paraId="056B1A7C" w14:textId="11667164" w:rsidR="00572C4F" w:rsidRPr="00572C4F" w:rsidRDefault="00572C4F" w:rsidP="00572C4F">
      <w:p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t>Hoạt động dỡ hàng không bị dừng hoặc tạm ngưng mặc dù checklist tàu/bờ đã được hai bên ký xác nhận nêu rõ các giới hạn thời tiết vận hành như sau:</w:t>
      </w:r>
    </w:p>
    <w:p w14:paraId="78E3BFC4" w14:textId="77777777" w:rsidR="00572C4F" w:rsidRPr="00572C4F" w:rsidRDefault="00572C4F" w:rsidP="00572C4F">
      <w:pPr>
        <w:numPr>
          <w:ilvl w:val="0"/>
          <w:numId w:val="8"/>
        </w:num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t xml:space="preserve">Gió 25 knot: Dừng dỡ hàng </w:t>
      </w:r>
    </w:p>
    <w:p w14:paraId="5440AF4C" w14:textId="77777777" w:rsidR="00572C4F" w:rsidRPr="00572C4F" w:rsidRDefault="00572C4F" w:rsidP="00572C4F">
      <w:pPr>
        <w:numPr>
          <w:ilvl w:val="0"/>
          <w:numId w:val="8"/>
        </w:num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t xml:space="preserve">Gió 35 knot: Ngắt cần bốc dỡ (cargo arms) </w:t>
      </w:r>
    </w:p>
    <w:p w14:paraId="5091E26E" w14:textId="77777777" w:rsidR="00572C4F" w:rsidRPr="00572C4F" w:rsidRDefault="00572C4F" w:rsidP="00572C4F">
      <w:pPr>
        <w:numPr>
          <w:ilvl w:val="0"/>
          <w:numId w:val="8"/>
        </w:num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t xml:space="preserve">Gió 40 knot: Tàu phải rời cầu </w:t>
      </w:r>
    </w:p>
    <w:p w14:paraId="07A87E6A" w14:textId="686AE7A8" w:rsidR="00572C4F" w:rsidRPr="00572C4F" w:rsidRDefault="00572C4F" w:rsidP="00572C4F">
      <w:p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t xml:space="preserve">Đến 01:18, việc dỡ hàng hoàn tất và nhân viên bờ đã ngắt ống hàng trong vòng 15 phút. Cường độ gió tiếp tục tăng và hoa tiêu địa phương đã hoãn thời gian rời cảng. Đến 02:36, một cơn gió giật trên 65 knot đã làm đứt </w:t>
      </w:r>
      <w:r>
        <w:rPr>
          <w:rFonts w:ascii="Times New Roman" w:hAnsi="Times New Roman" w:cs="Times New Roman"/>
          <w:sz w:val="26"/>
          <w:szCs w:val="26"/>
        </w:rPr>
        <w:t>lỉn của</w:t>
      </w:r>
      <w:r w:rsidRPr="00572C4F">
        <w:rPr>
          <w:rFonts w:ascii="Times New Roman" w:hAnsi="Times New Roman" w:cs="Times New Roman"/>
          <w:sz w:val="26"/>
          <w:szCs w:val="26"/>
        </w:rPr>
        <w:t xml:space="preserve"> phao neo </w:t>
      </w:r>
      <w:r>
        <w:rPr>
          <w:rFonts w:ascii="Times New Roman" w:hAnsi="Times New Roman" w:cs="Times New Roman"/>
          <w:sz w:val="26"/>
          <w:szCs w:val="26"/>
        </w:rPr>
        <w:t>trước</w:t>
      </w:r>
      <w:r w:rsidRPr="00572C4F">
        <w:rPr>
          <w:rFonts w:ascii="Times New Roman" w:hAnsi="Times New Roman" w:cs="Times New Roman"/>
          <w:sz w:val="26"/>
          <w:szCs w:val="26"/>
        </w:rPr>
        <w:t xml:space="preserve"> mũi. Mũi tàu bắt đầu xoay mạnh sang phải dưới tác động của gió, và ngay sau đó các dây buộc khác cũng lần lượt bị đứt. Chẳng bao lâu, tàu chỉ còn được giữ lại bằng các dây </w:t>
      </w:r>
      <w:r>
        <w:rPr>
          <w:rFonts w:ascii="Times New Roman" w:hAnsi="Times New Roman" w:cs="Times New Roman"/>
          <w:sz w:val="26"/>
          <w:szCs w:val="26"/>
        </w:rPr>
        <w:t xml:space="preserve">sau </w:t>
      </w:r>
      <w:r w:rsidRPr="00572C4F">
        <w:rPr>
          <w:rFonts w:ascii="Times New Roman" w:hAnsi="Times New Roman" w:cs="Times New Roman"/>
          <w:sz w:val="26"/>
          <w:szCs w:val="26"/>
        </w:rPr>
        <w:t>lái. Thuyền trưởng nhanh chóng kích hoạt báo động chung.</w:t>
      </w:r>
    </w:p>
    <w:p w14:paraId="660663ED" w14:textId="559BAF58" w:rsidR="00572C4F" w:rsidRPr="00572C4F" w:rsidRDefault="00572C4F" w:rsidP="00572C4F">
      <w:p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t xml:space="preserve">Mười phút sau, máy chính đã sẵn sàng nhưng hoa tiêu và tàu </w:t>
      </w:r>
      <w:r>
        <w:rPr>
          <w:rFonts w:ascii="Times New Roman" w:hAnsi="Times New Roman" w:cs="Times New Roman"/>
          <w:sz w:val="26"/>
          <w:szCs w:val="26"/>
        </w:rPr>
        <w:t>lai</w:t>
      </w:r>
      <w:r w:rsidRPr="00572C4F">
        <w:rPr>
          <w:rFonts w:ascii="Times New Roman" w:hAnsi="Times New Roman" w:cs="Times New Roman"/>
          <w:sz w:val="26"/>
          <w:szCs w:val="26"/>
        </w:rPr>
        <w:t xml:space="preserve"> vẫn chưa có mặt. Các dây lái phía </w:t>
      </w:r>
      <w:r>
        <w:rPr>
          <w:rFonts w:ascii="Times New Roman" w:hAnsi="Times New Roman" w:cs="Times New Roman"/>
          <w:sz w:val="26"/>
          <w:szCs w:val="26"/>
        </w:rPr>
        <w:t>sau</w:t>
      </w:r>
      <w:r w:rsidRPr="00572C4F">
        <w:rPr>
          <w:rFonts w:ascii="Times New Roman" w:hAnsi="Times New Roman" w:cs="Times New Roman"/>
          <w:sz w:val="26"/>
          <w:szCs w:val="26"/>
        </w:rPr>
        <w:t xml:space="preserve"> được cắt và tàu rời khỏi cầu. Tàu đã được điều động thành công theo hướng khoảng 275° trong khi Thuyền trưởng liên lạc qua vô tuyến với hoa tiêu. Tuy nhiên, do gió mạnh và bị cản trở bởi phao neo vẫn còn dính với các dây mũi, tàu bị mất </w:t>
      </w:r>
      <w:r>
        <w:rPr>
          <w:rFonts w:ascii="Times New Roman" w:hAnsi="Times New Roman" w:cs="Times New Roman"/>
          <w:sz w:val="26"/>
          <w:szCs w:val="26"/>
        </w:rPr>
        <w:t>chủ</w:t>
      </w:r>
      <w:r w:rsidRPr="00572C4F">
        <w:rPr>
          <w:rFonts w:ascii="Times New Roman" w:hAnsi="Times New Roman" w:cs="Times New Roman"/>
          <w:sz w:val="26"/>
          <w:szCs w:val="26"/>
        </w:rPr>
        <w:t xml:space="preserve"> động và mắc cạn ở vùng nước nông trong khu vực cảng.</w:t>
      </w:r>
    </w:p>
    <w:p w14:paraId="1E345683" w14:textId="49DCE000" w:rsidR="00572C4F" w:rsidRPr="00572C4F" w:rsidRDefault="00572C4F" w:rsidP="00572C4F">
      <w:p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t xml:space="preserve">Cuộc điều tra của công ty chỉ ra, </w:t>
      </w:r>
      <w:r>
        <w:rPr>
          <w:rFonts w:ascii="Times New Roman" w:hAnsi="Times New Roman" w:cs="Times New Roman"/>
          <w:sz w:val="26"/>
          <w:szCs w:val="26"/>
        </w:rPr>
        <w:t>ngoài</w:t>
      </w:r>
      <w:r w:rsidRPr="00572C4F">
        <w:rPr>
          <w:rFonts w:ascii="Times New Roman" w:hAnsi="Times New Roman" w:cs="Times New Roman"/>
          <w:sz w:val="26"/>
          <w:szCs w:val="26"/>
        </w:rPr>
        <w:t xml:space="preserve"> các nguyên nhân khác:</w:t>
      </w:r>
    </w:p>
    <w:p w14:paraId="58E7AA24" w14:textId="77777777" w:rsidR="00572C4F" w:rsidRPr="00572C4F" w:rsidRDefault="00572C4F" w:rsidP="00572C4F">
      <w:pPr>
        <w:numPr>
          <w:ilvl w:val="0"/>
          <w:numId w:val="9"/>
        </w:num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t xml:space="preserve">Phao neo không phù hợp để chịu tải của bốn dây buộc phía mũi; không có thông tin về tải trọng làm việc an toàn (SWL) </w:t>
      </w:r>
    </w:p>
    <w:p w14:paraId="4A771D04" w14:textId="05EE0282" w:rsidR="00572C4F" w:rsidRPr="00572C4F" w:rsidRDefault="00572C4F" w:rsidP="00572C4F">
      <w:pPr>
        <w:numPr>
          <w:ilvl w:val="0"/>
          <w:numId w:val="9"/>
        </w:num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lastRenderedPageBreak/>
        <w:t xml:space="preserve">Thiết bị Navtex không được cài đặt theo trạm phát địa phương nên không nhận được cảnh báo </w:t>
      </w:r>
      <w:r>
        <w:rPr>
          <w:rFonts w:ascii="Times New Roman" w:hAnsi="Times New Roman" w:cs="Times New Roman"/>
          <w:sz w:val="26"/>
          <w:szCs w:val="26"/>
        </w:rPr>
        <w:t xml:space="preserve">về thời tiết trong </w:t>
      </w:r>
      <w:r w:rsidRPr="00572C4F">
        <w:rPr>
          <w:rFonts w:ascii="Times New Roman" w:hAnsi="Times New Roman" w:cs="Times New Roman"/>
          <w:sz w:val="26"/>
          <w:szCs w:val="26"/>
        </w:rPr>
        <w:t xml:space="preserve">khu vực </w:t>
      </w:r>
    </w:p>
    <w:p w14:paraId="56A0F88B" w14:textId="77777777" w:rsidR="00572C4F" w:rsidRPr="00572C4F" w:rsidRDefault="00572C4F" w:rsidP="00572C4F">
      <w:pPr>
        <w:numPr>
          <w:ilvl w:val="0"/>
          <w:numId w:val="9"/>
        </w:num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t xml:space="preserve">Thuyền trưởng và sĩ quan trực ca (OOW) không xây dựng hoặc thảo luận kế hoạch khẩn cấp cụ thể để rời cầu </w:t>
      </w:r>
    </w:p>
    <w:p w14:paraId="786BE162" w14:textId="5235528E" w:rsidR="00572C4F" w:rsidRPr="00572C4F" w:rsidRDefault="00572C4F" w:rsidP="00572C4F">
      <w:pPr>
        <w:spacing w:before="120" w:after="120"/>
        <w:jc w:val="both"/>
        <w:rPr>
          <w:rFonts w:ascii="Times New Roman" w:hAnsi="Times New Roman" w:cs="Times New Roman"/>
          <w:sz w:val="26"/>
          <w:szCs w:val="26"/>
        </w:rPr>
      </w:pPr>
      <w:r w:rsidRPr="00572C4F">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5DB2543A" w14:textId="77777777" w:rsidR="00572C4F" w:rsidRPr="00572C4F" w:rsidRDefault="00572C4F" w:rsidP="00572C4F">
      <w:pPr>
        <w:numPr>
          <w:ilvl w:val="0"/>
          <w:numId w:val="10"/>
        </w:num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t xml:space="preserve">Việc thiết lập các giới hạn thời tiết để dừng khai thác hàng và/hoặc rời cầu là một biện pháp giảm thiểu rủi ro hợp lý – cần tuân thủ nghiêm túc. </w:t>
      </w:r>
    </w:p>
    <w:p w14:paraId="1D561701" w14:textId="1D3AF68F" w:rsidR="00572C4F" w:rsidRPr="00572C4F" w:rsidRDefault="00572C4F" w:rsidP="00572C4F">
      <w:pPr>
        <w:numPr>
          <w:ilvl w:val="0"/>
          <w:numId w:val="10"/>
        </w:num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t xml:space="preserve">Theo dõi sát sao và liên tục điều kiện thời tiết </w:t>
      </w:r>
      <w:r>
        <w:rPr>
          <w:rFonts w:ascii="Times New Roman" w:hAnsi="Times New Roman" w:cs="Times New Roman"/>
          <w:sz w:val="26"/>
          <w:szCs w:val="26"/>
        </w:rPr>
        <w:t xml:space="preserve">ở </w:t>
      </w:r>
      <w:r w:rsidRPr="00572C4F">
        <w:rPr>
          <w:rFonts w:ascii="Times New Roman" w:hAnsi="Times New Roman" w:cs="Times New Roman"/>
          <w:sz w:val="26"/>
          <w:szCs w:val="26"/>
        </w:rPr>
        <w:t xml:space="preserve">địa phương và các cảnh báo, </w:t>
      </w:r>
      <w:r>
        <w:rPr>
          <w:rFonts w:ascii="Times New Roman" w:hAnsi="Times New Roman" w:cs="Times New Roman"/>
          <w:sz w:val="26"/>
          <w:szCs w:val="26"/>
        </w:rPr>
        <w:t xml:space="preserve">cả khi ở </w:t>
      </w:r>
      <w:r w:rsidRPr="00572C4F">
        <w:rPr>
          <w:rFonts w:ascii="Times New Roman" w:hAnsi="Times New Roman" w:cs="Times New Roman"/>
          <w:sz w:val="26"/>
          <w:szCs w:val="26"/>
        </w:rPr>
        <w:t xml:space="preserve">trên biển hay khi đang cập cầu, là một trong những nhiệm vụ quan trọng nhất của người đi biển. </w:t>
      </w:r>
    </w:p>
    <w:p w14:paraId="0ABD445A" w14:textId="77777777" w:rsidR="00572C4F" w:rsidRPr="00572C4F" w:rsidRDefault="00572C4F" w:rsidP="00572C4F">
      <w:pPr>
        <w:numPr>
          <w:ilvl w:val="0"/>
          <w:numId w:val="10"/>
        </w:numPr>
        <w:spacing w:before="120" w:after="120"/>
        <w:jc w:val="both"/>
        <w:rPr>
          <w:rFonts w:ascii="Times New Roman" w:hAnsi="Times New Roman" w:cs="Times New Roman"/>
          <w:sz w:val="26"/>
          <w:szCs w:val="26"/>
        </w:rPr>
      </w:pPr>
      <w:r w:rsidRPr="00572C4F">
        <w:rPr>
          <w:rFonts w:ascii="Times New Roman" w:hAnsi="Times New Roman" w:cs="Times New Roman"/>
          <w:sz w:val="26"/>
          <w:szCs w:val="26"/>
        </w:rPr>
        <w:t>Áp lực thương mại đôi khi mâu thuẫn với an toàn tàu – bạn sẽ ưu tiên điều gì?</w:t>
      </w:r>
    </w:p>
    <w:p w14:paraId="4D504C53" w14:textId="5D2DDE3A" w:rsidR="008109F7" w:rsidRDefault="00572C4F" w:rsidP="00572C4F">
      <w:pPr>
        <w:jc w:val="center"/>
      </w:pPr>
      <w:r>
        <w:t>----------------------------------------------</w:t>
      </w:r>
    </w:p>
    <w:sectPr w:rsidR="008109F7" w:rsidSect="00DF0BC1">
      <w:pgSz w:w="12240" w:h="15840"/>
      <w:pgMar w:top="108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1E6"/>
    <w:multiLevelType w:val="multilevel"/>
    <w:tmpl w:val="C9E6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96E3D"/>
    <w:multiLevelType w:val="multilevel"/>
    <w:tmpl w:val="F17C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2277F"/>
    <w:multiLevelType w:val="multilevel"/>
    <w:tmpl w:val="C938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30F17"/>
    <w:multiLevelType w:val="multilevel"/>
    <w:tmpl w:val="1DCC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85E5D"/>
    <w:multiLevelType w:val="multilevel"/>
    <w:tmpl w:val="CE36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D18F9"/>
    <w:multiLevelType w:val="multilevel"/>
    <w:tmpl w:val="608A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B455C"/>
    <w:multiLevelType w:val="multilevel"/>
    <w:tmpl w:val="53AC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7E3EE3"/>
    <w:multiLevelType w:val="hybridMultilevel"/>
    <w:tmpl w:val="BC8A9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844BE"/>
    <w:multiLevelType w:val="multilevel"/>
    <w:tmpl w:val="B99C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3D32D6"/>
    <w:multiLevelType w:val="multilevel"/>
    <w:tmpl w:val="E496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607916">
    <w:abstractNumId w:val="6"/>
  </w:num>
  <w:num w:numId="2" w16cid:durableId="758676632">
    <w:abstractNumId w:val="8"/>
  </w:num>
  <w:num w:numId="3" w16cid:durableId="901404901">
    <w:abstractNumId w:val="3"/>
  </w:num>
  <w:num w:numId="4" w16cid:durableId="661279032">
    <w:abstractNumId w:val="0"/>
  </w:num>
  <w:num w:numId="5" w16cid:durableId="1369985639">
    <w:abstractNumId w:val="7"/>
  </w:num>
  <w:num w:numId="6" w16cid:durableId="113793849">
    <w:abstractNumId w:val="9"/>
  </w:num>
  <w:num w:numId="7" w16cid:durableId="1424491254">
    <w:abstractNumId w:val="1"/>
  </w:num>
  <w:num w:numId="8" w16cid:durableId="851187883">
    <w:abstractNumId w:val="4"/>
  </w:num>
  <w:num w:numId="9" w16cid:durableId="1530099413">
    <w:abstractNumId w:val="2"/>
  </w:num>
  <w:num w:numId="10" w16cid:durableId="833180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F7"/>
    <w:rsid w:val="000501D0"/>
    <w:rsid w:val="00180058"/>
    <w:rsid w:val="00237565"/>
    <w:rsid w:val="004D536F"/>
    <w:rsid w:val="005309C1"/>
    <w:rsid w:val="00572C4F"/>
    <w:rsid w:val="008109F7"/>
    <w:rsid w:val="00A645D4"/>
    <w:rsid w:val="00C13E10"/>
    <w:rsid w:val="00DF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767F"/>
  <w15:chartTrackingRefBased/>
  <w15:docId w15:val="{6DECD7AA-7924-421A-8776-35E7DD5A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9F7"/>
    <w:rPr>
      <w:rFonts w:eastAsiaTheme="majorEastAsia" w:cstheme="majorBidi"/>
      <w:color w:val="272727" w:themeColor="text1" w:themeTint="D8"/>
    </w:rPr>
  </w:style>
  <w:style w:type="paragraph" w:styleId="Title">
    <w:name w:val="Title"/>
    <w:basedOn w:val="Normal"/>
    <w:next w:val="Normal"/>
    <w:link w:val="TitleChar"/>
    <w:uiPriority w:val="10"/>
    <w:qFormat/>
    <w:rsid w:val="0081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9F7"/>
    <w:pPr>
      <w:spacing w:before="160"/>
      <w:jc w:val="center"/>
    </w:pPr>
    <w:rPr>
      <w:i/>
      <w:iCs/>
      <w:color w:val="404040" w:themeColor="text1" w:themeTint="BF"/>
    </w:rPr>
  </w:style>
  <w:style w:type="character" w:customStyle="1" w:styleId="QuoteChar">
    <w:name w:val="Quote Char"/>
    <w:basedOn w:val="DefaultParagraphFont"/>
    <w:link w:val="Quote"/>
    <w:uiPriority w:val="29"/>
    <w:rsid w:val="008109F7"/>
    <w:rPr>
      <w:i/>
      <w:iCs/>
      <w:color w:val="404040" w:themeColor="text1" w:themeTint="BF"/>
    </w:rPr>
  </w:style>
  <w:style w:type="paragraph" w:styleId="ListParagraph">
    <w:name w:val="List Paragraph"/>
    <w:basedOn w:val="Normal"/>
    <w:uiPriority w:val="34"/>
    <w:qFormat/>
    <w:rsid w:val="008109F7"/>
    <w:pPr>
      <w:ind w:left="720"/>
      <w:contextualSpacing/>
    </w:pPr>
  </w:style>
  <w:style w:type="character" w:styleId="IntenseEmphasis">
    <w:name w:val="Intense Emphasis"/>
    <w:basedOn w:val="DefaultParagraphFont"/>
    <w:uiPriority w:val="21"/>
    <w:qFormat/>
    <w:rsid w:val="008109F7"/>
    <w:rPr>
      <w:i/>
      <w:iCs/>
      <w:color w:val="0F4761" w:themeColor="accent1" w:themeShade="BF"/>
    </w:rPr>
  </w:style>
  <w:style w:type="paragraph" w:styleId="IntenseQuote">
    <w:name w:val="Intense Quote"/>
    <w:basedOn w:val="Normal"/>
    <w:next w:val="Normal"/>
    <w:link w:val="IntenseQuoteChar"/>
    <w:uiPriority w:val="30"/>
    <w:qFormat/>
    <w:rsid w:val="0081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9F7"/>
    <w:rPr>
      <w:i/>
      <w:iCs/>
      <w:color w:val="0F4761" w:themeColor="accent1" w:themeShade="BF"/>
    </w:rPr>
  </w:style>
  <w:style w:type="character" w:styleId="IntenseReference">
    <w:name w:val="Intense Reference"/>
    <w:basedOn w:val="DefaultParagraphFont"/>
    <w:uiPriority w:val="32"/>
    <w:qFormat/>
    <w:rsid w:val="008109F7"/>
    <w:rPr>
      <w:b/>
      <w:bCs/>
      <w:smallCaps/>
      <w:color w:val="0F4761" w:themeColor="accent1" w:themeShade="BF"/>
      <w:spacing w:val="5"/>
    </w:rPr>
  </w:style>
  <w:style w:type="character" w:styleId="Hyperlink">
    <w:name w:val="Hyperlink"/>
    <w:basedOn w:val="DefaultParagraphFont"/>
    <w:uiPriority w:val="99"/>
    <w:unhideWhenUsed/>
    <w:rsid w:val="008109F7"/>
    <w:rPr>
      <w:color w:val="467886" w:themeColor="hyperlink"/>
      <w:u w:val="single"/>
    </w:rPr>
  </w:style>
  <w:style w:type="character" w:styleId="UnresolvedMention">
    <w:name w:val="Unresolved Mention"/>
    <w:basedOn w:val="DefaultParagraphFont"/>
    <w:uiPriority w:val="99"/>
    <w:semiHidden/>
    <w:unhideWhenUsed/>
    <w:rsid w:val="008109F7"/>
    <w:rPr>
      <w:color w:val="605E5C"/>
      <w:shd w:val="clear" w:color="auto" w:fill="E1DFDD"/>
    </w:rPr>
  </w:style>
  <w:style w:type="character" w:customStyle="1" w:styleId="meta-label">
    <w:name w:val="meta-label"/>
    <w:basedOn w:val="DefaultParagraphFont"/>
    <w:rsid w:val="008109F7"/>
  </w:style>
  <w:style w:type="character" w:customStyle="1" w:styleId="author">
    <w:name w:val="author"/>
    <w:basedOn w:val="DefaultParagraphFont"/>
    <w:rsid w:val="008109F7"/>
  </w:style>
  <w:style w:type="character" w:customStyle="1" w:styleId="posted-on">
    <w:name w:val="posted-on"/>
    <w:basedOn w:val="DefaultParagraphFont"/>
    <w:rsid w:val="008109F7"/>
  </w:style>
  <w:style w:type="character" w:customStyle="1" w:styleId="category-link-items">
    <w:name w:val="category-link-items"/>
    <w:basedOn w:val="DefaultParagraphFont"/>
    <w:rsid w:val="008109F7"/>
  </w:style>
  <w:style w:type="paragraph" w:styleId="NormalWeb">
    <w:name w:val="Normal (Web)"/>
    <w:basedOn w:val="Normal"/>
    <w:uiPriority w:val="99"/>
    <w:semiHidden/>
    <w:unhideWhenUsed/>
    <w:rsid w:val="008109F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go.usa.gov/xF7r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arineinsight.com/wp-content/uploads/2021/09/MV-Golden-Ray-USCG.jpg" TargetMode="External"/><Relationship Id="rId12" Type="http://schemas.openxmlformats.org/officeDocument/2006/relationships/hyperlink" Target="https://www.marineinsight.com/wp-content/uploads/2021/08/Screenshot-from-the-Rose-Point-electronic-charting-system-display.jp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www.marineinsight.com/wp-content/uploads/2021/08/Lack-Of-Effective-Monitoring-of-Position-at-Anchor-Leads-to-16.9M-Marine-Accident-Photo-courtesy-of-an-Atlantic-Venus-crewmember.jpg"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www.marineinsight.com/wp-content/uploads/2021/10/flickr.png" TargetMode="External"/><Relationship Id="rId15" Type="http://schemas.openxmlformats.org/officeDocument/2006/relationships/image" Target="media/image5.jpeg"/><Relationship Id="rId10" Type="http://schemas.openxmlformats.org/officeDocument/2006/relationships/hyperlink" Target="https://www.marineinsight.com/wp-content/uploads/2021/08/cruise-ship-1.png" TargetMode="External"/><Relationship Id="rId19" Type="http://schemas.openxmlformats.org/officeDocument/2006/relationships/hyperlink" Target="https://www.marineinsight.com/wp-content/uploads/2021/05/Cyclone-Tauktae-barge-adrift-rescue.jpg" TargetMode="External"/><Relationship Id="rId4" Type="http://schemas.openxmlformats.org/officeDocument/2006/relationships/webSettings" Target="webSettings.xml"/><Relationship Id="rId9" Type="http://schemas.openxmlformats.org/officeDocument/2006/relationships/hyperlink" Target="https://go.usa.gov/xFKfT" TargetMode="External"/><Relationship Id="rId14" Type="http://schemas.openxmlformats.org/officeDocument/2006/relationships/hyperlink" Target="https://www.marineinsight.com/wp-content/uploads/2021/08/The-graphic-illustrates-the-approximate-arrangement-of-the-Cooperative-Spirit-and-RC-Creppel-tows.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2026-03-20T09:26:00Z</dcterms:created>
  <dcterms:modified xsi:type="dcterms:W3CDTF">2026-03-27T09:54:00Z</dcterms:modified>
</cp:coreProperties>
</file>