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7F0D" w14:textId="194AEFB1" w:rsidR="00A23FAC" w:rsidRPr="00A23FAC" w:rsidRDefault="00A23FAC" w:rsidP="00A23FAC">
      <w:pPr>
        <w:spacing w:line="240" w:lineRule="auto"/>
        <w:jc w:val="center"/>
        <w:rPr>
          <w:rFonts w:ascii="Times New Roman" w:hAnsi="Times New Roman" w:cs="Times New Roman"/>
          <w:b/>
          <w:bCs/>
          <w:sz w:val="40"/>
          <w:szCs w:val="40"/>
        </w:rPr>
      </w:pPr>
      <w:r w:rsidRPr="00A23FAC">
        <w:rPr>
          <w:rFonts w:ascii="Times New Roman" w:hAnsi="Times New Roman" w:cs="Times New Roman"/>
          <w:b/>
          <w:bCs/>
          <w:sz w:val="40"/>
          <w:szCs w:val="40"/>
        </w:rPr>
        <w:t>Marlink: Các mối đe dọa mạng đang định hình những rủi ro mớ</w:t>
      </w:r>
      <w:r>
        <w:rPr>
          <w:rFonts w:ascii="Times New Roman" w:hAnsi="Times New Roman" w:cs="Times New Roman"/>
          <w:b/>
          <w:bCs/>
          <w:sz w:val="40"/>
          <w:szCs w:val="40"/>
        </w:rPr>
        <w:t>i</w:t>
      </w:r>
    </w:p>
    <w:p w14:paraId="1959FDF2" w14:textId="033941D0" w:rsidR="00A23FAC" w:rsidRPr="00A23FAC" w:rsidRDefault="00A23FAC" w:rsidP="00A23FAC">
      <w:pPr>
        <w:jc w:val="right"/>
        <w:rPr>
          <w:rStyle w:val="Hyperlink"/>
        </w:rPr>
      </w:pPr>
      <w:hyperlink r:id="rId4" w:history="1">
        <w:r w:rsidRPr="00A23FAC">
          <w:rPr>
            <w:rStyle w:val="Hyperlink"/>
          </w:rPr>
          <w:t>Cyber Security</w:t>
        </w:r>
      </w:hyperlink>
      <w:r w:rsidRPr="00A23FAC">
        <w:fldChar w:fldCharType="begin"/>
      </w:r>
      <w:r w:rsidRPr="00A23FAC">
        <w:instrText>HYPERLINK "https://safety4sea.com/wp-content/uploads/2023/01/dnv-cyber-attack-e1673276755448.jpg"</w:instrText>
      </w:r>
      <w:r w:rsidRPr="00A23FAC">
        <w:fldChar w:fldCharType="separate"/>
      </w:r>
    </w:p>
    <w:p w14:paraId="2C6FF6B8" w14:textId="608C2CD2" w:rsidR="00A23FAC" w:rsidRPr="00A23FAC" w:rsidRDefault="00A23FAC" w:rsidP="00A23FAC">
      <w:pPr>
        <w:rPr>
          <w:rStyle w:val="Hyperlink"/>
        </w:rPr>
      </w:pPr>
      <w:r w:rsidRPr="00A23FAC">
        <w:rPr>
          <w:rStyle w:val="Hyperlink"/>
        </w:rPr>
        <w:drawing>
          <wp:inline distT="0" distB="0" distL="0" distR="0" wp14:anchorId="64C20AF6" wp14:editId="16F217EA">
            <wp:extent cx="5943600" cy="2974975"/>
            <wp:effectExtent l="0" t="0" r="0" b="0"/>
            <wp:docPr id="872225939" name="Picture 2" descr="cyb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yb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0AD704D" w14:textId="0B031C4D" w:rsidR="00A23FAC" w:rsidRDefault="00A23FAC" w:rsidP="00A23FAC">
      <w:r w:rsidRPr="00A23FAC">
        <w:fldChar w:fldCharType="end"/>
      </w:r>
      <w:r w:rsidRPr="00A23FAC">
        <w:t>The “Cyber Intelligence Report for Remote Operations 2026” report reveals evolving cyber risk driven by user credentials and human error. Analysis of real-world incidents shows attackers are focusing on structural weaknesses across connected and distributed environments. Based on continuous monitoring from global Security Operations Centres (SOCs) and more than 200 cyber security assessments, it identifies a clear shift in how attacks occur, with key findings including:</w:t>
      </w:r>
    </w:p>
    <w:p w14:paraId="00EACE63" w14:textId="77777777"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Marlink đã phân tích cách các mối đe dọa mạng đang phát triển làm gia tăng rủi ro gián đoạn trong các lĩnh vực hàng hải, năng lượng, doanh nghiệp và cơ sở hạ tầng trọng yếu.</w:t>
      </w:r>
    </w:p>
    <w:p w14:paraId="4AFC4ECE" w14:textId="11B048B3"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 xml:space="preserve">Báo cáo “Cyber Intelligence Report for Remote Operations 2026” cho thấy rủi ro an ninh mạng đang thay đổi, chủ yếu xuất phát từ thông tin đăng nhập người dùng và </w:t>
      </w:r>
      <w:r>
        <w:rPr>
          <w:rFonts w:ascii="Times New Roman" w:hAnsi="Times New Roman" w:cs="Times New Roman"/>
          <w:sz w:val="26"/>
          <w:szCs w:val="26"/>
        </w:rPr>
        <w:t>sai sót của</w:t>
      </w:r>
      <w:r w:rsidRPr="00A23FAC">
        <w:rPr>
          <w:rFonts w:ascii="Times New Roman" w:hAnsi="Times New Roman" w:cs="Times New Roman"/>
          <w:sz w:val="26"/>
          <w:szCs w:val="26"/>
        </w:rPr>
        <w:t xml:space="preserve"> con người. Phân tích các sự cố thực tế cho thấy kẻ tấn công đang tập trung vào các điểm yếu mang tính cấu trúc trong các môi trường kết nối và phân tán. Dựa trên việc giám sát liên tục từ các Trung tâm Điều hành </w:t>
      </w:r>
      <w:proofErr w:type="gramStart"/>
      <w:r w:rsidRPr="00A23FAC">
        <w:rPr>
          <w:rFonts w:ascii="Times New Roman" w:hAnsi="Times New Roman" w:cs="Times New Roman"/>
          <w:sz w:val="26"/>
          <w:szCs w:val="26"/>
        </w:rPr>
        <w:t>An</w:t>
      </w:r>
      <w:proofErr w:type="gramEnd"/>
      <w:r w:rsidRPr="00A23FAC">
        <w:rPr>
          <w:rFonts w:ascii="Times New Roman" w:hAnsi="Times New Roman" w:cs="Times New Roman"/>
          <w:sz w:val="26"/>
          <w:szCs w:val="26"/>
        </w:rPr>
        <w:t xml:space="preserve"> ninh (SOC) toàn cầu và hơn 200 cuộc đánh giá an ninh mạng, báo cáo chỉ ra sự thay đổi rõ rệt trong cách thức tấn công, với các phát hiện chính như sau:</w:t>
      </w:r>
    </w:p>
    <w:p w14:paraId="51B12155" w14:textId="77777777" w:rsidR="00A23FAC" w:rsidRPr="00A23FAC" w:rsidRDefault="00A23FAC" w:rsidP="00A23FAC">
      <w:pPr>
        <w:spacing w:before="120" w:after="120"/>
        <w:jc w:val="both"/>
        <w:rPr>
          <w:rFonts w:ascii="Times New Roman" w:hAnsi="Times New Roman" w:cs="Times New Roman"/>
          <w:b/>
          <w:bCs/>
          <w:sz w:val="26"/>
          <w:szCs w:val="26"/>
        </w:rPr>
      </w:pPr>
      <w:r w:rsidRPr="00A23FAC">
        <w:rPr>
          <w:rFonts w:ascii="Times New Roman" w:hAnsi="Times New Roman" w:cs="Times New Roman"/>
          <w:b/>
          <w:bCs/>
          <w:sz w:val="26"/>
          <w:szCs w:val="26"/>
        </w:rPr>
        <w:t>Các phát hiện chính</w:t>
      </w:r>
    </w:p>
    <w:p w14:paraId="1A76F3EE" w14:textId="0501383A" w:rsidR="00A23FAC" w:rsidRDefault="00A23FAC" w:rsidP="00A23FAC">
      <w:pPr>
        <w:spacing w:before="120" w:after="120"/>
        <w:jc w:val="both"/>
        <w:rPr>
          <w:rFonts w:ascii="Times New Roman" w:hAnsi="Times New Roman" w:cs="Times New Roman"/>
          <w:b/>
          <w:bCs/>
          <w:sz w:val="26"/>
          <w:szCs w:val="26"/>
        </w:rPr>
      </w:pPr>
      <w:r w:rsidRPr="00A23FAC">
        <w:rPr>
          <w:rFonts w:ascii="Times New Roman" w:hAnsi="Times New Roman" w:cs="Times New Roman"/>
          <w:b/>
          <w:bCs/>
          <w:sz w:val="26"/>
          <w:szCs w:val="26"/>
        </w:rPr>
        <w:t xml:space="preserve">Sự hội tụ IT/OT tạo ra lỗ hổng </w:t>
      </w:r>
      <w:r>
        <w:rPr>
          <w:rFonts w:ascii="Times New Roman" w:hAnsi="Times New Roman" w:cs="Times New Roman"/>
          <w:b/>
          <w:bCs/>
          <w:sz w:val="26"/>
          <w:szCs w:val="26"/>
        </w:rPr>
        <w:t xml:space="preserve">trong </w:t>
      </w:r>
      <w:r w:rsidRPr="00A23FAC">
        <w:rPr>
          <w:rFonts w:ascii="Times New Roman" w:hAnsi="Times New Roman" w:cs="Times New Roman"/>
          <w:b/>
          <w:bCs/>
          <w:sz w:val="26"/>
          <w:szCs w:val="26"/>
        </w:rPr>
        <w:t>cấu trúc</w:t>
      </w:r>
    </w:p>
    <w:p w14:paraId="1358A002" w14:textId="6078AED3"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 xml:space="preserve">Trong năm 2025, khoảng 60% các địa điểm được đánh giá sử dụng hạ tầng IT/OT dùng chung, trong khi hơn 70% có các kết nối không được ghi nhận hoặc bảo mật kém với hệ </w:t>
      </w:r>
      <w:r w:rsidRPr="00A23FAC">
        <w:rPr>
          <w:rFonts w:ascii="Times New Roman" w:hAnsi="Times New Roman" w:cs="Times New Roman"/>
          <w:sz w:val="26"/>
          <w:szCs w:val="26"/>
        </w:rPr>
        <w:lastRenderedPageBreak/>
        <w:t>thống IT hoặc mạng bên ngoài. Từ 30–40% tài sản OT ban đầu không được biết đến hoặc không có hồ sơ, và dưới 25% tổ chức có phân công rõ ràng trách nhiệm về an ninh OT.</w:t>
      </w:r>
    </w:p>
    <w:p w14:paraId="38F85075" w14:textId="77777777" w:rsidR="00A23FAC" w:rsidRDefault="00A23FAC" w:rsidP="00A23FAC">
      <w:pPr>
        <w:spacing w:before="120" w:after="120"/>
        <w:jc w:val="both"/>
        <w:rPr>
          <w:rFonts w:ascii="Times New Roman" w:hAnsi="Times New Roman" w:cs="Times New Roman"/>
          <w:b/>
          <w:bCs/>
          <w:sz w:val="26"/>
          <w:szCs w:val="26"/>
        </w:rPr>
      </w:pPr>
      <w:r w:rsidRPr="00A23FAC">
        <w:rPr>
          <w:rFonts w:ascii="Times New Roman" w:hAnsi="Times New Roman" w:cs="Times New Roman"/>
          <w:b/>
          <w:bCs/>
          <w:sz w:val="26"/>
          <w:szCs w:val="26"/>
        </w:rPr>
        <w:t>Ransomware tiếp tục nhắm vào các ngành vận hành trọng yếu</w:t>
      </w:r>
    </w:p>
    <w:p w14:paraId="5ED33669" w14:textId="29336D06"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Dữ liệu từ các trang rò rỉ cho thấy số vụ tấn công ransomware tăng từ 5.740 vụ năm 2024 lên 7.793 vụ năm 2025, trong đó hơn một nửa ảnh hưởng đến các ngành thiết yếu như sản xuất, y tế, năng lượng, vận tải và tài chính.</w:t>
      </w:r>
    </w:p>
    <w:p w14:paraId="1CC4EDBC" w14:textId="77777777" w:rsidR="00A23FAC" w:rsidRDefault="00A23FAC" w:rsidP="00A23FAC">
      <w:pPr>
        <w:spacing w:before="120" w:after="120"/>
        <w:jc w:val="both"/>
        <w:rPr>
          <w:rFonts w:ascii="Times New Roman" w:hAnsi="Times New Roman" w:cs="Times New Roman"/>
          <w:b/>
          <w:bCs/>
          <w:sz w:val="26"/>
          <w:szCs w:val="26"/>
        </w:rPr>
      </w:pPr>
      <w:r w:rsidRPr="00A23FAC">
        <w:rPr>
          <w:rFonts w:ascii="Times New Roman" w:hAnsi="Times New Roman" w:cs="Times New Roman"/>
          <w:b/>
          <w:bCs/>
          <w:sz w:val="26"/>
          <w:szCs w:val="26"/>
        </w:rPr>
        <w:t>Danh tính (identity) trở thành bề mặt tấn công chính</w:t>
      </w:r>
    </w:p>
    <w:p w14:paraId="611DE86E" w14:textId="49E0F8EC"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Giám sát bề mặt tấn công bên ngoài cho thấy 69% rủi ro được xác định liên quan đến thông tin đăng nhập bị lộ hoặc bị xâm phạm, so với 12% liên quan đến việc khai thác lỗ hổng truyền thống.</w:t>
      </w:r>
    </w:p>
    <w:p w14:paraId="4568E21E" w14:textId="77777777" w:rsidR="00A23FAC" w:rsidRDefault="00A23FAC" w:rsidP="00A23FAC">
      <w:pPr>
        <w:spacing w:before="120" w:after="120"/>
        <w:jc w:val="both"/>
        <w:rPr>
          <w:rFonts w:ascii="Times New Roman" w:hAnsi="Times New Roman" w:cs="Times New Roman"/>
          <w:b/>
          <w:bCs/>
          <w:sz w:val="26"/>
          <w:szCs w:val="26"/>
        </w:rPr>
      </w:pPr>
      <w:r w:rsidRPr="00A23FAC">
        <w:rPr>
          <w:rFonts w:ascii="Times New Roman" w:hAnsi="Times New Roman" w:cs="Times New Roman"/>
          <w:b/>
          <w:bCs/>
          <w:sz w:val="26"/>
          <w:szCs w:val="26"/>
        </w:rPr>
        <w:t>Các lỗ hổng đã biết vẫn dễ bị khai thác rộng rãi</w:t>
      </w:r>
    </w:p>
    <w:p w14:paraId="3F620E8C" w14:textId="63B767DF"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Trong 160 cuộc đánh giá kỹ thuật, 33% phát hiện về hạ tầng được xếp loại nghiêm trọng hoặc cao, trong khi 45% phát hiện liên quan đến ứng dụng web ở mức độ nghiêm trọng cao.</w:t>
      </w:r>
    </w:p>
    <w:p w14:paraId="66B4321F" w14:textId="77777777" w:rsidR="00A23FAC" w:rsidRDefault="00A23FAC" w:rsidP="00A23FAC">
      <w:pPr>
        <w:spacing w:before="120" w:after="120"/>
        <w:jc w:val="both"/>
        <w:rPr>
          <w:rFonts w:ascii="Times New Roman" w:hAnsi="Times New Roman" w:cs="Times New Roman"/>
          <w:b/>
          <w:bCs/>
          <w:sz w:val="26"/>
          <w:szCs w:val="26"/>
        </w:rPr>
      </w:pPr>
      <w:r w:rsidRPr="00A23FAC">
        <w:rPr>
          <w:rFonts w:ascii="Times New Roman" w:hAnsi="Times New Roman" w:cs="Times New Roman"/>
          <w:b/>
          <w:bCs/>
          <w:sz w:val="26"/>
          <w:szCs w:val="26"/>
        </w:rPr>
        <w:t>Phishing vẫn là phương thức xâm nhập rất hiệu quả</w:t>
      </w:r>
    </w:p>
    <w:p w14:paraId="13DE21FD" w14:textId="29F3B3E4"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Qua nhiều chiến dịch giả lập phishing, khoảng 20% người nhận đã nhấp vào liên kết độc hại, và 11% trong số đó đã cung cấp thông tin đăng nhập. Chỉ 11% người nhận báo cáo email đáng ngờ, cho thấy việc khai thác yếu tố con người vẫn là con đường xâm nhập đáng tin cậy đối với kẻ tấn công.</w:t>
      </w:r>
    </w:p>
    <w:p w14:paraId="2DCFA84B" w14:textId="77777777" w:rsidR="00330E8D" w:rsidRDefault="00A23FAC" w:rsidP="00A23FAC">
      <w:pPr>
        <w:spacing w:before="120" w:after="120"/>
        <w:jc w:val="both"/>
        <w:rPr>
          <w:rFonts w:ascii="Times New Roman" w:hAnsi="Times New Roman" w:cs="Times New Roman"/>
          <w:b/>
          <w:bCs/>
          <w:sz w:val="26"/>
          <w:szCs w:val="26"/>
        </w:rPr>
      </w:pPr>
      <w:r w:rsidRPr="00A23FAC">
        <w:rPr>
          <w:rFonts w:ascii="Times New Roman" w:hAnsi="Times New Roman" w:cs="Times New Roman"/>
          <w:b/>
          <w:bCs/>
          <w:sz w:val="26"/>
          <w:szCs w:val="26"/>
        </w:rPr>
        <w:t>Môi trường vận hành có các mô hình rủi ro riêng biệt</w:t>
      </w:r>
    </w:p>
    <w:p w14:paraId="3A548E50" w14:textId="12780FF4"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Trong lĩnh vực hàng hải, các cuộc điều tra được phân bổ giữa vận tải biển (41%), du thuyền (41%) và tàu du lịch (18%). Các cảnh báo tập trung chủ yếu ở khu vực mạng dành cho thuyền viên (82%), cho thấy môi trường người dùng vẫn là bề mặt tấn công chính.</w:t>
      </w:r>
    </w:p>
    <w:p w14:paraId="4E358B76" w14:textId="77777777"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Những lỗ hổng này cho phép kẻ tấn công khai thác các kênh truy cập đáng tin cậy, khiến sự cố khó bị phát hiện hơn và làm tăng khả năng các cuộc tấn công mạng gây ra gián đoạn mạng và hoạt động.</w:t>
      </w:r>
    </w:p>
    <w:p w14:paraId="77340322" w14:textId="77777777"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Việc xử lý các điểm yếu mang tính cấu trúc này đòi hỏi nhiều hơn việc bổ sung công cụ. Cần một mô hình an ninh lấy danh tính làm trung tâm, kiểm soát chặt chẽ hơn các truy cập đáng tin cậy, và sự tích hợp chặt chẽ hơn giữa an ninh mạng và hạ tầng vận hành. Các biện pháp như xác thực đa yếu tố, phân tách mạng giữa IT và OT, giám sát liên tục, và các chương trình nâng cao nhận thức người dùng có mục tiêu là yếu tố then chốt để giảm thiểu rủi ro và tăng khả năng chống chịu trong các môi trường vận hành từ xa.</w:t>
      </w:r>
    </w:p>
    <w:p w14:paraId="21692451" w14:textId="77777777" w:rsidR="00A23FAC" w:rsidRPr="00A23FAC" w:rsidRDefault="00A23FAC" w:rsidP="00A23FAC">
      <w:pPr>
        <w:spacing w:before="120" w:after="120"/>
        <w:jc w:val="both"/>
        <w:rPr>
          <w:rFonts w:ascii="Times New Roman" w:hAnsi="Times New Roman" w:cs="Times New Roman"/>
          <w:sz w:val="26"/>
          <w:szCs w:val="26"/>
        </w:rPr>
      </w:pPr>
      <w:r w:rsidRPr="00A23FAC">
        <w:rPr>
          <w:rFonts w:ascii="Times New Roman" w:hAnsi="Times New Roman" w:cs="Times New Roman"/>
          <w:sz w:val="26"/>
          <w:szCs w:val="26"/>
        </w:rPr>
        <w:t>… ông Nicolas Furgé, Chủ tịch Marlink Cyber, cho biết.</w:t>
      </w:r>
    </w:p>
    <w:p w14:paraId="1D335CB9" w14:textId="0CF8735A" w:rsidR="00C13E10" w:rsidRDefault="00330E8D" w:rsidP="00330E8D">
      <w:pPr>
        <w:jc w:val="center"/>
      </w:pPr>
      <w:r>
        <w:t>-------------------------------------------------</w:t>
      </w:r>
    </w:p>
    <w:sectPr w:rsidR="00C13E10" w:rsidSect="00A23FAC">
      <w:pgSz w:w="12240" w:h="15840"/>
      <w:pgMar w:top="1080" w:right="126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AC"/>
    <w:rsid w:val="000501D0"/>
    <w:rsid w:val="0018610E"/>
    <w:rsid w:val="00330E8D"/>
    <w:rsid w:val="00A23FA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EA5B"/>
  <w15:chartTrackingRefBased/>
  <w15:docId w15:val="{B28A2DEB-8DCA-4F0B-A780-E79A5384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FAC"/>
    <w:rPr>
      <w:rFonts w:eastAsiaTheme="majorEastAsia" w:cstheme="majorBidi"/>
      <w:color w:val="272727" w:themeColor="text1" w:themeTint="D8"/>
    </w:rPr>
  </w:style>
  <w:style w:type="paragraph" w:styleId="Title">
    <w:name w:val="Title"/>
    <w:basedOn w:val="Normal"/>
    <w:next w:val="Normal"/>
    <w:link w:val="TitleChar"/>
    <w:uiPriority w:val="10"/>
    <w:qFormat/>
    <w:rsid w:val="00A23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FAC"/>
    <w:pPr>
      <w:spacing w:before="160"/>
      <w:jc w:val="center"/>
    </w:pPr>
    <w:rPr>
      <w:i/>
      <w:iCs/>
      <w:color w:val="404040" w:themeColor="text1" w:themeTint="BF"/>
    </w:rPr>
  </w:style>
  <w:style w:type="character" w:customStyle="1" w:styleId="QuoteChar">
    <w:name w:val="Quote Char"/>
    <w:basedOn w:val="DefaultParagraphFont"/>
    <w:link w:val="Quote"/>
    <w:uiPriority w:val="29"/>
    <w:rsid w:val="00A23FAC"/>
    <w:rPr>
      <w:i/>
      <w:iCs/>
      <w:color w:val="404040" w:themeColor="text1" w:themeTint="BF"/>
    </w:rPr>
  </w:style>
  <w:style w:type="paragraph" w:styleId="ListParagraph">
    <w:name w:val="List Paragraph"/>
    <w:basedOn w:val="Normal"/>
    <w:uiPriority w:val="34"/>
    <w:qFormat/>
    <w:rsid w:val="00A23FAC"/>
    <w:pPr>
      <w:ind w:left="720"/>
      <w:contextualSpacing/>
    </w:pPr>
  </w:style>
  <w:style w:type="character" w:styleId="IntenseEmphasis">
    <w:name w:val="Intense Emphasis"/>
    <w:basedOn w:val="DefaultParagraphFont"/>
    <w:uiPriority w:val="21"/>
    <w:qFormat/>
    <w:rsid w:val="00A23FAC"/>
    <w:rPr>
      <w:i/>
      <w:iCs/>
      <w:color w:val="0F4761" w:themeColor="accent1" w:themeShade="BF"/>
    </w:rPr>
  </w:style>
  <w:style w:type="paragraph" w:styleId="IntenseQuote">
    <w:name w:val="Intense Quote"/>
    <w:basedOn w:val="Normal"/>
    <w:next w:val="Normal"/>
    <w:link w:val="IntenseQuoteChar"/>
    <w:uiPriority w:val="30"/>
    <w:qFormat/>
    <w:rsid w:val="00A23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FAC"/>
    <w:rPr>
      <w:i/>
      <w:iCs/>
      <w:color w:val="0F4761" w:themeColor="accent1" w:themeShade="BF"/>
    </w:rPr>
  </w:style>
  <w:style w:type="character" w:styleId="IntenseReference">
    <w:name w:val="Intense Reference"/>
    <w:basedOn w:val="DefaultParagraphFont"/>
    <w:uiPriority w:val="32"/>
    <w:qFormat/>
    <w:rsid w:val="00A23FAC"/>
    <w:rPr>
      <w:b/>
      <w:bCs/>
      <w:smallCaps/>
      <w:color w:val="0F4761" w:themeColor="accent1" w:themeShade="BF"/>
      <w:spacing w:val="5"/>
    </w:rPr>
  </w:style>
  <w:style w:type="character" w:styleId="Hyperlink">
    <w:name w:val="Hyperlink"/>
    <w:basedOn w:val="DefaultParagraphFont"/>
    <w:uiPriority w:val="99"/>
    <w:unhideWhenUsed/>
    <w:rsid w:val="00A23FAC"/>
    <w:rPr>
      <w:color w:val="467886" w:themeColor="hyperlink"/>
      <w:u w:val="single"/>
    </w:rPr>
  </w:style>
  <w:style w:type="character" w:styleId="UnresolvedMention">
    <w:name w:val="Unresolved Mention"/>
    <w:basedOn w:val="DefaultParagraphFont"/>
    <w:uiPriority w:val="99"/>
    <w:semiHidden/>
    <w:unhideWhenUsed/>
    <w:rsid w:val="00A23FAC"/>
    <w:rPr>
      <w:color w:val="605E5C"/>
      <w:shd w:val="clear" w:color="auto" w:fill="E1DFDD"/>
    </w:rPr>
  </w:style>
  <w:style w:type="character" w:styleId="FollowedHyperlink">
    <w:name w:val="FollowedHyperlink"/>
    <w:basedOn w:val="DefaultParagraphFont"/>
    <w:uiPriority w:val="99"/>
    <w:semiHidden/>
    <w:unhideWhenUsed/>
    <w:rsid w:val="00A23F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3/01/dnv-cyber-attack-e1673276755448.jpg" TargetMode="External"/><Relationship Id="rId4" Type="http://schemas.openxmlformats.org/officeDocument/2006/relationships/hyperlink" Target="https://safety4sea.com/category/smart-parent/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2026-04-17T08:26:00Z</dcterms:created>
  <dcterms:modified xsi:type="dcterms:W3CDTF">2026-04-17T08:38:00Z</dcterms:modified>
</cp:coreProperties>
</file>