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DCFC" w14:textId="6E3F8EC1" w:rsidR="003A77C0" w:rsidRPr="003A77C0" w:rsidRDefault="00A67471" w:rsidP="003A77C0">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Tập đoàn bảo hiểm </w:t>
      </w:r>
      <w:r w:rsidR="003A77C0" w:rsidRPr="003A77C0">
        <w:rPr>
          <w:rFonts w:ascii="Times New Roman" w:hAnsi="Times New Roman" w:cs="Times New Roman"/>
          <w:b/>
          <w:bCs/>
          <w:sz w:val="40"/>
          <w:szCs w:val="40"/>
        </w:rPr>
        <w:t xml:space="preserve">Gibson: Xung đột Trung Đông </w:t>
      </w:r>
      <w:r w:rsidR="003A77C0">
        <w:rPr>
          <w:rFonts w:ascii="Times New Roman" w:hAnsi="Times New Roman" w:cs="Times New Roman"/>
          <w:b/>
          <w:bCs/>
          <w:sz w:val="40"/>
          <w:szCs w:val="40"/>
        </w:rPr>
        <w:t xml:space="preserve">đã </w:t>
      </w:r>
      <w:r w:rsidR="003A77C0" w:rsidRPr="003A77C0">
        <w:rPr>
          <w:rFonts w:ascii="Times New Roman" w:hAnsi="Times New Roman" w:cs="Times New Roman"/>
          <w:b/>
          <w:bCs/>
          <w:sz w:val="40"/>
          <w:szCs w:val="40"/>
        </w:rPr>
        <w:t>vượt ra ngoài việc gián đoạn các điểm nghẽn chiến lược</w:t>
      </w:r>
    </w:p>
    <w:p w14:paraId="6364BCD1" w14:textId="22AB58E0" w:rsidR="003A77C0" w:rsidRPr="003A77C0" w:rsidRDefault="003A77C0" w:rsidP="003A77C0">
      <w:pPr>
        <w:jc w:val="right"/>
        <w:rPr>
          <w:rStyle w:val="Hyperlink"/>
        </w:rPr>
      </w:pPr>
      <w:hyperlink r:id="rId4" w:history="1">
        <w:r w:rsidRPr="003A77C0">
          <w:rPr>
            <w:rStyle w:val="Hyperlink"/>
          </w:rPr>
          <w:t>Shipping</w:t>
        </w:r>
      </w:hyperlink>
      <w:r w:rsidRPr="003A77C0">
        <w:fldChar w:fldCharType="begin"/>
      </w:r>
      <w:r w:rsidRPr="003A77C0">
        <w:instrText>HYPERLINK "https://safety4sea.com/wp-content/uploads/2024/06/tankers.png"</w:instrText>
      </w:r>
      <w:r w:rsidRPr="003A77C0">
        <w:fldChar w:fldCharType="separate"/>
      </w:r>
    </w:p>
    <w:p w14:paraId="2AAC8CDC" w14:textId="58C610DA" w:rsidR="003A77C0" w:rsidRPr="003A77C0" w:rsidRDefault="003A77C0" w:rsidP="003A77C0">
      <w:pPr>
        <w:rPr>
          <w:rStyle w:val="Hyperlink"/>
        </w:rPr>
      </w:pPr>
      <w:r w:rsidRPr="003A77C0">
        <w:rPr>
          <w:rStyle w:val="Hyperlink"/>
        </w:rPr>
        <w:drawing>
          <wp:inline distT="0" distB="0" distL="0" distR="0" wp14:anchorId="42E2701D" wp14:editId="3C5D0CEF">
            <wp:extent cx="5943600" cy="2974975"/>
            <wp:effectExtent l="0" t="0" r="0" b="0"/>
            <wp:docPr id="1850557083" name="Picture 2" descr="tanke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nker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D345268" w14:textId="79B93C6D" w:rsidR="003A77C0" w:rsidRPr="003A77C0" w:rsidRDefault="003A77C0" w:rsidP="003A77C0">
      <w:pPr>
        <w:rPr>
          <w:rFonts w:ascii="Times New Roman" w:hAnsi="Times New Roman" w:cs="Times New Roman"/>
          <w:sz w:val="26"/>
          <w:szCs w:val="26"/>
        </w:rPr>
      </w:pPr>
      <w:r w:rsidRPr="003A77C0">
        <w:fldChar w:fldCharType="end"/>
      </w:r>
      <w:r w:rsidRPr="003A77C0">
        <w:rPr>
          <w:rFonts w:ascii="Times New Roman" w:hAnsi="Times New Roman" w:cs="Times New Roman"/>
          <w:sz w:val="26"/>
          <w:szCs w:val="26"/>
        </w:rPr>
        <w:t xml:space="preserve">Theo Gibson, trong vài ngày qua, xung đột </w:t>
      </w:r>
      <w:r>
        <w:rPr>
          <w:rFonts w:ascii="Times New Roman" w:hAnsi="Times New Roman" w:cs="Times New Roman"/>
          <w:sz w:val="26"/>
          <w:szCs w:val="26"/>
        </w:rPr>
        <w:t xml:space="preserve">ở trung Đông </w:t>
      </w:r>
      <w:r w:rsidRPr="003A77C0">
        <w:rPr>
          <w:rFonts w:ascii="Times New Roman" w:hAnsi="Times New Roman" w:cs="Times New Roman"/>
          <w:sz w:val="26"/>
          <w:szCs w:val="26"/>
        </w:rPr>
        <w:t xml:space="preserve">đã vượt </w:t>
      </w:r>
      <w:r>
        <w:rPr>
          <w:rFonts w:ascii="Times New Roman" w:hAnsi="Times New Roman" w:cs="Times New Roman"/>
          <w:sz w:val="26"/>
          <w:szCs w:val="26"/>
        </w:rPr>
        <w:t xml:space="preserve">ra </w:t>
      </w:r>
      <w:r w:rsidRPr="003A77C0">
        <w:rPr>
          <w:rFonts w:ascii="Times New Roman" w:hAnsi="Times New Roman" w:cs="Times New Roman"/>
          <w:sz w:val="26"/>
          <w:szCs w:val="26"/>
        </w:rPr>
        <w:t xml:space="preserve">khỏi phạm vi gián đoạn tại các “điểm nghẽn” và leo thang thành các cuộc tấn công trực tiếp vào </w:t>
      </w:r>
      <w:r>
        <w:rPr>
          <w:rFonts w:ascii="Times New Roman" w:hAnsi="Times New Roman" w:cs="Times New Roman"/>
          <w:sz w:val="26"/>
          <w:szCs w:val="26"/>
        </w:rPr>
        <w:t xml:space="preserve">các </w:t>
      </w:r>
      <w:r w:rsidRPr="003A77C0">
        <w:rPr>
          <w:rFonts w:ascii="Times New Roman" w:hAnsi="Times New Roman" w:cs="Times New Roman"/>
          <w:sz w:val="26"/>
          <w:szCs w:val="26"/>
        </w:rPr>
        <w:t>cơ sở sản xuất và lọc hóa dầu trên khắp khu vực Vịnh</w:t>
      </w:r>
      <w:r>
        <w:rPr>
          <w:rFonts w:ascii="Times New Roman" w:hAnsi="Times New Roman" w:cs="Times New Roman"/>
          <w:sz w:val="26"/>
          <w:szCs w:val="26"/>
        </w:rPr>
        <w:t xml:space="preserve"> Ba Tư</w:t>
      </w:r>
      <w:r w:rsidRPr="003A77C0">
        <w:rPr>
          <w:rFonts w:ascii="Times New Roman" w:hAnsi="Times New Roman" w:cs="Times New Roman"/>
          <w:sz w:val="26"/>
          <w:szCs w:val="26"/>
        </w:rPr>
        <w:t>.</w:t>
      </w:r>
    </w:p>
    <w:p w14:paraId="4B4A23BE" w14:textId="043B1D38" w:rsidR="003A77C0" w:rsidRPr="003A77C0" w:rsidRDefault="003A77C0" w:rsidP="003A77C0">
      <w:pPr>
        <w:jc w:val="both"/>
        <w:rPr>
          <w:rFonts w:ascii="Times New Roman" w:hAnsi="Times New Roman" w:cs="Times New Roman"/>
          <w:sz w:val="26"/>
          <w:szCs w:val="26"/>
        </w:rPr>
      </w:pPr>
      <w:r w:rsidRPr="003A77C0">
        <w:rPr>
          <w:rFonts w:ascii="Times New Roman" w:hAnsi="Times New Roman" w:cs="Times New Roman"/>
          <w:sz w:val="26"/>
          <w:szCs w:val="26"/>
        </w:rPr>
        <w:t>Cụ thể, sau khi Israel tấn công mỏ khí South Pars của Iran vào thứ Tư, Iran đã đáp trả bằng các cuộc tấn công bằng UAV và tên lửa nhằm vào các cơ sở năng lượng tại Qatar, UAE, Saudi Arabia và Kuwait. Khu phức hợp công nghiệp Ras Laffan của Qatar bị nhắm mục tiêu, trong khi cơ sở khí Habshan tại Abu Dhabi và mỏ dầu Bab phải ngừng hoạt động. Các cuộc tấn công bằng UAV cũng gây cháy tại hai nhà máy lọc dầu Mina Al-Ahmadi (346 nghìn thùng/ngày) và Mina Abdullah (454 nghìn thùng/ngày) của Kuwait, trong đó Mina Al-Ahmadi bị tấn công nhiều lần</w:t>
      </w:r>
      <w:r>
        <w:rPr>
          <w:rFonts w:ascii="Times New Roman" w:hAnsi="Times New Roman" w:cs="Times New Roman"/>
          <w:sz w:val="26"/>
          <w:szCs w:val="26"/>
        </w:rPr>
        <w:t xml:space="preserve"> và đã </w:t>
      </w:r>
      <w:r w:rsidRPr="003A77C0">
        <w:rPr>
          <w:rFonts w:ascii="Times New Roman" w:hAnsi="Times New Roman" w:cs="Times New Roman"/>
          <w:sz w:val="26"/>
          <w:szCs w:val="26"/>
        </w:rPr>
        <w:t>buộc phải đóng cửa.</w:t>
      </w:r>
    </w:p>
    <w:p w14:paraId="764A0032" w14:textId="29242735" w:rsidR="003A77C0" w:rsidRPr="003A77C0" w:rsidRDefault="003A77C0" w:rsidP="003A77C0">
      <w:pPr>
        <w:jc w:val="both"/>
        <w:rPr>
          <w:rFonts w:ascii="Times New Roman" w:hAnsi="Times New Roman" w:cs="Times New Roman"/>
          <w:sz w:val="26"/>
          <w:szCs w:val="26"/>
        </w:rPr>
      </w:pPr>
      <w:r w:rsidRPr="003A77C0">
        <w:rPr>
          <w:rFonts w:ascii="Times New Roman" w:hAnsi="Times New Roman" w:cs="Times New Roman"/>
          <w:sz w:val="26"/>
          <w:szCs w:val="26"/>
        </w:rPr>
        <w:t xml:space="preserve">Nhà máy lọc dầu SAMREF tại Yanbu và nhà máy lọc dầu Haifa tại Israel cũng bị tấn công, với mức độ thiệt hại vẫn đang được đánh giá. Sau một khoảng lắng dịu ngắn vào cuối tuần, các cuộc tấn công nhằm vào tàu thuyền đã tiếp diễn trong tuần này, với một tàu bị đánh trúng </w:t>
      </w:r>
      <w:r>
        <w:rPr>
          <w:rFonts w:ascii="Times New Roman" w:hAnsi="Times New Roman" w:cs="Times New Roman"/>
          <w:sz w:val="26"/>
          <w:szCs w:val="26"/>
        </w:rPr>
        <w:t xml:space="preserve">ở </w:t>
      </w:r>
      <w:r w:rsidRPr="003A77C0">
        <w:rPr>
          <w:rFonts w:ascii="Times New Roman" w:hAnsi="Times New Roman" w:cs="Times New Roman"/>
          <w:sz w:val="26"/>
          <w:szCs w:val="26"/>
        </w:rPr>
        <w:t xml:space="preserve">ngoài khơi Ras Laffan và một tàu khác </w:t>
      </w:r>
      <w:r>
        <w:rPr>
          <w:rFonts w:ascii="Times New Roman" w:hAnsi="Times New Roman" w:cs="Times New Roman"/>
          <w:sz w:val="26"/>
          <w:szCs w:val="26"/>
        </w:rPr>
        <w:t xml:space="preserve">ở </w:t>
      </w:r>
      <w:r w:rsidRPr="003A77C0">
        <w:rPr>
          <w:rFonts w:ascii="Times New Roman" w:hAnsi="Times New Roman" w:cs="Times New Roman"/>
          <w:sz w:val="26"/>
          <w:szCs w:val="26"/>
        </w:rPr>
        <w:t xml:space="preserve">gần Khor Fakkan. Kể từ ngày 28/2, UKMTO đã ghi nhận tổng cộng 19 vụ tấn công vào </w:t>
      </w:r>
      <w:r>
        <w:rPr>
          <w:rFonts w:ascii="Times New Roman" w:hAnsi="Times New Roman" w:cs="Times New Roman"/>
          <w:sz w:val="26"/>
          <w:szCs w:val="26"/>
        </w:rPr>
        <w:t xml:space="preserve">các </w:t>
      </w:r>
      <w:r w:rsidRPr="003A77C0">
        <w:rPr>
          <w:rFonts w:ascii="Times New Roman" w:hAnsi="Times New Roman" w:cs="Times New Roman"/>
          <w:sz w:val="26"/>
          <w:szCs w:val="26"/>
        </w:rPr>
        <w:t>tàu thương mại.</w:t>
      </w:r>
    </w:p>
    <w:p w14:paraId="0FF665A5" w14:textId="39CA8C8E" w:rsidR="003A77C0" w:rsidRPr="003A77C0" w:rsidRDefault="003A77C0" w:rsidP="003A77C0">
      <w:pPr>
        <w:jc w:val="both"/>
        <w:rPr>
          <w:rFonts w:ascii="Times New Roman" w:hAnsi="Times New Roman" w:cs="Times New Roman"/>
          <w:sz w:val="26"/>
          <w:szCs w:val="26"/>
        </w:rPr>
      </w:pPr>
      <w:r w:rsidRPr="003A77C0">
        <w:rPr>
          <w:rFonts w:ascii="Times New Roman" w:hAnsi="Times New Roman" w:cs="Times New Roman"/>
          <w:sz w:val="26"/>
          <w:szCs w:val="26"/>
        </w:rPr>
        <w:t xml:space="preserve">Diễn biến tại Yanbu đặc biệt đáng chú ý. Saudi Aramco đã tạm dừng bốc hàng dầu thô tại cảng vào thứ Năm </w:t>
      </w:r>
      <w:r>
        <w:rPr>
          <w:rFonts w:ascii="Times New Roman" w:hAnsi="Times New Roman" w:cs="Times New Roman"/>
          <w:sz w:val="26"/>
          <w:szCs w:val="26"/>
        </w:rPr>
        <w:t xml:space="preserve">(19/3) </w:t>
      </w:r>
      <w:r w:rsidRPr="003A77C0">
        <w:rPr>
          <w:rFonts w:ascii="Times New Roman" w:hAnsi="Times New Roman" w:cs="Times New Roman"/>
          <w:sz w:val="26"/>
          <w:szCs w:val="26"/>
        </w:rPr>
        <w:t xml:space="preserve">sau vụ tấn công vào SAMREF và việc đánh chặn một tên lửa đạn đạo </w:t>
      </w:r>
      <w:r>
        <w:rPr>
          <w:rFonts w:ascii="Times New Roman" w:hAnsi="Times New Roman" w:cs="Times New Roman"/>
          <w:sz w:val="26"/>
          <w:szCs w:val="26"/>
        </w:rPr>
        <w:t xml:space="preserve">ở </w:t>
      </w:r>
      <w:r w:rsidRPr="003A77C0">
        <w:rPr>
          <w:rFonts w:ascii="Times New Roman" w:hAnsi="Times New Roman" w:cs="Times New Roman"/>
          <w:sz w:val="26"/>
          <w:szCs w:val="26"/>
        </w:rPr>
        <w:t>gần khu vực này, trước khi nối lại hoạt động.</w:t>
      </w:r>
    </w:p>
    <w:p w14:paraId="7AA61892" w14:textId="06E7AD64" w:rsidR="003A77C0" w:rsidRPr="003A77C0" w:rsidRDefault="003A77C0" w:rsidP="003A77C0">
      <w:pPr>
        <w:jc w:val="both"/>
        <w:rPr>
          <w:rFonts w:ascii="Times New Roman" w:hAnsi="Times New Roman" w:cs="Times New Roman"/>
          <w:sz w:val="26"/>
          <w:szCs w:val="26"/>
        </w:rPr>
      </w:pPr>
      <w:r w:rsidRPr="003A77C0">
        <w:rPr>
          <w:rFonts w:ascii="Times New Roman" w:hAnsi="Times New Roman" w:cs="Times New Roman"/>
          <w:sz w:val="26"/>
          <w:szCs w:val="26"/>
        </w:rPr>
        <w:lastRenderedPageBreak/>
        <w:t>Hiện tại, Yanbu là cửa ngõ xuất khẩu dầu thô duy nhất còn hoạt động của Saudi Arabia. Bất kỳ sự gián đoạn kéo dài nào tại đây sẽ làm mất đi tuyến “đi vòng” chủ yếu mà thị trường đang phụ thuộc</w:t>
      </w:r>
      <w:r>
        <w:rPr>
          <w:rFonts w:ascii="Times New Roman" w:hAnsi="Times New Roman" w:cs="Times New Roman"/>
          <w:sz w:val="26"/>
          <w:szCs w:val="26"/>
        </w:rPr>
        <w:t xml:space="preserve"> vào</w:t>
      </w:r>
      <w:r w:rsidRPr="003A77C0">
        <w:rPr>
          <w:rFonts w:ascii="Times New Roman" w:hAnsi="Times New Roman" w:cs="Times New Roman"/>
          <w:sz w:val="26"/>
          <w:szCs w:val="26"/>
        </w:rPr>
        <w:t xml:space="preserve"> kể từ khi eo biển Hormuz bị đóng, trong đó các tàu VLCC chịu rủi ro lớn nhất. Vụ tấn công cho thấy mức độ dễ tổn thương nghiêm trọng của hoạt động xuất khẩu dầu qua cảng Yanbu.</w:t>
      </w:r>
    </w:p>
    <w:p w14:paraId="51098AA1" w14:textId="27DE5340" w:rsidR="003A77C0" w:rsidRPr="003A77C0" w:rsidRDefault="003A77C0" w:rsidP="003A77C0">
      <w:pPr>
        <w:jc w:val="both"/>
        <w:rPr>
          <w:rFonts w:ascii="Times New Roman" w:hAnsi="Times New Roman" w:cs="Times New Roman"/>
          <w:sz w:val="26"/>
          <w:szCs w:val="26"/>
        </w:rPr>
      </w:pPr>
      <w:r w:rsidRPr="003A77C0">
        <w:rPr>
          <w:rFonts w:ascii="Times New Roman" w:hAnsi="Times New Roman" w:cs="Times New Roman"/>
          <w:sz w:val="26"/>
          <w:szCs w:val="26"/>
        </w:rPr>
        <w:t xml:space="preserve">Ở một diễn biến khác, Iran dường như đang muốn củng cố quyền kiểm soát eo biển </w:t>
      </w:r>
      <w:r>
        <w:rPr>
          <w:rFonts w:ascii="Times New Roman" w:hAnsi="Times New Roman" w:cs="Times New Roman"/>
          <w:sz w:val="26"/>
          <w:szCs w:val="26"/>
        </w:rPr>
        <w:t xml:space="preserve">Hormuz </w:t>
      </w:r>
      <w:r w:rsidRPr="003A77C0">
        <w:rPr>
          <w:rFonts w:ascii="Times New Roman" w:hAnsi="Times New Roman" w:cs="Times New Roman"/>
          <w:sz w:val="26"/>
          <w:szCs w:val="26"/>
        </w:rPr>
        <w:t>thay vì nới lỏng. Theo báo cáo, lực lượng IRGC đang điều hướng tàu thuyền đi qua vùng lãnh hải Iran giữa các đảo Larak và Qeshm, với việc đi lại phải được kiểm duyệt, và ít nhất một trường hợp được cho là phải trả phí 2 triệu USD. Trong khi đó, các quốc gia châu Âu hàng đầu và Nhật Bản đã phát tín hiệu sẵn sàng hỗ trợ đảm bảo an toàn hàng hải qua eo biển Hormuz, dù chưa có nhiều chi tiết cụ thể.</w:t>
      </w:r>
    </w:p>
    <w:p w14:paraId="76182A69" w14:textId="53D4F270" w:rsidR="003A77C0" w:rsidRPr="003A77C0" w:rsidRDefault="003A77C0" w:rsidP="003A77C0">
      <w:pPr>
        <w:jc w:val="both"/>
        <w:rPr>
          <w:rFonts w:ascii="Times New Roman" w:hAnsi="Times New Roman" w:cs="Times New Roman"/>
          <w:sz w:val="26"/>
          <w:szCs w:val="26"/>
        </w:rPr>
      </w:pPr>
      <w:r w:rsidRPr="003A77C0">
        <w:rPr>
          <w:rFonts w:ascii="Times New Roman" w:hAnsi="Times New Roman" w:cs="Times New Roman"/>
          <w:sz w:val="26"/>
          <w:szCs w:val="26"/>
        </w:rPr>
        <w:t xml:space="preserve">Đáng chú ý nhất về chính sách là các động thái từ chính quyền Mỹ. Bộ trưởng Tài chính Bessent cho biết Mỹ có thể trong vài ngày tới sẽ dỡ bỏ lệnh trừng phạt đối với khoảng 140 triệu thùng dầu thô của Iran đang bị mắc kẹt trên các tàu chở dầu. Nếu được thực hiện, lượng dầu này – chủ yếu do các tàu VLCC thuộc “đội tàu bóng tối” vận chuyển – sẽ trở nên </w:t>
      </w:r>
      <w:r w:rsidR="005B7320">
        <w:rPr>
          <w:rFonts w:ascii="Times New Roman" w:hAnsi="Times New Roman" w:cs="Times New Roman"/>
          <w:sz w:val="26"/>
          <w:szCs w:val="26"/>
        </w:rPr>
        <w:t>sẵn có</w:t>
      </w:r>
      <w:r w:rsidRPr="003A77C0">
        <w:rPr>
          <w:rFonts w:ascii="Times New Roman" w:hAnsi="Times New Roman" w:cs="Times New Roman"/>
          <w:sz w:val="26"/>
          <w:szCs w:val="26"/>
        </w:rPr>
        <w:t xml:space="preserve"> hơn với nhiều người mua hơn.</w:t>
      </w:r>
    </w:p>
    <w:p w14:paraId="181FFBE1" w14:textId="41E02205" w:rsidR="003A77C0" w:rsidRPr="003A77C0" w:rsidRDefault="003A77C0" w:rsidP="003A77C0">
      <w:pPr>
        <w:jc w:val="both"/>
        <w:rPr>
          <w:rFonts w:ascii="Times New Roman" w:hAnsi="Times New Roman" w:cs="Times New Roman"/>
          <w:sz w:val="26"/>
          <w:szCs w:val="26"/>
        </w:rPr>
      </w:pPr>
      <w:r w:rsidRPr="003A77C0">
        <w:rPr>
          <w:rFonts w:ascii="Times New Roman" w:hAnsi="Times New Roman" w:cs="Times New Roman"/>
          <w:sz w:val="26"/>
          <w:szCs w:val="26"/>
        </w:rPr>
        <w:t xml:space="preserve">Ngoài ra, việc dỡ bỏ tạm thời Đạo luật Jones – vốn trước đó chỉ là tin đồn – đã được xác nhận khi Tổng thống Trump ban hành miễn trừ trong 60 ngày vào ngày 18/3, cho phép </w:t>
      </w:r>
      <w:r w:rsidR="005B7320">
        <w:rPr>
          <w:rFonts w:ascii="Times New Roman" w:hAnsi="Times New Roman" w:cs="Times New Roman"/>
          <w:sz w:val="26"/>
          <w:szCs w:val="26"/>
        </w:rPr>
        <w:t xml:space="preserve">các </w:t>
      </w:r>
      <w:r w:rsidRPr="003A77C0">
        <w:rPr>
          <w:rFonts w:ascii="Times New Roman" w:hAnsi="Times New Roman" w:cs="Times New Roman"/>
          <w:sz w:val="26"/>
          <w:szCs w:val="26"/>
        </w:rPr>
        <w:t xml:space="preserve">tàu </w:t>
      </w:r>
      <w:r w:rsidR="005B7320">
        <w:rPr>
          <w:rFonts w:ascii="Times New Roman" w:hAnsi="Times New Roman" w:cs="Times New Roman"/>
          <w:sz w:val="26"/>
          <w:szCs w:val="26"/>
        </w:rPr>
        <w:t>mang</w:t>
      </w:r>
      <w:r w:rsidRPr="003A77C0">
        <w:rPr>
          <w:rFonts w:ascii="Times New Roman" w:hAnsi="Times New Roman" w:cs="Times New Roman"/>
          <w:sz w:val="26"/>
          <w:szCs w:val="26"/>
        </w:rPr>
        <w:t xml:space="preserve"> cờ nước ngoài </w:t>
      </w:r>
      <w:r w:rsidR="005B7320">
        <w:rPr>
          <w:rFonts w:ascii="Times New Roman" w:hAnsi="Times New Roman" w:cs="Times New Roman"/>
          <w:sz w:val="26"/>
          <w:szCs w:val="26"/>
        </w:rPr>
        <w:t xml:space="preserve">được </w:t>
      </w:r>
      <w:r w:rsidRPr="003A77C0">
        <w:rPr>
          <w:rFonts w:ascii="Times New Roman" w:hAnsi="Times New Roman" w:cs="Times New Roman"/>
          <w:sz w:val="26"/>
          <w:szCs w:val="26"/>
        </w:rPr>
        <w:t xml:space="preserve">vận chuyển các sản phẩm năng lượng giữa các cảng của Mỹ. Động thái này đặc biệt hỗ trợ giá cước tàu MR từ vùng Vịnh Mỹ </w:t>
      </w:r>
      <w:r w:rsidR="005B7320">
        <w:rPr>
          <w:rFonts w:ascii="Times New Roman" w:hAnsi="Times New Roman" w:cs="Times New Roman"/>
          <w:sz w:val="26"/>
          <w:szCs w:val="26"/>
        </w:rPr>
        <w:t xml:space="preserve">đang </w:t>
      </w:r>
      <w:r w:rsidRPr="003A77C0">
        <w:rPr>
          <w:rFonts w:ascii="Times New Roman" w:hAnsi="Times New Roman" w:cs="Times New Roman"/>
          <w:sz w:val="26"/>
          <w:szCs w:val="26"/>
        </w:rPr>
        <w:t>tăng mạnh trong tuần qua.</w:t>
      </w:r>
    </w:p>
    <w:p w14:paraId="1E0E926D" w14:textId="50F48943" w:rsidR="003A77C0" w:rsidRPr="003A77C0" w:rsidRDefault="003A77C0" w:rsidP="003A77C0">
      <w:pPr>
        <w:jc w:val="both"/>
        <w:rPr>
          <w:rFonts w:ascii="Times New Roman" w:hAnsi="Times New Roman" w:cs="Times New Roman"/>
          <w:sz w:val="26"/>
          <w:szCs w:val="26"/>
        </w:rPr>
      </w:pPr>
      <w:r w:rsidRPr="003A77C0">
        <w:rPr>
          <w:rFonts w:ascii="Times New Roman" w:hAnsi="Times New Roman" w:cs="Times New Roman"/>
          <w:sz w:val="26"/>
          <w:szCs w:val="26"/>
        </w:rPr>
        <w:t xml:space="preserve">Ở chiều hướng tích cực hơn, Iraq và Chính quyền Khu vực Kurdistan đã đạt thỏa thuận vào thứ Ba </w:t>
      </w:r>
      <w:r w:rsidR="005B7320">
        <w:rPr>
          <w:rFonts w:ascii="Times New Roman" w:hAnsi="Times New Roman" w:cs="Times New Roman"/>
          <w:sz w:val="26"/>
          <w:szCs w:val="26"/>
        </w:rPr>
        <w:t>(17/3) đ</w:t>
      </w:r>
      <w:r w:rsidRPr="003A77C0">
        <w:rPr>
          <w:rFonts w:ascii="Times New Roman" w:hAnsi="Times New Roman" w:cs="Times New Roman"/>
          <w:sz w:val="26"/>
          <w:szCs w:val="26"/>
        </w:rPr>
        <w:t xml:space="preserve">ể nối lại xuất khẩu dầu thô Kirkuk tới Ceyhan qua đường ống. Lưu lượng ban đầu dự kiến 170 nghìn thùng/ngày và sẽ tăng dần lên 250 nghìn thùng/ngày. Mặc dù khối lượng này chưa đủ bù đắp thiếu hụt chung, nhưng các tàu </w:t>
      </w:r>
      <w:r w:rsidR="005B7320">
        <w:rPr>
          <w:rFonts w:ascii="Times New Roman" w:hAnsi="Times New Roman" w:cs="Times New Roman"/>
          <w:sz w:val="26"/>
          <w:szCs w:val="26"/>
        </w:rPr>
        <w:t xml:space="preserve">cỡ </w:t>
      </w:r>
      <w:r w:rsidRPr="003A77C0">
        <w:rPr>
          <w:rFonts w:ascii="Times New Roman" w:hAnsi="Times New Roman" w:cs="Times New Roman"/>
          <w:sz w:val="26"/>
          <w:szCs w:val="26"/>
        </w:rPr>
        <w:t>Suezmax và Aframax bốc hàng tại Địa Trung Hải sẽ được hưởng lợi.</w:t>
      </w:r>
    </w:p>
    <w:p w14:paraId="30140F1A" w14:textId="2CFECB1B" w:rsidR="003A77C0" w:rsidRPr="003A77C0" w:rsidRDefault="003A77C0" w:rsidP="003A77C0">
      <w:pPr>
        <w:jc w:val="both"/>
        <w:rPr>
          <w:rFonts w:ascii="Times New Roman" w:hAnsi="Times New Roman" w:cs="Times New Roman"/>
          <w:sz w:val="26"/>
          <w:szCs w:val="26"/>
        </w:rPr>
      </w:pPr>
      <w:r w:rsidRPr="003A77C0">
        <w:rPr>
          <w:rFonts w:ascii="Times New Roman" w:hAnsi="Times New Roman" w:cs="Times New Roman"/>
          <w:sz w:val="26"/>
          <w:szCs w:val="26"/>
        </w:rPr>
        <w:t xml:space="preserve">Giá dầu trong tuần tiếp tục biến động mạnh theo cả hai chiều. Tại thời điểm </w:t>
      </w:r>
      <w:r w:rsidR="005B7320">
        <w:rPr>
          <w:rFonts w:ascii="Times New Roman" w:hAnsi="Times New Roman" w:cs="Times New Roman"/>
          <w:sz w:val="26"/>
          <w:szCs w:val="26"/>
        </w:rPr>
        <w:t>của bài viết này (23/3)</w:t>
      </w:r>
      <w:r w:rsidRPr="003A77C0">
        <w:rPr>
          <w:rFonts w:ascii="Times New Roman" w:hAnsi="Times New Roman" w:cs="Times New Roman"/>
          <w:sz w:val="26"/>
          <w:szCs w:val="26"/>
        </w:rPr>
        <w:t>, giá Brent tăng 7% so với tuần trước. Đáng chú ý</w:t>
      </w:r>
      <w:r w:rsidR="005B7320">
        <w:rPr>
          <w:rFonts w:ascii="Times New Roman" w:hAnsi="Times New Roman" w:cs="Times New Roman"/>
          <w:sz w:val="26"/>
          <w:szCs w:val="26"/>
        </w:rPr>
        <w:t xml:space="preserve"> là</w:t>
      </w:r>
      <w:r w:rsidRPr="003A77C0">
        <w:rPr>
          <w:rFonts w:ascii="Times New Roman" w:hAnsi="Times New Roman" w:cs="Times New Roman"/>
          <w:sz w:val="26"/>
          <w:szCs w:val="26"/>
        </w:rPr>
        <w:t xml:space="preserve"> chênh lệch giá </w:t>
      </w:r>
      <w:r w:rsidR="005B7320">
        <w:rPr>
          <w:rFonts w:ascii="Times New Roman" w:hAnsi="Times New Roman" w:cs="Times New Roman"/>
          <w:sz w:val="26"/>
          <w:szCs w:val="26"/>
        </w:rPr>
        <w:t xml:space="preserve">giữa </w:t>
      </w:r>
      <w:r w:rsidRPr="003A77C0">
        <w:rPr>
          <w:rFonts w:ascii="Times New Roman" w:hAnsi="Times New Roman" w:cs="Times New Roman"/>
          <w:sz w:val="26"/>
          <w:szCs w:val="26"/>
        </w:rPr>
        <w:t>WTI–Brent đã nới rộng lên mức cực đoan vào cuối tuần, có lúc vượt -20 USD/thùng trước khi thu hẹp về -14 USD/thùng, khiến WTI trở thành loại dầu rẻ nhất toàn cầu và góp phần làm tăng mạnh các tuyến vận tải TD25 và TD22. Biên lợi nhuận lọc dầu cũng tiếp tục tăng mạnh, đặc biệt là đối với gasoil và nhiên liệu phản lực.</w:t>
      </w:r>
    </w:p>
    <w:p w14:paraId="0C94386F" w14:textId="22292F5D" w:rsidR="003A77C0" w:rsidRPr="003A77C0" w:rsidRDefault="003A77C0" w:rsidP="003A77C0">
      <w:pPr>
        <w:jc w:val="both"/>
        <w:rPr>
          <w:rFonts w:ascii="Times New Roman" w:hAnsi="Times New Roman" w:cs="Times New Roman"/>
          <w:sz w:val="26"/>
          <w:szCs w:val="26"/>
        </w:rPr>
      </w:pPr>
      <w:r w:rsidRPr="003A77C0">
        <w:rPr>
          <w:rFonts w:ascii="Times New Roman" w:hAnsi="Times New Roman" w:cs="Times New Roman"/>
          <w:sz w:val="26"/>
          <w:szCs w:val="26"/>
        </w:rPr>
        <w:t xml:space="preserve">Hệ quả là các cơ hội kinh doanh chênh lệch giá (arbitrage) đang dịch chuyển nhanh chóng, với các lô hàng sản phẩm sạch từ Anh/Châu Âu lục địa và vùng Vịnh Mỹ </w:t>
      </w:r>
      <w:r w:rsidR="005B7320">
        <w:rPr>
          <w:rFonts w:ascii="Times New Roman" w:hAnsi="Times New Roman" w:cs="Times New Roman"/>
          <w:sz w:val="26"/>
          <w:szCs w:val="26"/>
        </w:rPr>
        <w:t xml:space="preserve">(trước đây là Vịnh Mexico) </w:t>
      </w:r>
      <w:r w:rsidRPr="003A77C0">
        <w:rPr>
          <w:rFonts w:ascii="Times New Roman" w:hAnsi="Times New Roman" w:cs="Times New Roman"/>
          <w:sz w:val="26"/>
          <w:szCs w:val="26"/>
        </w:rPr>
        <w:t>trở nên hấp dẫn nhất toàn cầu. Xuất khẩu dầu thô từ Yanbu đã tăng mạnh, với mức trung bình tháng 3 đến nay vượt 2,5 triệu thùng/ngày dầu Arab Light, so với khoảng 800 nghìn thùng/ngày trong tháng 2, và còn có khả năng tăng thêm dựa trên số lượng hợp đồng VLCC giao ngay trong tháng.</w:t>
      </w:r>
    </w:p>
    <w:p w14:paraId="2D45A197" w14:textId="7155774C" w:rsidR="003A77C0" w:rsidRPr="003A77C0" w:rsidRDefault="003A77C0" w:rsidP="003A77C0">
      <w:pPr>
        <w:jc w:val="both"/>
        <w:rPr>
          <w:rFonts w:ascii="Times New Roman" w:hAnsi="Times New Roman" w:cs="Times New Roman"/>
          <w:sz w:val="26"/>
          <w:szCs w:val="26"/>
        </w:rPr>
      </w:pPr>
      <w:r w:rsidRPr="003A77C0">
        <w:rPr>
          <w:rFonts w:ascii="Times New Roman" w:hAnsi="Times New Roman" w:cs="Times New Roman"/>
          <w:sz w:val="26"/>
          <w:szCs w:val="26"/>
        </w:rPr>
        <w:lastRenderedPageBreak/>
        <w:t>Lượng dầu “trên biển” đã giảm mạnh trong tháng này, với dầu thô/DDP xuống mức thấp nhất kể từ tháng 9/2025 và sản phẩm sạch xuống mức thấp nhất kể từ tháng 6/2025. Khối lượng lưu trữ trên các tàu LR2 và VLCC giảm mạnh nhất (xuống mức thấp nhất lần lượt kể từ tháng 5/2021 và tháng 11/2024).</w:t>
      </w:r>
    </w:p>
    <w:p w14:paraId="360FB6B5" w14:textId="77777777" w:rsidR="005B7320" w:rsidRDefault="003A77C0" w:rsidP="003A77C0">
      <w:pPr>
        <w:jc w:val="both"/>
        <w:rPr>
          <w:rFonts w:ascii="Times New Roman" w:hAnsi="Times New Roman" w:cs="Times New Roman"/>
          <w:b/>
          <w:bCs/>
          <w:sz w:val="26"/>
          <w:szCs w:val="26"/>
        </w:rPr>
      </w:pPr>
      <w:r w:rsidRPr="003A77C0">
        <w:rPr>
          <w:rFonts w:ascii="Times New Roman" w:hAnsi="Times New Roman" w:cs="Times New Roman"/>
          <w:b/>
          <w:bCs/>
          <w:sz w:val="26"/>
          <w:szCs w:val="26"/>
        </w:rPr>
        <w:t>Vậy thị trường tàu chở dầu sẽ đi về đâu?</w:t>
      </w:r>
    </w:p>
    <w:p w14:paraId="6354D839" w14:textId="24B516F9" w:rsidR="003A77C0" w:rsidRPr="003A77C0" w:rsidRDefault="003A77C0" w:rsidP="003A77C0">
      <w:pPr>
        <w:jc w:val="both"/>
        <w:rPr>
          <w:rFonts w:ascii="Times New Roman" w:hAnsi="Times New Roman" w:cs="Times New Roman"/>
          <w:sz w:val="26"/>
          <w:szCs w:val="26"/>
        </w:rPr>
      </w:pPr>
      <w:r w:rsidRPr="003A77C0">
        <w:rPr>
          <w:rFonts w:ascii="Times New Roman" w:hAnsi="Times New Roman" w:cs="Times New Roman"/>
          <w:sz w:val="26"/>
          <w:szCs w:val="26"/>
        </w:rPr>
        <w:t>Có một số kỳ vọng rằng mức độ leo thang trong tuần này có thể là đỉnh điểm của các cuộc tấn công vào cơ sở hạ tầng dầu khí. Trong những giờ gần đây, đã xuất hiện một số tuyên bố hạ nhiệt từ phía Mỹ và Israel, dù phía Iran chưa có động thái tương tự. Tuy nhiên, ngay cả khi khủng hoảng chấm dứt</w:t>
      </w:r>
      <w:r w:rsidR="00A67471">
        <w:rPr>
          <w:rFonts w:ascii="Times New Roman" w:hAnsi="Times New Roman" w:cs="Times New Roman"/>
          <w:sz w:val="26"/>
          <w:szCs w:val="26"/>
        </w:rPr>
        <w:t xml:space="preserve"> thì</w:t>
      </w:r>
      <w:r w:rsidRPr="003A77C0">
        <w:rPr>
          <w:rFonts w:ascii="Times New Roman" w:hAnsi="Times New Roman" w:cs="Times New Roman"/>
          <w:sz w:val="26"/>
          <w:szCs w:val="26"/>
        </w:rPr>
        <w:t xml:space="preserve"> thiệt hại đối với cơ sở hạ tầng </w:t>
      </w:r>
      <w:r w:rsidR="00A67471">
        <w:rPr>
          <w:rFonts w:ascii="Times New Roman" w:hAnsi="Times New Roman" w:cs="Times New Roman"/>
          <w:sz w:val="26"/>
          <w:szCs w:val="26"/>
        </w:rPr>
        <w:t xml:space="preserve">cũng </w:t>
      </w:r>
      <w:r w:rsidRPr="003A77C0">
        <w:rPr>
          <w:rFonts w:ascii="Times New Roman" w:hAnsi="Times New Roman" w:cs="Times New Roman"/>
          <w:sz w:val="26"/>
          <w:szCs w:val="26"/>
        </w:rPr>
        <w:t xml:space="preserve">có thể </w:t>
      </w:r>
      <w:r w:rsidR="00A67471">
        <w:rPr>
          <w:rFonts w:ascii="Times New Roman" w:hAnsi="Times New Roman" w:cs="Times New Roman"/>
          <w:sz w:val="26"/>
          <w:szCs w:val="26"/>
        </w:rPr>
        <w:t xml:space="preserve">phải </w:t>
      </w:r>
      <w:r w:rsidRPr="003A77C0">
        <w:rPr>
          <w:rFonts w:ascii="Times New Roman" w:hAnsi="Times New Roman" w:cs="Times New Roman"/>
          <w:sz w:val="26"/>
          <w:szCs w:val="26"/>
        </w:rPr>
        <w:t>mất nhiều thời gian để sửa chữa, khiến dòng chảy dầu khó sớm trở lại bình thường.</w:t>
      </w:r>
    </w:p>
    <w:p w14:paraId="48F7EFA7" w14:textId="5FF73AC3" w:rsidR="003A77C0" w:rsidRPr="003A77C0" w:rsidRDefault="003A77C0" w:rsidP="003A77C0">
      <w:pPr>
        <w:jc w:val="both"/>
        <w:rPr>
          <w:rFonts w:ascii="Times New Roman" w:hAnsi="Times New Roman" w:cs="Times New Roman"/>
          <w:sz w:val="26"/>
          <w:szCs w:val="26"/>
        </w:rPr>
      </w:pPr>
      <w:r w:rsidRPr="003A77C0">
        <w:rPr>
          <w:rFonts w:ascii="Times New Roman" w:hAnsi="Times New Roman" w:cs="Times New Roman"/>
          <w:sz w:val="26"/>
          <w:szCs w:val="26"/>
        </w:rPr>
        <w:t>Một trạng thái đối đầu kéo dài hoặc leo thang thêm nhiều khả năng sẽ tác động tiêu cực đến thị trường tàu chở dầu do dòng chảy dầu thô và sản phẩm bị hạn chế nghiêm trọng. Nếu sản lượng lọc dầu suy giảm và các biện pháp bảo hộ tiếp tục gia tăng – đặc biệt tại khu vực châu Á</w:t>
      </w:r>
      <w:r w:rsidR="00A67471">
        <w:rPr>
          <w:rFonts w:ascii="Times New Roman" w:hAnsi="Times New Roman" w:cs="Times New Roman"/>
          <w:sz w:val="26"/>
          <w:szCs w:val="26"/>
        </w:rPr>
        <w:t xml:space="preserve">, thì </w:t>
      </w:r>
      <w:r w:rsidRPr="003A77C0">
        <w:rPr>
          <w:rFonts w:ascii="Times New Roman" w:hAnsi="Times New Roman" w:cs="Times New Roman"/>
          <w:sz w:val="26"/>
          <w:szCs w:val="26"/>
        </w:rPr>
        <w:t>lưu lượng vận tải có thể tiếp tục giảm. Bất kỳ gián đoạn nào thêm tại cảng Yanbu sẽ khiến các tàu VLCC càng dễ bị tổn thương.</w:t>
      </w:r>
    </w:p>
    <w:p w14:paraId="6AB1B78D" w14:textId="77777777" w:rsidR="003A77C0" w:rsidRDefault="003A77C0" w:rsidP="003A77C0">
      <w:pPr>
        <w:jc w:val="both"/>
        <w:rPr>
          <w:rFonts w:ascii="Times New Roman" w:hAnsi="Times New Roman" w:cs="Times New Roman"/>
          <w:sz w:val="26"/>
          <w:szCs w:val="26"/>
        </w:rPr>
      </w:pPr>
      <w:r w:rsidRPr="003A77C0">
        <w:rPr>
          <w:rFonts w:ascii="Times New Roman" w:hAnsi="Times New Roman" w:cs="Times New Roman"/>
          <w:sz w:val="26"/>
          <w:szCs w:val="26"/>
        </w:rPr>
        <w:t>Ở chiều ngược lại, như Gibson đã đề cập trong báo cáo tuần trước, nếu tình hình Trung Đông ổn định trở lại, triển vọng dài hạn sẽ tích cực hơn nhờ nhu cầu bị dồn nén và sự gia tăng dần của dòng chảy hàng hóa.</w:t>
      </w:r>
    </w:p>
    <w:p w14:paraId="6031B48A" w14:textId="22A3BE51" w:rsidR="00A67471" w:rsidRPr="003A77C0" w:rsidRDefault="00A67471" w:rsidP="00A67471">
      <w:pPr>
        <w:jc w:val="center"/>
        <w:rPr>
          <w:rFonts w:ascii="Times New Roman" w:hAnsi="Times New Roman" w:cs="Times New Roman"/>
          <w:sz w:val="26"/>
          <w:szCs w:val="26"/>
        </w:rPr>
      </w:pPr>
      <w:r>
        <w:rPr>
          <w:rFonts w:ascii="Times New Roman" w:hAnsi="Times New Roman" w:cs="Times New Roman"/>
          <w:sz w:val="26"/>
          <w:szCs w:val="26"/>
        </w:rPr>
        <w:t>----------------------------------------</w:t>
      </w:r>
    </w:p>
    <w:p w14:paraId="394BF812" w14:textId="77777777" w:rsidR="003A77C0" w:rsidRPr="003A77C0" w:rsidRDefault="003A77C0" w:rsidP="003A77C0">
      <w:pPr>
        <w:jc w:val="both"/>
        <w:rPr>
          <w:rFonts w:ascii="Times New Roman" w:hAnsi="Times New Roman" w:cs="Times New Roman"/>
          <w:sz w:val="26"/>
          <w:szCs w:val="26"/>
        </w:rPr>
      </w:pPr>
    </w:p>
    <w:p w14:paraId="360BB5D5" w14:textId="77777777" w:rsidR="00C13E10" w:rsidRDefault="00C13E10"/>
    <w:sectPr w:rsidR="00C13E10" w:rsidSect="003A77C0">
      <w:pgSz w:w="12240" w:h="15840"/>
      <w:pgMar w:top="90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C0"/>
    <w:rsid w:val="000501D0"/>
    <w:rsid w:val="003A77C0"/>
    <w:rsid w:val="005B7320"/>
    <w:rsid w:val="00A67471"/>
    <w:rsid w:val="00A81E1A"/>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B85F"/>
  <w15:chartTrackingRefBased/>
  <w15:docId w15:val="{67AB9E69-7508-4583-B357-B6F54463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7C0"/>
    <w:rPr>
      <w:rFonts w:eastAsiaTheme="majorEastAsia" w:cstheme="majorBidi"/>
      <w:color w:val="272727" w:themeColor="text1" w:themeTint="D8"/>
    </w:rPr>
  </w:style>
  <w:style w:type="paragraph" w:styleId="Title">
    <w:name w:val="Title"/>
    <w:basedOn w:val="Normal"/>
    <w:next w:val="Normal"/>
    <w:link w:val="TitleChar"/>
    <w:uiPriority w:val="10"/>
    <w:qFormat/>
    <w:rsid w:val="003A7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7C0"/>
    <w:pPr>
      <w:spacing w:before="160"/>
      <w:jc w:val="center"/>
    </w:pPr>
    <w:rPr>
      <w:i/>
      <w:iCs/>
      <w:color w:val="404040" w:themeColor="text1" w:themeTint="BF"/>
    </w:rPr>
  </w:style>
  <w:style w:type="character" w:customStyle="1" w:styleId="QuoteChar">
    <w:name w:val="Quote Char"/>
    <w:basedOn w:val="DefaultParagraphFont"/>
    <w:link w:val="Quote"/>
    <w:uiPriority w:val="29"/>
    <w:rsid w:val="003A77C0"/>
    <w:rPr>
      <w:i/>
      <w:iCs/>
      <w:color w:val="404040" w:themeColor="text1" w:themeTint="BF"/>
    </w:rPr>
  </w:style>
  <w:style w:type="paragraph" w:styleId="ListParagraph">
    <w:name w:val="List Paragraph"/>
    <w:basedOn w:val="Normal"/>
    <w:uiPriority w:val="34"/>
    <w:qFormat/>
    <w:rsid w:val="003A77C0"/>
    <w:pPr>
      <w:ind w:left="720"/>
      <w:contextualSpacing/>
    </w:pPr>
  </w:style>
  <w:style w:type="character" w:styleId="IntenseEmphasis">
    <w:name w:val="Intense Emphasis"/>
    <w:basedOn w:val="DefaultParagraphFont"/>
    <w:uiPriority w:val="21"/>
    <w:qFormat/>
    <w:rsid w:val="003A77C0"/>
    <w:rPr>
      <w:i/>
      <w:iCs/>
      <w:color w:val="0F4761" w:themeColor="accent1" w:themeShade="BF"/>
    </w:rPr>
  </w:style>
  <w:style w:type="paragraph" w:styleId="IntenseQuote">
    <w:name w:val="Intense Quote"/>
    <w:basedOn w:val="Normal"/>
    <w:next w:val="Normal"/>
    <w:link w:val="IntenseQuoteChar"/>
    <w:uiPriority w:val="30"/>
    <w:qFormat/>
    <w:rsid w:val="003A7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7C0"/>
    <w:rPr>
      <w:i/>
      <w:iCs/>
      <w:color w:val="0F4761" w:themeColor="accent1" w:themeShade="BF"/>
    </w:rPr>
  </w:style>
  <w:style w:type="character" w:styleId="IntenseReference">
    <w:name w:val="Intense Reference"/>
    <w:basedOn w:val="DefaultParagraphFont"/>
    <w:uiPriority w:val="32"/>
    <w:qFormat/>
    <w:rsid w:val="003A77C0"/>
    <w:rPr>
      <w:b/>
      <w:bCs/>
      <w:smallCaps/>
      <w:color w:val="0F4761" w:themeColor="accent1" w:themeShade="BF"/>
      <w:spacing w:val="5"/>
    </w:rPr>
  </w:style>
  <w:style w:type="character" w:styleId="Hyperlink">
    <w:name w:val="Hyperlink"/>
    <w:basedOn w:val="DefaultParagraphFont"/>
    <w:uiPriority w:val="99"/>
    <w:unhideWhenUsed/>
    <w:rsid w:val="003A77C0"/>
    <w:rPr>
      <w:color w:val="467886" w:themeColor="hyperlink"/>
      <w:u w:val="single"/>
    </w:rPr>
  </w:style>
  <w:style w:type="character" w:styleId="UnresolvedMention">
    <w:name w:val="Unresolved Mention"/>
    <w:basedOn w:val="DefaultParagraphFont"/>
    <w:uiPriority w:val="99"/>
    <w:semiHidden/>
    <w:unhideWhenUsed/>
    <w:rsid w:val="003A77C0"/>
    <w:rPr>
      <w:color w:val="605E5C"/>
      <w:shd w:val="clear" w:color="auto" w:fill="E1DFDD"/>
    </w:rPr>
  </w:style>
  <w:style w:type="character" w:styleId="FollowedHyperlink">
    <w:name w:val="FollowedHyperlink"/>
    <w:basedOn w:val="DefaultParagraphFont"/>
    <w:uiPriority w:val="99"/>
    <w:semiHidden/>
    <w:unhideWhenUsed/>
    <w:rsid w:val="003A77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safety4sea.com/wp-content/uploads/2024/06/tankers.png" TargetMode="External"/><Relationship Id="rId4" Type="http://schemas.openxmlformats.org/officeDocument/2006/relationships/hyperlink" Target="https://safety4sea.com/category/others/shi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2026-03-24T01:06:00Z</dcterms:created>
  <dcterms:modified xsi:type="dcterms:W3CDTF">2026-03-24T01:40:00Z</dcterms:modified>
</cp:coreProperties>
</file>