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DD05F" w14:textId="04AFF43D" w:rsidR="00186378" w:rsidRPr="004F675D" w:rsidRDefault="00186378" w:rsidP="00186378">
      <w:pPr>
        <w:spacing w:line="240" w:lineRule="auto"/>
        <w:jc w:val="center"/>
        <w:rPr>
          <w:rFonts w:ascii="Times New Roman" w:hAnsi="Times New Roman" w:cs="Times New Roman"/>
          <w:b/>
          <w:bCs/>
          <w:color w:val="77206D" w:themeColor="accent5" w:themeShade="BF"/>
          <w:sz w:val="40"/>
          <w:szCs w:val="40"/>
        </w:rPr>
      </w:pPr>
      <w:r w:rsidRPr="004F675D">
        <w:rPr>
          <w:rFonts w:ascii="Times New Roman" w:hAnsi="Times New Roman" w:cs="Times New Roman"/>
          <w:b/>
          <w:bCs/>
          <w:color w:val="77206D" w:themeColor="accent5" w:themeShade="BF"/>
          <w:sz w:val="40"/>
          <w:szCs w:val="40"/>
        </w:rPr>
        <w:t xml:space="preserve">Số hóa hàng hải: Chuyển từ </w:t>
      </w:r>
      <w:r w:rsidRPr="004F675D">
        <w:rPr>
          <w:rFonts w:ascii="Times New Roman" w:hAnsi="Times New Roman" w:cs="Times New Roman"/>
          <w:b/>
          <w:bCs/>
          <w:color w:val="77206D" w:themeColor="accent5" w:themeShade="BF"/>
          <w:sz w:val="40"/>
          <w:szCs w:val="40"/>
        </w:rPr>
        <w:t xml:space="preserve">các </w:t>
      </w:r>
      <w:r w:rsidRPr="004F675D">
        <w:rPr>
          <w:rFonts w:ascii="Times New Roman" w:hAnsi="Times New Roman" w:cs="Times New Roman"/>
          <w:b/>
          <w:bCs/>
          <w:color w:val="77206D" w:themeColor="accent5" w:themeShade="BF"/>
          <w:sz w:val="40"/>
          <w:szCs w:val="40"/>
        </w:rPr>
        <w:t xml:space="preserve">công cụ </w:t>
      </w:r>
      <w:r w:rsidRPr="004F675D">
        <w:rPr>
          <w:rFonts w:ascii="Times New Roman" w:hAnsi="Times New Roman" w:cs="Times New Roman"/>
          <w:b/>
          <w:bCs/>
          <w:color w:val="77206D" w:themeColor="accent5" w:themeShade="BF"/>
          <w:sz w:val="40"/>
          <w:szCs w:val="40"/>
        </w:rPr>
        <w:t>thành các</w:t>
      </w:r>
      <w:r w:rsidRPr="004F675D">
        <w:rPr>
          <w:rFonts w:ascii="Times New Roman" w:hAnsi="Times New Roman" w:cs="Times New Roman"/>
          <w:b/>
          <w:bCs/>
          <w:color w:val="77206D" w:themeColor="accent5" w:themeShade="BF"/>
          <w:sz w:val="40"/>
          <w:szCs w:val="40"/>
        </w:rPr>
        <w:t xml:space="preserve"> hệ thống tích hợp</w:t>
      </w:r>
    </w:p>
    <w:p w14:paraId="4347F7E1" w14:textId="77777777" w:rsidR="00186378" w:rsidRPr="00186378" w:rsidRDefault="00186378" w:rsidP="00186378">
      <w:pPr>
        <w:jc w:val="right"/>
      </w:pPr>
      <w:hyperlink r:id="rId4" w:history="1">
        <w:r w:rsidRPr="00186378">
          <w:rPr>
            <w:rStyle w:val="Hyperlink"/>
            <w:b/>
            <w:bCs/>
          </w:rPr>
          <w:t>Vlassis Papapanagis</w:t>
        </w:r>
      </w:hyperlink>
    </w:p>
    <w:p w14:paraId="0CAF7354" w14:textId="178F430E" w:rsidR="00186378" w:rsidRDefault="00186378" w:rsidP="00186378">
      <w:r w:rsidRPr="00186378">
        <w:drawing>
          <wp:inline distT="0" distB="0" distL="0" distR="0" wp14:anchorId="73696127" wp14:editId="6E542E53">
            <wp:extent cx="5943600" cy="3346450"/>
            <wp:effectExtent l="0" t="0" r="0" b="6350"/>
            <wp:docPr id="2095860669" name="Picture 4" descr="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r>
        <w:t xml:space="preserve"> </w:t>
      </w:r>
    </w:p>
    <w:p w14:paraId="06E6CCD0" w14:textId="1A07CAFF"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t xml:space="preserve">Số hóa đang định hình lại hoạt động hàng hải, vừa tạo ra cơ hội vừa đặt ra trách nhiệm. Khi ngành tiếp tục tiến trình chuyển đổi số, tiềm năng cải thiện hiệu quả, nâng cao hiệu suất ESG và tạo giá trị dài hạn là rất rõ ràng. Tuy nhiên, tiến bộ thực sự </w:t>
      </w:r>
      <w:r>
        <w:rPr>
          <w:rFonts w:ascii="Times New Roman" w:hAnsi="Times New Roman" w:cs="Times New Roman"/>
          <w:sz w:val="26"/>
          <w:szCs w:val="26"/>
        </w:rPr>
        <w:t xml:space="preserve">sẽ </w:t>
      </w:r>
      <w:r w:rsidRPr="00186378">
        <w:rPr>
          <w:rFonts w:ascii="Times New Roman" w:hAnsi="Times New Roman" w:cs="Times New Roman"/>
          <w:sz w:val="26"/>
          <w:szCs w:val="26"/>
        </w:rPr>
        <w:t>phụ thuộc vào việc loại bỏ những tuyên bố phóng đại và nhận diện đúng các hạn chế trong thực tế.</w:t>
      </w:r>
    </w:p>
    <w:p w14:paraId="5F4C0A2C" w14:textId="03F74C76"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t>Xu hướng thị trường đã phản ánh rõ sự chuyển dịch này. Số hóa hàng hải được dự báo đạt gần 368 tỷ USD vào năm 2031, với tốc độ tăng trưởng hơn 9% mỗi năm, cho thấy các công cụ số đang chuyển từ vai trò bổ trợ tùy chọn sang hạ tầng vận hành cốt lõi. Khi việc áp dụng tăng tốc</w:t>
      </w:r>
      <w:r>
        <w:rPr>
          <w:rFonts w:ascii="Times New Roman" w:hAnsi="Times New Roman" w:cs="Times New Roman"/>
          <w:sz w:val="26"/>
          <w:szCs w:val="26"/>
        </w:rPr>
        <w:t xml:space="preserve"> thì</w:t>
      </w:r>
      <w:r w:rsidRPr="00186378">
        <w:rPr>
          <w:rFonts w:ascii="Times New Roman" w:hAnsi="Times New Roman" w:cs="Times New Roman"/>
          <w:sz w:val="26"/>
          <w:szCs w:val="26"/>
        </w:rPr>
        <w:t xml:space="preserve"> thách thức không còn là “có nên đầu tư hay không”, mà là “làm thế nào để tích hợp hiệu quả các công nghệ này”. Nếu thiếu các hệ thống hài hòa và dòng dữ liệu tích hợp</w:t>
      </w:r>
      <w:r>
        <w:rPr>
          <w:rFonts w:ascii="Times New Roman" w:hAnsi="Times New Roman" w:cs="Times New Roman"/>
          <w:sz w:val="26"/>
          <w:szCs w:val="26"/>
        </w:rPr>
        <w:t xml:space="preserve"> thì</w:t>
      </w:r>
      <w:r w:rsidRPr="00186378">
        <w:rPr>
          <w:rFonts w:ascii="Times New Roman" w:hAnsi="Times New Roman" w:cs="Times New Roman"/>
          <w:sz w:val="26"/>
          <w:szCs w:val="26"/>
        </w:rPr>
        <w:t xml:space="preserve"> các nhà khai thác </w:t>
      </w:r>
      <w:r>
        <w:rPr>
          <w:rFonts w:ascii="Times New Roman" w:hAnsi="Times New Roman" w:cs="Times New Roman"/>
          <w:sz w:val="26"/>
          <w:szCs w:val="26"/>
        </w:rPr>
        <w:t xml:space="preserve">tàu </w:t>
      </w:r>
      <w:r w:rsidRPr="00186378">
        <w:rPr>
          <w:rFonts w:ascii="Times New Roman" w:hAnsi="Times New Roman" w:cs="Times New Roman"/>
          <w:sz w:val="26"/>
          <w:szCs w:val="26"/>
        </w:rPr>
        <w:t>có nguy cơ tạo ra một “mớ chắp vá” các công cụ rời rạc, dẫn đến thông tin phân mảnh và hiểu biết hạn chế.</w:t>
      </w:r>
    </w:p>
    <w:p w14:paraId="032F262F" w14:textId="77777777" w:rsidR="00186378" w:rsidRPr="00186378" w:rsidRDefault="00186378" w:rsidP="00186378">
      <w:pPr>
        <w:spacing w:before="120" w:after="120"/>
        <w:jc w:val="both"/>
        <w:rPr>
          <w:rFonts w:ascii="Times New Roman" w:hAnsi="Times New Roman" w:cs="Times New Roman"/>
          <w:b/>
          <w:bCs/>
          <w:sz w:val="26"/>
          <w:szCs w:val="26"/>
        </w:rPr>
      </w:pPr>
      <w:r w:rsidRPr="00186378">
        <w:rPr>
          <w:rFonts w:ascii="Times New Roman" w:hAnsi="Times New Roman" w:cs="Times New Roman"/>
          <w:b/>
          <w:bCs/>
          <w:sz w:val="26"/>
          <w:szCs w:val="26"/>
        </w:rPr>
        <w:t>Kết nối vẫn đang trong quá trình hoàn thiện</w:t>
      </w:r>
    </w:p>
    <w:p w14:paraId="0A3E3BC3" w14:textId="136D547B"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t xml:space="preserve">Thông tin liên lạc </w:t>
      </w:r>
      <w:r>
        <w:rPr>
          <w:rFonts w:ascii="Times New Roman" w:hAnsi="Times New Roman" w:cs="Times New Roman"/>
          <w:sz w:val="26"/>
          <w:szCs w:val="26"/>
        </w:rPr>
        <w:t xml:space="preserve">bằng </w:t>
      </w:r>
      <w:r w:rsidRPr="00186378">
        <w:rPr>
          <w:rFonts w:ascii="Times New Roman" w:hAnsi="Times New Roman" w:cs="Times New Roman"/>
          <w:sz w:val="26"/>
          <w:szCs w:val="26"/>
        </w:rPr>
        <w:t>vệ tinh đã phát triển nhanh chóng, với sự xuất hiện của các chòm vệ tinh quỹ đạo thấp (LEO) và kiến trúc kết nối lai đang định hình lại bức tranh tổng thể. Tuy nhiên, kết nối vẫn chưa hoàn thiện.</w:t>
      </w:r>
      <w:r>
        <w:rPr>
          <w:rFonts w:ascii="Times New Roman" w:hAnsi="Times New Roman" w:cs="Times New Roman"/>
          <w:sz w:val="26"/>
          <w:szCs w:val="26"/>
        </w:rPr>
        <w:t xml:space="preserve"> </w:t>
      </w:r>
      <w:r w:rsidRPr="00186378">
        <w:rPr>
          <w:rFonts w:ascii="Times New Roman" w:hAnsi="Times New Roman" w:cs="Times New Roman"/>
          <w:sz w:val="26"/>
          <w:szCs w:val="26"/>
        </w:rPr>
        <w:t>Nhu cầu trên tàu hiện vẫn vượt quá băng thông sẵn có từ 5 đến 10 lần, gây áp lực vận hành cho cả đội ngũ trên tàu và trên bờ. Khi tàu áp dụng nhiều công cụ số hơn, khối lượng dữ liệu vận hành, tuân thủ và phúc lợi thuyền viên được truyền tải cũng tăng mạnh.</w:t>
      </w:r>
    </w:p>
    <w:p w14:paraId="10874F68" w14:textId="5D61822F"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lastRenderedPageBreak/>
        <w:t xml:space="preserve">Do đó, chủ tàu cần các đối tác có khả năng thiết kế kiến trúc kết nối lai linh hoạt, được hỗ trợ bởi các chính sách quản lý dữ liệu thông minh. Việc ưu tiên lưu lượng quan trọng cho nhiệm vụ, đồng thời cân bằng nhu cầu </w:t>
      </w:r>
      <w:r>
        <w:rPr>
          <w:rFonts w:ascii="Times New Roman" w:hAnsi="Times New Roman" w:cs="Times New Roman"/>
          <w:sz w:val="26"/>
          <w:szCs w:val="26"/>
        </w:rPr>
        <w:t xml:space="preserve">về </w:t>
      </w:r>
      <w:r w:rsidRPr="00186378">
        <w:rPr>
          <w:rFonts w:ascii="Times New Roman" w:hAnsi="Times New Roman" w:cs="Times New Roman"/>
          <w:sz w:val="26"/>
          <w:szCs w:val="26"/>
        </w:rPr>
        <w:t>kết nối của thuyền viên là yếu tố then chốt. Đồng thời, khi sự phụ thuộc vào hệ thống số gia tăng, việc đảm bảo khả năng chống gián đoạn của kết nối cũng trở nên quan trọng không kém. Các kiến trúc đa quỹ đạo và đa mạng đang nổi lên như yếu tố thiết yếu để duy trì hoạt động tin cậy trên biển.</w:t>
      </w:r>
    </w:p>
    <w:p w14:paraId="31FDF8A9" w14:textId="77777777" w:rsidR="00186378" w:rsidRPr="00186378" w:rsidRDefault="00186378" w:rsidP="00186378">
      <w:pPr>
        <w:spacing w:before="120" w:after="120"/>
        <w:jc w:val="both"/>
        <w:rPr>
          <w:rFonts w:ascii="Times New Roman" w:hAnsi="Times New Roman" w:cs="Times New Roman"/>
          <w:b/>
          <w:bCs/>
          <w:sz w:val="26"/>
          <w:szCs w:val="26"/>
        </w:rPr>
      </w:pPr>
      <w:r w:rsidRPr="00186378">
        <w:rPr>
          <w:rFonts w:ascii="Times New Roman" w:hAnsi="Times New Roman" w:cs="Times New Roman"/>
          <w:b/>
          <w:bCs/>
          <w:sz w:val="26"/>
          <w:szCs w:val="26"/>
        </w:rPr>
        <w:t>Không phải mọi giải pháp đều như nhau</w:t>
      </w:r>
    </w:p>
    <w:p w14:paraId="773947DA" w14:textId="65A76236"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t xml:space="preserve">Thị trường hiện đang “bội thực” các giải pháp phần mềm, và không phải tất cả đều mang lại hiệu quả như cam kết. Các chỉ số hiệu suất đôi khi dựa trên </w:t>
      </w:r>
      <w:r>
        <w:rPr>
          <w:rFonts w:ascii="Times New Roman" w:hAnsi="Times New Roman" w:cs="Times New Roman"/>
          <w:sz w:val="26"/>
          <w:szCs w:val="26"/>
        </w:rPr>
        <w:t xml:space="preserve">các </w:t>
      </w:r>
      <w:r w:rsidRPr="00186378">
        <w:rPr>
          <w:rFonts w:ascii="Times New Roman" w:hAnsi="Times New Roman" w:cs="Times New Roman"/>
          <w:sz w:val="26"/>
          <w:szCs w:val="26"/>
        </w:rPr>
        <w:t xml:space="preserve">mẫu nhỏ hoặc </w:t>
      </w:r>
      <w:r>
        <w:rPr>
          <w:rFonts w:ascii="Times New Roman" w:hAnsi="Times New Roman" w:cs="Times New Roman"/>
          <w:sz w:val="26"/>
          <w:szCs w:val="26"/>
        </w:rPr>
        <w:t xml:space="preserve">chỉ trong </w:t>
      </w:r>
      <w:r w:rsidRPr="00186378">
        <w:rPr>
          <w:rFonts w:ascii="Times New Roman" w:hAnsi="Times New Roman" w:cs="Times New Roman"/>
          <w:sz w:val="26"/>
          <w:szCs w:val="26"/>
        </w:rPr>
        <w:t>điều kiện lý tưởng và việc tích hợp với hệ thống sẵn có trên tàu thường bị bỏ qua. Vì vậy, các công ty vận tải biển cần sự tư vấn độc lập, dựa trên bằng chứng, không chỉ đánh giá khả năng của giải pháp mà còn xem xét hiệu suất của nó trong toàn bộ hệ sinh thái công nghệ và vận hành của tàu.</w:t>
      </w:r>
    </w:p>
    <w:p w14:paraId="6B867BF1" w14:textId="3F2363C1"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t xml:space="preserve">Giá trị thực sự chỉ xuất hiện khi tích hợp </w:t>
      </w:r>
      <w:r>
        <w:rPr>
          <w:rFonts w:ascii="Times New Roman" w:hAnsi="Times New Roman" w:cs="Times New Roman"/>
          <w:sz w:val="26"/>
          <w:szCs w:val="26"/>
        </w:rPr>
        <w:t xml:space="preserve">được </w:t>
      </w:r>
      <w:r w:rsidRPr="00186378">
        <w:rPr>
          <w:rFonts w:ascii="Times New Roman" w:hAnsi="Times New Roman" w:cs="Times New Roman"/>
          <w:sz w:val="26"/>
          <w:szCs w:val="26"/>
        </w:rPr>
        <w:t xml:space="preserve">nhiều công nghệ trên tàu. Công việc này vẫn đang ở giai đoạn đầu và </w:t>
      </w:r>
      <w:r>
        <w:rPr>
          <w:rFonts w:ascii="Times New Roman" w:hAnsi="Times New Roman" w:cs="Times New Roman"/>
          <w:sz w:val="26"/>
          <w:szCs w:val="26"/>
        </w:rPr>
        <w:t xml:space="preserve">các </w:t>
      </w:r>
      <w:r w:rsidRPr="00186378">
        <w:rPr>
          <w:rFonts w:ascii="Times New Roman" w:hAnsi="Times New Roman" w:cs="Times New Roman"/>
          <w:sz w:val="26"/>
          <w:szCs w:val="26"/>
        </w:rPr>
        <w:t xml:space="preserve">bài học được rút ra mỗi ngày. Các vấn đề tương thích trải rộng từ phần mềm, phần cứng đến hạ tầng tàu. Nhà khai thác </w:t>
      </w:r>
      <w:r>
        <w:rPr>
          <w:rFonts w:ascii="Times New Roman" w:hAnsi="Times New Roman" w:cs="Times New Roman"/>
          <w:sz w:val="26"/>
          <w:szCs w:val="26"/>
        </w:rPr>
        <w:t xml:space="preserve">tàu </w:t>
      </w:r>
      <w:r w:rsidRPr="00186378">
        <w:rPr>
          <w:rFonts w:ascii="Times New Roman" w:hAnsi="Times New Roman" w:cs="Times New Roman"/>
          <w:sz w:val="26"/>
          <w:szCs w:val="26"/>
        </w:rPr>
        <w:t xml:space="preserve">cần được hỗ trợ để đơn giản hóa sự phức tạp này, từ đó triển khai tích hợp IoT mạnh mẽ, khai thác dữ liệu </w:t>
      </w:r>
      <w:r>
        <w:rPr>
          <w:rFonts w:ascii="Times New Roman" w:hAnsi="Times New Roman" w:cs="Times New Roman"/>
          <w:sz w:val="26"/>
          <w:szCs w:val="26"/>
        </w:rPr>
        <w:t xml:space="preserve">theo </w:t>
      </w:r>
      <w:r w:rsidRPr="00186378">
        <w:rPr>
          <w:rFonts w:ascii="Times New Roman" w:hAnsi="Times New Roman" w:cs="Times New Roman"/>
          <w:sz w:val="26"/>
          <w:szCs w:val="26"/>
        </w:rPr>
        <w:t xml:space="preserve">thời gian thực. Khi được triển khai đúng cách, hệ thống </w:t>
      </w:r>
      <w:r>
        <w:rPr>
          <w:rFonts w:ascii="Times New Roman" w:hAnsi="Times New Roman" w:cs="Times New Roman"/>
          <w:sz w:val="26"/>
          <w:szCs w:val="26"/>
        </w:rPr>
        <w:t xml:space="preserve">được </w:t>
      </w:r>
      <w:r w:rsidRPr="00186378">
        <w:rPr>
          <w:rFonts w:ascii="Times New Roman" w:hAnsi="Times New Roman" w:cs="Times New Roman"/>
          <w:sz w:val="26"/>
          <w:szCs w:val="26"/>
        </w:rPr>
        <w:t>tích hợp mang lại lợi ích rõ rệt: cải thiện quy trình buồng lái, lập kế hoạch bảo trì tốt hơn, tăng cường an ninh mạng và nâng cao hiệu quả ra quyết định giữa bờ và tàu.</w:t>
      </w:r>
    </w:p>
    <w:p w14:paraId="214DAF3C" w14:textId="77777777" w:rsidR="00186378" w:rsidRPr="00186378" w:rsidRDefault="00186378" w:rsidP="00186378">
      <w:pPr>
        <w:spacing w:before="120" w:after="120"/>
        <w:jc w:val="both"/>
        <w:rPr>
          <w:rFonts w:ascii="Times New Roman" w:hAnsi="Times New Roman" w:cs="Times New Roman"/>
          <w:b/>
          <w:bCs/>
          <w:sz w:val="26"/>
          <w:szCs w:val="26"/>
        </w:rPr>
      </w:pPr>
      <w:r w:rsidRPr="00186378">
        <w:rPr>
          <w:rFonts w:ascii="Times New Roman" w:hAnsi="Times New Roman" w:cs="Times New Roman"/>
          <w:b/>
          <w:bCs/>
          <w:sz w:val="26"/>
          <w:szCs w:val="26"/>
        </w:rPr>
        <w:t>Khoảng trống pháp lý và cân đối tài chính</w:t>
      </w:r>
    </w:p>
    <w:p w14:paraId="3C484CD1" w14:textId="7E5861E2"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t>Công nghệ đang phát triển nhanh hơn quy định</w:t>
      </w:r>
      <w:r>
        <w:rPr>
          <w:rFonts w:ascii="Times New Roman" w:hAnsi="Times New Roman" w:cs="Times New Roman"/>
          <w:sz w:val="26"/>
          <w:szCs w:val="26"/>
        </w:rPr>
        <w:t xml:space="preserve"> pháp luật</w:t>
      </w:r>
      <w:r w:rsidRPr="00186378">
        <w:rPr>
          <w:rFonts w:ascii="Times New Roman" w:hAnsi="Times New Roman" w:cs="Times New Roman"/>
          <w:sz w:val="26"/>
          <w:szCs w:val="26"/>
        </w:rPr>
        <w:t xml:space="preserve">. Ví dụ, hướng dẫn của IMO về an ninh mạng và các lĩnh vực mới nổi vẫn chưa hoàn toàn theo kịp bối cảnh </w:t>
      </w:r>
      <w:r>
        <w:rPr>
          <w:rFonts w:ascii="Times New Roman" w:hAnsi="Times New Roman" w:cs="Times New Roman"/>
          <w:sz w:val="26"/>
          <w:szCs w:val="26"/>
        </w:rPr>
        <w:t xml:space="preserve">của các </w:t>
      </w:r>
      <w:r w:rsidRPr="00186378">
        <w:rPr>
          <w:rFonts w:ascii="Times New Roman" w:hAnsi="Times New Roman" w:cs="Times New Roman"/>
          <w:sz w:val="26"/>
          <w:szCs w:val="26"/>
        </w:rPr>
        <w:t xml:space="preserve">rủi ro hiện nay. Điều này khiến các chủ tàu chủ động phải áp dụng các </w:t>
      </w:r>
      <w:r>
        <w:rPr>
          <w:rFonts w:ascii="Times New Roman" w:hAnsi="Times New Roman" w:cs="Times New Roman"/>
          <w:sz w:val="26"/>
          <w:szCs w:val="26"/>
        </w:rPr>
        <w:t>cách làm</w:t>
      </w:r>
      <w:r w:rsidRPr="00186378">
        <w:rPr>
          <w:rFonts w:ascii="Times New Roman" w:hAnsi="Times New Roman" w:cs="Times New Roman"/>
          <w:sz w:val="26"/>
          <w:szCs w:val="26"/>
        </w:rPr>
        <w:t xml:space="preserve"> tốt từ chuyên gia an ninh mạng và các ngành liên quan, đồng thời chia sẻ kinh nghiệm trong toàn ngành.</w:t>
      </w:r>
    </w:p>
    <w:p w14:paraId="3CB7B45C" w14:textId="4B745416"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t xml:space="preserve">Song song </w:t>
      </w:r>
      <w:r>
        <w:rPr>
          <w:rFonts w:ascii="Times New Roman" w:hAnsi="Times New Roman" w:cs="Times New Roman"/>
          <w:sz w:val="26"/>
          <w:szCs w:val="26"/>
        </w:rPr>
        <w:t xml:space="preserve">với </w:t>
      </w:r>
      <w:r w:rsidRPr="00186378">
        <w:rPr>
          <w:rFonts w:ascii="Times New Roman" w:hAnsi="Times New Roman" w:cs="Times New Roman"/>
          <w:sz w:val="26"/>
          <w:szCs w:val="26"/>
        </w:rPr>
        <w:t>đó, mô hình mua sắm đang chuyển từ đầu tư CNTT lớn ban đầu (capex) sang mô hình thuê bao “as-a-service”. Các mô hình này giúp giảm rào cản áp dụng nhưng cũng đặt ra các vấn đề mới liên quan đến quyền sở hữu tài sản, chi phí vòng đời và tính bền vững tài chính – tất cả đều cần được đánh giá cẩn trọng để đảm bảo khả năng chống chịu dài hạn.</w:t>
      </w:r>
    </w:p>
    <w:p w14:paraId="6E8EFD5E" w14:textId="2586159E"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t>Áp lực từ các quy định hiện hành và sắp tới như EEXI, CII, EU ETS và FuelEU đang định hình lại cách ngành thiết kế và triển khai giải pháp công nghệ. Những gì trước đây chỉ là yêu cầu tuân thủ nay đã trở thành động lực đổi mới và nâng cao hiệu quả vận hành. Bằng cách kết hợp dữ liệu vệ tinh, dữ liệu quan sát Trái Đất và phân tích nâng cao, nhà khai thác</w:t>
      </w:r>
      <w:r>
        <w:rPr>
          <w:rFonts w:ascii="Times New Roman" w:hAnsi="Times New Roman" w:cs="Times New Roman"/>
          <w:sz w:val="26"/>
          <w:szCs w:val="26"/>
        </w:rPr>
        <w:t xml:space="preserve"> tàu</w:t>
      </w:r>
      <w:r w:rsidRPr="00186378">
        <w:rPr>
          <w:rFonts w:ascii="Times New Roman" w:hAnsi="Times New Roman" w:cs="Times New Roman"/>
          <w:sz w:val="26"/>
          <w:szCs w:val="26"/>
        </w:rPr>
        <w:t xml:space="preserve"> có thể tối ưu hóa hải trình, giám sát phát thải theo thời gian thực và dự báo tiêu thụ nhiên liệu – trực tiếp hỗ trợ mục tiêu giảm phát thải và tuân thủ quy định.</w:t>
      </w:r>
    </w:p>
    <w:p w14:paraId="7E9AF814" w14:textId="1C3417EB"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t xml:space="preserve">Các giải pháp </w:t>
      </w:r>
      <w:r>
        <w:rPr>
          <w:rFonts w:ascii="Times New Roman" w:hAnsi="Times New Roman" w:cs="Times New Roman"/>
          <w:sz w:val="26"/>
          <w:szCs w:val="26"/>
        </w:rPr>
        <w:t xml:space="preserve">được </w:t>
      </w:r>
      <w:r w:rsidRPr="00186378">
        <w:rPr>
          <w:rFonts w:ascii="Times New Roman" w:hAnsi="Times New Roman" w:cs="Times New Roman"/>
          <w:sz w:val="26"/>
          <w:szCs w:val="26"/>
        </w:rPr>
        <w:t xml:space="preserve">tích hợp </w:t>
      </w:r>
      <w:r>
        <w:rPr>
          <w:rFonts w:ascii="Times New Roman" w:hAnsi="Times New Roman" w:cs="Times New Roman"/>
          <w:sz w:val="26"/>
          <w:szCs w:val="26"/>
        </w:rPr>
        <w:t xml:space="preserve">sẽ </w:t>
      </w:r>
      <w:r w:rsidRPr="00186378">
        <w:rPr>
          <w:rFonts w:ascii="Times New Roman" w:hAnsi="Times New Roman" w:cs="Times New Roman"/>
          <w:sz w:val="26"/>
          <w:szCs w:val="26"/>
        </w:rPr>
        <w:t xml:space="preserve">lập </w:t>
      </w:r>
      <w:r w:rsidR="004F675D">
        <w:rPr>
          <w:rFonts w:ascii="Times New Roman" w:hAnsi="Times New Roman" w:cs="Times New Roman"/>
          <w:sz w:val="26"/>
          <w:szCs w:val="26"/>
        </w:rPr>
        <w:t>tuyến hành</w:t>
      </w:r>
      <w:r w:rsidRPr="00186378">
        <w:rPr>
          <w:rFonts w:ascii="Times New Roman" w:hAnsi="Times New Roman" w:cs="Times New Roman"/>
          <w:sz w:val="26"/>
          <w:szCs w:val="26"/>
        </w:rPr>
        <w:t xml:space="preserve"> trình đa kịch bản, thông tin </w:t>
      </w:r>
      <w:r w:rsidR="004F675D">
        <w:rPr>
          <w:rFonts w:ascii="Times New Roman" w:hAnsi="Times New Roman" w:cs="Times New Roman"/>
          <w:sz w:val="26"/>
          <w:szCs w:val="26"/>
        </w:rPr>
        <w:t xml:space="preserve">về </w:t>
      </w:r>
      <w:r w:rsidRPr="00186378">
        <w:rPr>
          <w:rFonts w:ascii="Times New Roman" w:hAnsi="Times New Roman" w:cs="Times New Roman"/>
          <w:sz w:val="26"/>
          <w:szCs w:val="26"/>
        </w:rPr>
        <w:t>thời tiết</w:t>
      </w:r>
      <w:r w:rsidR="004F675D">
        <w:rPr>
          <w:rFonts w:ascii="Times New Roman" w:hAnsi="Times New Roman" w:cs="Times New Roman"/>
          <w:sz w:val="26"/>
          <w:szCs w:val="26"/>
        </w:rPr>
        <w:t xml:space="preserve"> theo</w:t>
      </w:r>
      <w:r w:rsidRPr="00186378">
        <w:rPr>
          <w:rFonts w:ascii="Times New Roman" w:hAnsi="Times New Roman" w:cs="Times New Roman"/>
          <w:sz w:val="26"/>
          <w:szCs w:val="26"/>
        </w:rPr>
        <w:t xml:space="preserve"> thời gian thực, mô hình nhiên liệu theo từng tàu và giám sát phát thải sẽ tạo ra bức tranh vận hành tổng thể hơn nhiều.</w:t>
      </w:r>
    </w:p>
    <w:p w14:paraId="1A2C1E10" w14:textId="5C9CB5E1"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lastRenderedPageBreak/>
        <w:t xml:space="preserve">Cuối cùng, các khung pháp lý này đang nâng cao nhu cầu của ngành trong việc xem công nghệ không chỉ là </w:t>
      </w:r>
      <w:r w:rsidR="004F675D">
        <w:rPr>
          <w:rFonts w:ascii="Times New Roman" w:hAnsi="Times New Roman" w:cs="Times New Roman"/>
          <w:sz w:val="26"/>
          <w:szCs w:val="26"/>
        </w:rPr>
        <w:t xml:space="preserve">các </w:t>
      </w:r>
      <w:r w:rsidRPr="00186378">
        <w:rPr>
          <w:rFonts w:ascii="Times New Roman" w:hAnsi="Times New Roman" w:cs="Times New Roman"/>
          <w:sz w:val="26"/>
          <w:szCs w:val="26"/>
        </w:rPr>
        <w:t xml:space="preserve">công cụ </w:t>
      </w:r>
      <w:r w:rsidR="004F675D">
        <w:rPr>
          <w:rFonts w:ascii="Times New Roman" w:hAnsi="Times New Roman" w:cs="Times New Roman"/>
          <w:sz w:val="26"/>
          <w:szCs w:val="26"/>
        </w:rPr>
        <w:t xml:space="preserve">để </w:t>
      </w:r>
      <w:r w:rsidRPr="00186378">
        <w:rPr>
          <w:rFonts w:ascii="Times New Roman" w:hAnsi="Times New Roman" w:cs="Times New Roman"/>
          <w:sz w:val="26"/>
          <w:szCs w:val="26"/>
        </w:rPr>
        <w:t>tuân thủ mà còn là nền tảng cho chiến lược vận hành. Khi dữ liệu phát thải, lập kế hoạch chuyến đi và hiệu suất vận hành được quản lý trong cùng một hệ sinh thái số</w:t>
      </w:r>
      <w:r w:rsidR="004F675D">
        <w:rPr>
          <w:rFonts w:ascii="Times New Roman" w:hAnsi="Times New Roman" w:cs="Times New Roman"/>
          <w:sz w:val="26"/>
          <w:szCs w:val="26"/>
        </w:rPr>
        <w:t xml:space="preserve"> thì</w:t>
      </w:r>
      <w:r w:rsidRPr="00186378">
        <w:rPr>
          <w:rFonts w:ascii="Times New Roman" w:hAnsi="Times New Roman" w:cs="Times New Roman"/>
          <w:sz w:val="26"/>
          <w:szCs w:val="26"/>
        </w:rPr>
        <w:t xml:space="preserve"> việc tuân thủ trở thành một phần của vòng lặp tối ưu hóa rộng hơn, giúp tăng cường khả năng chống chịu.</w:t>
      </w:r>
    </w:p>
    <w:p w14:paraId="298A1CF6" w14:textId="43556FA8"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sz w:val="26"/>
          <w:szCs w:val="26"/>
        </w:rPr>
        <w:t xml:space="preserve">Chuyển đổi số trong ngành vận tải biển sẽ không được định nghĩa bởi số lượng công nghệ được triển khai, mà bởi mức độ chúng phối hợp hiệu quả với nhau. Những nhà khai thác </w:t>
      </w:r>
      <w:r w:rsidR="004F675D">
        <w:rPr>
          <w:rFonts w:ascii="Times New Roman" w:hAnsi="Times New Roman" w:cs="Times New Roman"/>
          <w:sz w:val="26"/>
          <w:szCs w:val="26"/>
        </w:rPr>
        <w:t xml:space="preserve">tàu </w:t>
      </w:r>
      <w:r w:rsidRPr="00186378">
        <w:rPr>
          <w:rFonts w:ascii="Times New Roman" w:hAnsi="Times New Roman" w:cs="Times New Roman"/>
          <w:sz w:val="26"/>
          <w:szCs w:val="26"/>
        </w:rPr>
        <w:t xml:space="preserve">thành công sẽ là những đơn vị xây dựng được hệ sinh thái số </w:t>
      </w:r>
      <w:r w:rsidR="004F675D">
        <w:rPr>
          <w:rFonts w:ascii="Times New Roman" w:hAnsi="Times New Roman" w:cs="Times New Roman"/>
          <w:sz w:val="26"/>
          <w:szCs w:val="26"/>
        </w:rPr>
        <w:t xml:space="preserve">được </w:t>
      </w:r>
      <w:r w:rsidRPr="00186378">
        <w:rPr>
          <w:rFonts w:ascii="Times New Roman" w:hAnsi="Times New Roman" w:cs="Times New Roman"/>
          <w:sz w:val="26"/>
          <w:szCs w:val="26"/>
        </w:rPr>
        <w:t>tích hợp</w:t>
      </w:r>
      <w:r w:rsidR="004F675D">
        <w:rPr>
          <w:rFonts w:ascii="Times New Roman" w:hAnsi="Times New Roman" w:cs="Times New Roman"/>
          <w:sz w:val="26"/>
          <w:szCs w:val="26"/>
        </w:rPr>
        <w:t xml:space="preserve"> với nhau</w:t>
      </w:r>
      <w:r w:rsidRPr="00186378">
        <w:rPr>
          <w:rFonts w:ascii="Times New Roman" w:hAnsi="Times New Roman" w:cs="Times New Roman"/>
          <w:sz w:val="26"/>
          <w:szCs w:val="26"/>
        </w:rPr>
        <w:t xml:space="preserve">, linh hoạt, hỗ trợ </w:t>
      </w:r>
      <w:r w:rsidR="004F675D">
        <w:rPr>
          <w:rFonts w:ascii="Times New Roman" w:hAnsi="Times New Roman" w:cs="Times New Roman"/>
          <w:sz w:val="26"/>
          <w:szCs w:val="26"/>
        </w:rPr>
        <w:t xml:space="preserve">việc </w:t>
      </w:r>
      <w:r w:rsidRPr="00186378">
        <w:rPr>
          <w:rFonts w:ascii="Times New Roman" w:hAnsi="Times New Roman" w:cs="Times New Roman"/>
          <w:sz w:val="26"/>
          <w:szCs w:val="26"/>
        </w:rPr>
        <w:t xml:space="preserve">ra quyết định thông minh hơn cả </w:t>
      </w:r>
      <w:r w:rsidR="004F675D">
        <w:rPr>
          <w:rFonts w:ascii="Times New Roman" w:hAnsi="Times New Roman" w:cs="Times New Roman"/>
          <w:sz w:val="26"/>
          <w:szCs w:val="26"/>
        </w:rPr>
        <w:t xml:space="preserve">ở </w:t>
      </w:r>
      <w:r w:rsidRPr="00186378">
        <w:rPr>
          <w:rFonts w:ascii="Times New Roman" w:hAnsi="Times New Roman" w:cs="Times New Roman"/>
          <w:sz w:val="26"/>
          <w:szCs w:val="26"/>
        </w:rPr>
        <w:t>trên biển và trên bờ.</w:t>
      </w:r>
    </w:p>
    <w:p w14:paraId="3285D858" w14:textId="77777777" w:rsidR="00186378" w:rsidRPr="00186378" w:rsidRDefault="00186378" w:rsidP="00186378">
      <w:pPr>
        <w:spacing w:before="120" w:after="120"/>
        <w:jc w:val="both"/>
        <w:rPr>
          <w:rFonts w:ascii="Times New Roman" w:hAnsi="Times New Roman" w:cs="Times New Roman"/>
          <w:sz w:val="26"/>
          <w:szCs w:val="26"/>
        </w:rPr>
      </w:pPr>
      <w:r w:rsidRPr="00186378">
        <w:rPr>
          <w:rFonts w:ascii="Times New Roman" w:hAnsi="Times New Roman" w:cs="Times New Roman"/>
          <w:i/>
          <w:iCs/>
          <w:sz w:val="26"/>
          <w:szCs w:val="26"/>
        </w:rPr>
        <w:t>Vlassis Papapanagis là Giám đốc Thương mại (CCO) tại Tototheo Global.</w:t>
      </w:r>
    </w:p>
    <w:p w14:paraId="0BEB3490" w14:textId="06179557" w:rsidR="00C13E10" w:rsidRDefault="004F675D" w:rsidP="004F675D">
      <w:pPr>
        <w:jc w:val="center"/>
      </w:pPr>
      <w:r>
        <w:t>---------------------------------------------------</w:t>
      </w:r>
    </w:p>
    <w:sectPr w:rsidR="00C13E10" w:rsidSect="00186378">
      <w:pgSz w:w="12240" w:h="15840"/>
      <w:pgMar w:top="72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78"/>
    <w:rsid w:val="000501D0"/>
    <w:rsid w:val="00186378"/>
    <w:rsid w:val="004F675D"/>
    <w:rsid w:val="008762B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3868"/>
  <w15:chartTrackingRefBased/>
  <w15:docId w15:val="{A731B0AB-A221-4898-A84C-AA4D16A3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378"/>
    <w:rPr>
      <w:rFonts w:eastAsiaTheme="majorEastAsia" w:cstheme="majorBidi"/>
      <w:color w:val="272727" w:themeColor="text1" w:themeTint="D8"/>
    </w:rPr>
  </w:style>
  <w:style w:type="paragraph" w:styleId="Title">
    <w:name w:val="Title"/>
    <w:basedOn w:val="Normal"/>
    <w:next w:val="Normal"/>
    <w:link w:val="TitleChar"/>
    <w:uiPriority w:val="10"/>
    <w:qFormat/>
    <w:rsid w:val="00186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378"/>
    <w:pPr>
      <w:spacing w:before="160"/>
      <w:jc w:val="center"/>
    </w:pPr>
    <w:rPr>
      <w:i/>
      <w:iCs/>
      <w:color w:val="404040" w:themeColor="text1" w:themeTint="BF"/>
    </w:rPr>
  </w:style>
  <w:style w:type="character" w:customStyle="1" w:styleId="QuoteChar">
    <w:name w:val="Quote Char"/>
    <w:basedOn w:val="DefaultParagraphFont"/>
    <w:link w:val="Quote"/>
    <w:uiPriority w:val="29"/>
    <w:rsid w:val="00186378"/>
    <w:rPr>
      <w:i/>
      <w:iCs/>
      <w:color w:val="404040" w:themeColor="text1" w:themeTint="BF"/>
    </w:rPr>
  </w:style>
  <w:style w:type="paragraph" w:styleId="ListParagraph">
    <w:name w:val="List Paragraph"/>
    <w:basedOn w:val="Normal"/>
    <w:uiPriority w:val="34"/>
    <w:qFormat/>
    <w:rsid w:val="00186378"/>
    <w:pPr>
      <w:ind w:left="720"/>
      <w:contextualSpacing/>
    </w:pPr>
  </w:style>
  <w:style w:type="character" w:styleId="IntenseEmphasis">
    <w:name w:val="Intense Emphasis"/>
    <w:basedOn w:val="DefaultParagraphFont"/>
    <w:uiPriority w:val="21"/>
    <w:qFormat/>
    <w:rsid w:val="00186378"/>
    <w:rPr>
      <w:i/>
      <w:iCs/>
      <w:color w:val="0F4761" w:themeColor="accent1" w:themeShade="BF"/>
    </w:rPr>
  </w:style>
  <w:style w:type="paragraph" w:styleId="IntenseQuote">
    <w:name w:val="Intense Quote"/>
    <w:basedOn w:val="Normal"/>
    <w:next w:val="Normal"/>
    <w:link w:val="IntenseQuoteChar"/>
    <w:uiPriority w:val="30"/>
    <w:qFormat/>
    <w:rsid w:val="00186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378"/>
    <w:rPr>
      <w:i/>
      <w:iCs/>
      <w:color w:val="0F4761" w:themeColor="accent1" w:themeShade="BF"/>
    </w:rPr>
  </w:style>
  <w:style w:type="character" w:styleId="IntenseReference">
    <w:name w:val="Intense Reference"/>
    <w:basedOn w:val="DefaultParagraphFont"/>
    <w:uiPriority w:val="32"/>
    <w:qFormat/>
    <w:rsid w:val="00186378"/>
    <w:rPr>
      <w:b/>
      <w:bCs/>
      <w:smallCaps/>
      <w:color w:val="0F4761" w:themeColor="accent1" w:themeShade="BF"/>
      <w:spacing w:val="5"/>
    </w:rPr>
  </w:style>
  <w:style w:type="character" w:styleId="Hyperlink">
    <w:name w:val="Hyperlink"/>
    <w:basedOn w:val="DefaultParagraphFont"/>
    <w:uiPriority w:val="99"/>
    <w:unhideWhenUsed/>
    <w:rsid w:val="00186378"/>
    <w:rPr>
      <w:color w:val="467886" w:themeColor="hyperlink"/>
      <w:u w:val="single"/>
    </w:rPr>
  </w:style>
  <w:style w:type="character" w:styleId="UnresolvedMention">
    <w:name w:val="Unresolved Mention"/>
    <w:basedOn w:val="DefaultParagraphFont"/>
    <w:uiPriority w:val="99"/>
    <w:semiHidden/>
    <w:unhideWhenUsed/>
    <w:rsid w:val="0018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vlassis-papapana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2026-03-23T01:20:00Z</dcterms:created>
  <dcterms:modified xsi:type="dcterms:W3CDTF">2026-03-23T01:33:00Z</dcterms:modified>
</cp:coreProperties>
</file>