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B5B0" w14:textId="223CCC3A" w:rsidR="00970465" w:rsidRPr="00970465" w:rsidRDefault="00970465" w:rsidP="00970465">
      <w:pPr>
        <w:spacing w:line="240" w:lineRule="auto"/>
        <w:jc w:val="center"/>
        <w:rPr>
          <w:rFonts w:ascii="Times New Roman" w:hAnsi="Times New Roman" w:cs="Times New Roman"/>
          <w:b/>
          <w:bCs/>
          <w:sz w:val="40"/>
          <w:szCs w:val="40"/>
        </w:rPr>
      </w:pPr>
      <w:r w:rsidRPr="00970465">
        <w:rPr>
          <w:rFonts w:ascii="Times New Roman" w:hAnsi="Times New Roman" w:cs="Times New Roman"/>
          <w:b/>
          <w:bCs/>
          <w:sz w:val="40"/>
          <w:szCs w:val="40"/>
        </w:rPr>
        <w:t xml:space="preserve">787 tàu tham gia </w:t>
      </w:r>
      <w:r>
        <w:rPr>
          <w:rFonts w:ascii="Times New Roman" w:hAnsi="Times New Roman" w:cs="Times New Roman"/>
          <w:b/>
          <w:bCs/>
          <w:sz w:val="40"/>
          <w:szCs w:val="40"/>
        </w:rPr>
        <w:t xml:space="preserve">chương trình </w:t>
      </w:r>
      <w:r w:rsidRPr="00970465">
        <w:rPr>
          <w:rFonts w:ascii="Times New Roman" w:hAnsi="Times New Roman" w:cs="Times New Roman"/>
          <w:b/>
          <w:bCs/>
          <w:sz w:val="40"/>
          <w:szCs w:val="40"/>
        </w:rPr>
        <w:t>BWBS</w:t>
      </w:r>
      <w:r>
        <w:rPr>
          <w:rFonts w:ascii="Times New Roman" w:hAnsi="Times New Roman" w:cs="Times New Roman"/>
          <w:b/>
          <w:bCs/>
          <w:sz w:val="40"/>
          <w:szCs w:val="40"/>
        </w:rPr>
        <w:t xml:space="preserve"> đã </w:t>
      </w:r>
      <w:r w:rsidRPr="00970465">
        <w:rPr>
          <w:rFonts w:ascii="Times New Roman" w:hAnsi="Times New Roman" w:cs="Times New Roman"/>
          <w:b/>
          <w:bCs/>
          <w:sz w:val="40"/>
          <w:szCs w:val="40"/>
        </w:rPr>
        <w:t xml:space="preserve">di chuyển </w:t>
      </w:r>
      <w:r>
        <w:rPr>
          <w:rFonts w:ascii="Times New Roman" w:hAnsi="Times New Roman" w:cs="Times New Roman"/>
          <w:b/>
          <w:bCs/>
          <w:sz w:val="40"/>
          <w:szCs w:val="40"/>
        </w:rPr>
        <w:t>ở</w:t>
      </w:r>
      <w:r w:rsidRPr="00970465">
        <w:rPr>
          <w:rFonts w:ascii="Times New Roman" w:hAnsi="Times New Roman" w:cs="Times New Roman"/>
          <w:b/>
          <w:bCs/>
          <w:sz w:val="40"/>
          <w:szCs w:val="40"/>
        </w:rPr>
        <w:t xml:space="preserve"> tốc độ an toàn cho cá voi</w:t>
      </w:r>
    </w:p>
    <w:p w14:paraId="382E1067" w14:textId="48CE0AFE" w:rsidR="00970465" w:rsidRPr="00970465" w:rsidRDefault="00970465" w:rsidP="00970465">
      <w:pPr>
        <w:jc w:val="right"/>
        <w:rPr>
          <w:rStyle w:val="Hyperlink"/>
        </w:rPr>
      </w:pPr>
      <w:hyperlink r:id="rId5" w:history="1">
        <w:r w:rsidRPr="00970465">
          <w:rPr>
            <w:rStyle w:val="Hyperlink"/>
          </w:rPr>
          <w:t>Sustainability</w:t>
        </w:r>
      </w:hyperlink>
      <w:r>
        <w:t xml:space="preserve"> </w:t>
      </w:r>
      <w:r w:rsidRPr="00970465">
        <w:fldChar w:fldCharType="begin"/>
      </w:r>
      <w:r w:rsidRPr="00970465">
        <w:instrText>HYPERLINK "https://safety4sea.com/wp-content/uploads/2023/02/whales-fatalities-offshore-wind-e1675417978733.jpg"</w:instrText>
      </w:r>
      <w:r w:rsidRPr="00970465">
        <w:fldChar w:fldCharType="separate"/>
      </w:r>
    </w:p>
    <w:p w14:paraId="54D9F1DF" w14:textId="73D0D1F4" w:rsidR="00970465" w:rsidRPr="00970465" w:rsidRDefault="00970465" w:rsidP="00970465">
      <w:pPr>
        <w:jc w:val="center"/>
      </w:pPr>
      <w:r w:rsidRPr="00970465">
        <w:rPr>
          <w:rStyle w:val="Hyperlink"/>
        </w:rPr>
        <w:drawing>
          <wp:inline distT="0" distB="0" distL="0" distR="0" wp14:anchorId="5525FAE0" wp14:editId="369A9C67">
            <wp:extent cx="5943600" cy="2974975"/>
            <wp:effectExtent l="0" t="0" r="0" b="0"/>
            <wp:docPr id="17320320" name="Picture 6" descr="whal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al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970465">
        <w:fldChar w:fldCharType="end"/>
      </w:r>
    </w:p>
    <w:p w14:paraId="4062D5D5" w14:textId="77777777"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 xml:space="preserve">Chương trình </w:t>
      </w:r>
      <w:r w:rsidRPr="00970465">
        <w:rPr>
          <w:rFonts w:ascii="Times New Roman" w:hAnsi="Times New Roman" w:cs="Times New Roman"/>
          <w:i/>
          <w:iCs/>
          <w:sz w:val="26"/>
          <w:szCs w:val="26"/>
        </w:rPr>
        <w:t>Protecting Blue Whales and Blue Skies (BWBS)</w:t>
      </w:r>
      <w:r w:rsidRPr="00970465">
        <w:rPr>
          <w:rFonts w:ascii="Times New Roman" w:hAnsi="Times New Roman" w:cs="Times New Roman"/>
          <w:sz w:val="26"/>
          <w:szCs w:val="26"/>
        </w:rPr>
        <w:t xml:space="preserve"> đã công bố kết quả Mùa Giảm tốc Độ Tàu (Vessel Speed Reduction – VSR) năm 2025 dựa trên nỗ lực của các hãng tàu tham gia.</w:t>
      </w:r>
    </w:p>
    <w:p w14:paraId="2AB22459" w14:textId="6FBEDDF8"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 xml:space="preserve">Theo thông tin công bố, trong Mùa VSR từ ngày 1/5/2025 đến 15/1/2026, có 787 tàu tham gia </w:t>
      </w:r>
      <w:r>
        <w:rPr>
          <w:rFonts w:ascii="Times New Roman" w:hAnsi="Times New Roman" w:cs="Times New Roman"/>
          <w:sz w:val="26"/>
          <w:szCs w:val="26"/>
        </w:rPr>
        <w:t xml:space="preserve">chương trình </w:t>
      </w:r>
      <w:r w:rsidRPr="00970465">
        <w:rPr>
          <w:rFonts w:ascii="Times New Roman" w:hAnsi="Times New Roman" w:cs="Times New Roman"/>
          <w:sz w:val="26"/>
          <w:szCs w:val="26"/>
        </w:rPr>
        <w:t>đã di chuyển tổng cộng hơn 481.000 hải lý với tốc độ an toàn cho cá voi là 10 hải lý/giờ hoặc thấp hơn. Con số này tăng so với khoảng 425.900 hải lý và 743 tàu tham gia trong Mùa VSR năm 2024 trước đó.</w:t>
      </w:r>
    </w:p>
    <w:p w14:paraId="0F292741" w14:textId="17779887" w:rsid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Năm 2025, các khu vực VSR được mở rộng để bao gồm Chumash Heritage National Marine Sanctuary (CHNMS), qua đó tăng diện tích bảo vệ môi trường sống quan trọng của cá voi</w:t>
      </w:r>
      <w:r>
        <w:rPr>
          <w:rFonts w:ascii="Times New Roman" w:hAnsi="Times New Roman" w:cs="Times New Roman"/>
          <w:sz w:val="26"/>
          <w:szCs w:val="26"/>
        </w:rPr>
        <w:t xml:space="preserve"> ở</w:t>
      </w:r>
      <w:r w:rsidRPr="00970465">
        <w:rPr>
          <w:rFonts w:ascii="Times New Roman" w:hAnsi="Times New Roman" w:cs="Times New Roman"/>
          <w:sz w:val="26"/>
          <w:szCs w:val="26"/>
        </w:rPr>
        <w:t xml:space="preserve"> ngoài khơi bờ biển California thêm khoảng 2.600 </w:t>
      </w:r>
      <w:r>
        <w:rPr>
          <w:rFonts w:ascii="Times New Roman" w:hAnsi="Times New Roman" w:cs="Times New Roman"/>
          <w:sz w:val="26"/>
          <w:szCs w:val="26"/>
        </w:rPr>
        <w:t>hải lý</w:t>
      </w:r>
      <w:r w:rsidRPr="00970465">
        <w:rPr>
          <w:rFonts w:ascii="Times New Roman" w:hAnsi="Times New Roman" w:cs="Times New Roman"/>
          <w:sz w:val="26"/>
          <w:szCs w:val="26"/>
        </w:rPr>
        <w:t xml:space="preserve"> vuông.</w:t>
      </w:r>
    </w:p>
    <w:p w14:paraId="783A43A9" w14:textId="3CDD2D61" w:rsidR="00970465" w:rsidRPr="00970465" w:rsidRDefault="00970465" w:rsidP="00970465">
      <w:pPr>
        <w:spacing w:before="120" w:after="120"/>
        <w:jc w:val="both"/>
        <w:rPr>
          <w:rFonts w:ascii="Times New Roman" w:hAnsi="Times New Roman" w:cs="Times New Roman"/>
          <w:sz w:val="26"/>
          <w:szCs w:val="26"/>
        </w:rPr>
      </w:pPr>
      <w:r w:rsidRPr="00970465">
        <w:drawing>
          <wp:inline distT="0" distB="0" distL="0" distR="0" wp14:anchorId="0C22C11A" wp14:editId="2C56B446">
            <wp:extent cx="5943600" cy="2493645"/>
            <wp:effectExtent l="0" t="0" r="0" b="1905"/>
            <wp:docPr id="2120476405" name="Picture 5" descr="BWBS: 787 participating vessels traveled at whale-safer speed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WBS: 787 participating vessels traveled at whale-safer speed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93645"/>
                    </a:xfrm>
                    <a:prstGeom prst="rect">
                      <a:avLst/>
                    </a:prstGeom>
                    <a:noFill/>
                    <a:ln>
                      <a:noFill/>
                    </a:ln>
                  </pic:spPr>
                </pic:pic>
              </a:graphicData>
            </a:graphic>
          </wp:inline>
        </w:drawing>
      </w:r>
    </w:p>
    <w:p w14:paraId="2737E5A0" w14:textId="77777777" w:rsidR="00970465" w:rsidRPr="00970465" w:rsidRDefault="00970465" w:rsidP="00970465">
      <w:pPr>
        <w:spacing w:before="120" w:after="120"/>
        <w:jc w:val="both"/>
        <w:rPr>
          <w:rFonts w:ascii="Times New Roman" w:hAnsi="Times New Roman" w:cs="Times New Roman"/>
          <w:b/>
          <w:bCs/>
          <w:sz w:val="26"/>
          <w:szCs w:val="26"/>
        </w:rPr>
      </w:pPr>
      <w:r w:rsidRPr="00970465">
        <w:rPr>
          <w:rFonts w:ascii="Times New Roman" w:hAnsi="Times New Roman" w:cs="Times New Roman"/>
          <w:b/>
          <w:bCs/>
          <w:sz w:val="26"/>
          <w:szCs w:val="26"/>
        </w:rPr>
        <w:lastRenderedPageBreak/>
        <w:t>Bảo vệ cá voi và chất lượng không khí</w:t>
      </w:r>
    </w:p>
    <w:p w14:paraId="26710232" w14:textId="5576DBA1"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 xml:space="preserve">Hai vấn đề riêng biệt </w:t>
      </w:r>
      <w:r>
        <w:rPr>
          <w:rFonts w:ascii="Times New Roman" w:hAnsi="Times New Roman" w:cs="Times New Roman"/>
          <w:sz w:val="26"/>
          <w:szCs w:val="26"/>
        </w:rPr>
        <w:t xml:space="preserve">nhau </w:t>
      </w:r>
      <w:r w:rsidRPr="00970465">
        <w:rPr>
          <w:rFonts w:ascii="Times New Roman" w:hAnsi="Times New Roman" w:cs="Times New Roman"/>
          <w:sz w:val="26"/>
          <w:szCs w:val="26"/>
        </w:rPr>
        <w:t xml:space="preserve">nhưng </w:t>
      </w:r>
      <w:r>
        <w:rPr>
          <w:rFonts w:ascii="Times New Roman" w:hAnsi="Times New Roman" w:cs="Times New Roman"/>
          <w:sz w:val="26"/>
          <w:szCs w:val="26"/>
        </w:rPr>
        <w:t xml:space="preserve">lại </w:t>
      </w:r>
      <w:r w:rsidRPr="00970465">
        <w:rPr>
          <w:rFonts w:ascii="Times New Roman" w:hAnsi="Times New Roman" w:cs="Times New Roman"/>
          <w:sz w:val="26"/>
          <w:szCs w:val="26"/>
        </w:rPr>
        <w:t xml:space="preserve">gắn kết chặt chẽ </w:t>
      </w:r>
      <w:r>
        <w:rPr>
          <w:rFonts w:ascii="Times New Roman" w:hAnsi="Times New Roman" w:cs="Times New Roman"/>
          <w:sz w:val="26"/>
          <w:szCs w:val="26"/>
        </w:rPr>
        <w:t xml:space="preserve">vơi nhau này </w:t>
      </w:r>
      <w:r w:rsidRPr="00970465">
        <w:rPr>
          <w:rFonts w:ascii="Times New Roman" w:hAnsi="Times New Roman" w:cs="Times New Roman"/>
          <w:sz w:val="26"/>
          <w:szCs w:val="26"/>
        </w:rPr>
        <w:t xml:space="preserve">là trọng tâm của BWBS: </w:t>
      </w:r>
      <w:r w:rsidRPr="00970465">
        <w:rPr>
          <w:rFonts w:ascii="Times New Roman" w:hAnsi="Times New Roman" w:cs="Times New Roman"/>
          <w:i/>
          <w:iCs/>
          <w:sz w:val="26"/>
          <w:szCs w:val="26"/>
        </w:rPr>
        <w:t>bảo vệ chất lượng không khí</w:t>
      </w:r>
      <w:r w:rsidRPr="00970465">
        <w:rPr>
          <w:rFonts w:ascii="Times New Roman" w:hAnsi="Times New Roman" w:cs="Times New Roman"/>
          <w:i/>
          <w:iCs/>
          <w:sz w:val="26"/>
          <w:szCs w:val="26"/>
        </w:rPr>
        <w:t xml:space="preserve"> ở</w:t>
      </w:r>
      <w:r w:rsidRPr="00970465">
        <w:rPr>
          <w:rFonts w:ascii="Times New Roman" w:hAnsi="Times New Roman" w:cs="Times New Roman"/>
          <w:i/>
          <w:iCs/>
          <w:sz w:val="26"/>
          <w:szCs w:val="26"/>
        </w:rPr>
        <w:t xml:space="preserve"> ven biển và bảo vệ các loài cá voi nguy cấp.</w:t>
      </w:r>
    </w:p>
    <w:p w14:paraId="586DEE30" w14:textId="65DD4214"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 xml:space="preserve">Thứ nhất, va chạm giữa tàu và cá voi là một trong những mối đe dọa lớn nhất đối với cá voi trên toàn cầu, đặc biệt </w:t>
      </w:r>
      <w:r>
        <w:rPr>
          <w:rFonts w:ascii="Times New Roman" w:hAnsi="Times New Roman" w:cs="Times New Roman"/>
          <w:sz w:val="26"/>
          <w:szCs w:val="26"/>
        </w:rPr>
        <w:t xml:space="preserve">là </w:t>
      </w:r>
      <w:r w:rsidRPr="00970465">
        <w:rPr>
          <w:rFonts w:ascii="Times New Roman" w:hAnsi="Times New Roman" w:cs="Times New Roman"/>
          <w:sz w:val="26"/>
          <w:szCs w:val="26"/>
        </w:rPr>
        <w:t>tại các “điểm nóng”</w:t>
      </w:r>
      <w:r>
        <w:rPr>
          <w:rFonts w:ascii="Times New Roman" w:hAnsi="Times New Roman" w:cs="Times New Roman"/>
          <w:sz w:val="26"/>
          <w:szCs w:val="26"/>
        </w:rPr>
        <w:t>,</w:t>
      </w:r>
      <w:r w:rsidRPr="00970465">
        <w:rPr>
          <w:rFonts w:ascii="Times New Roman" w:hAnsi="Times New Roman" w:cs="Times New Roman"/>
          <w:sz w:val="26"/>
          <w:szCs w:val="26"/>
        </w:rPr>
        <w:t xml:space="preserve"> nơi </w:t>
      </w:r>
      <w:r>
        <w:rPr>
          <w:rFonts w:ascii="Times New Roman" w:hAnsi="Times New Roman" w:cs="Times New Roman"/>
          <w:sz w:val="26"/>
          <w:szCs w:val="26"/>
        </w:rPr>
        <w:t xml:space="preserve">mà </w:t>
      </w:r>
      <w:r w:rsidRPr="00970465">
        <w:rPr>
          <w:rFonts w:ascii="Times New Roman" w:hAnsi="Times New Roman" w:cs="Times New Roman"/>
          <w:sz w:val="26"/>
          <w:szCs w:val="26"/>
        </w:rPr>
        <w:t xml:space="preserve">tuyến vận tải và du lịch biển quốc tế trùng với môi trường sống của cá voi — như vùng biển </w:t>
      </w:r>
      <w:r>
        <w:rPr>
          <w:rFonts w:ascii="Times New Roman" w:hAnsi="Times New Roman" w:cs="Times New Roman"/>
          <w:sz w:val="26"/>
          <w:szCs w:val="26"/>
        </w:rPr>
        <w:t xml:space="preserve">ở </w:t>
      </w:r>
      <w:r w:rsidRPr="00970465">
        <w:rPr>
          <w:rFonts w:ascii="Times New Roman" w:hAnsi="Times New Roman" w:cs="Times New Roman"/>
          <w:sz w:val="26"/>
          <w:szCs w:val="26"/>
        </w:rPr>
        <w:t>ven bờ California.</w:t>
      </w:r>
    </w:p>
    <w:p w14:paraId="0C577FDB" w14:textId="77777777"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Khi tàu di chuyển với tốc độ 10 hải lý/giờ hoặc thấp hơn, nguy cơ va chạm gây tử vong cho cá voi có thể giảm tới 50%. Đồng thời, tiếng ồn đại dương từ tàu cũng được giảm bớt.</w:t>
      </w:r>
    </w:p>
    <w:p w14:paraId="13D0B4ED" w14:textId="433DFCB0"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 xml:space="preserve">Thứ hai, ô nhiễm không khí là vấn đề nghiêm trọng tại California do đặc điểm </w:t>
      </w:r>
      <w:r>
        <w:rPr>
          <w:rFonts w:ascii="Times New Roman" w:hAnsi="Times New Roman" w:cs="Times New Roman"/>
          <w:sz w:val="26"/>
          <w:szCs w:val="26"/>
        </w:rPr>
        <w:t xml:space="preserve">có </w:t>
      </w:r>
      <w:r w:rsidRPr="00970465">
        <w:rPr>
          <w:rFonts w:ascii="Times New Roman" w:hAnsi="Times New Roman" w:cs="Times New Roman"/>
          <w:sz w:val="26"/>
          <w:szCs w:val="26"/>
        </w:rPr>
        <w:t>gió thổi vào đất liền, địa hình và khí hậu đặc thù, cùng mật độ cao của các nguồn phát thải di động.</w:t>
      </w:r>
    </w:p>
    <w:p w14:paraId="48B99CB2" w14:textId="77777777"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Đáng chú ý, tàu biển đường dài có thể chiếm tới 50% lượng ô nhiễm không khí tại một số quận ven biển. Khi tàu di chuyển ở tốc độ 10 hải lý/giờ hoặc thấp hơn, lượng phát thải có thể giảm khoảng 30%.</w:t>
      </w:r>
    </w:p>
    <w:p w14:paraId="5F386EA6" w14:textId="77777777" w:rsidR="00970465" w:rsidRPr="00970465" w:rsidRDefault="00970465" w:rsidP="00970465">
      <w:pPr>
        <w:spacing w:before="120" w:after="120"/>
        <w:jc w:val="both"/>
        <w:rPr>
          <w:rFonts w:ascii="Times New Roman" w:hAnsi="Times New Roman" w:cs="Times New Roman"/>
          <w:b/>
          <w:bCs/>
          <w:sz w:val="26"/>
          <w:szCs w:val="26"/>
        </w:rPr>
      </w:pPr>
      <w:r w:rsidRPr="00970465">
        <w:rPr>
          <w:rFonts w:ascii="Times New Roman" w:hAnsi="Times New Roman" w:cs="Times New Roman"/>
          <w:b/>
          <w:bCs/>
          <w:sz w:val="26"/>
          <w:szCs w:val="26"/>
        </w:rPr>
        <w:t>Giải thưởng Sapphire, Gold và Blue Sky</w:t>
      </w:r>
    </w:p>
    <w:p w14:paraId="12F9D084" w14:textId="77777777"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Nhằm tăng cường tác động bảo tồn, ngưỡng trao giải dựa trên tổng quãng đường đội tàu di chuyển ở tốc độ ≤10 knots cũng được nâng lên:</w:t>
      </w:r>
    </w:p>
    <w:p w14:paraId="14C1153F" w14:textId="77777777" w:rsidR="00970465" w:rsidRPr="00970465" w:rsidRDefault="00970465" w:rsidP="00970465">
      <w:pPr>
        <w:numPr>
          <w:ilvl w:val="0"/>
          <w:numId w:val="1"/>
        </w:numPr>
        <w:spacing w:before="120" w:after="120"/>
        <w:jc w:val="both"/>
        <w:rPr>
          <w:rFonts w:ascii="Times New Roman" w:hAnsi="Times New Roman" w:cs="Times New Roman"/>
          <w:sz w:val="26"/>
          <w:szCs w:val="26"/>
        </w:rPr>
      </w:pPr>
      <w:r w:rsidRPr="00970465">
        <w:rPr>
          <w:rFonts w:ascii="Times New Roman" w:hAnsi="Times New Roman" w:cs="Times New Roman"/>
          <w:b/>
          <w:bCs/>
          <w:sz w:val="26"/>
          <w:szCs w:val="26"/>
        </w:rPr>
        <w:t>Blue Sky</w:t>
      </w:r>
      <w:r w:rsidRPr="00970465">
        <w:rPr>
          <w:rFonts w:ascii="Times New Roman" w:hAnsi="Times New Roman" w:cs="Times New Roman"/>
          <w:sz w:val="26"/>
          <w:szCs w:val="26"/>
        </w:rPr>
        <w:t>: 50–69%</w:t>
      </w:r>
    </w:p>
    <w:p w14:paraId="4E58DBB1" w14:textId="77777777" w:rsidR="00970465" w:rsidRPr="00970465" w:rsidRDefault="00970465" w:rsidP="00970465">
      <w:pPr>
        <w:numPr>
          <w:ilvl w:val="0"/>
          <w:numId w:val="1"/>
        </w:numPr>
        <w:spacing w:before="120" w:after="120"/>
        <w:jc w:val="both"/>
        <w:rPr>
          <w:rFonts w:ascii="Times New Roman" w:hAnsi="Times New Roman" w:cs="Times New Roman"/>
          <w:sz w:val="26"/>
          <w:szCs w:val="26"/>
        </w:rPr>
      </w:pPr>
      <w:r w:rsidRPr="00970465">
        <w:rPr>
          <w:rFonts w:ascii="Times New Roman" w:hAnsi="Times New Roman" w:cs="Times New Roman"/>
          <w:b/>
          <w:bCs/>
          <w:sz w:val="26"/>
          <w:szCs w:val="26"/>
        </w:rPr>
        <w:t>Gold</w:t>
      </w:r>
      <w:r w:rsidRPr="00970465">
        <w:rPr>
          <w:rFonts w:ascii="Times New Roman" w:hAnsi="Times New Roman" w:cs="Times New Roman"/>
          <w:sz w:val="26"/>
          <w:szCs w:val="26"/>
        </w:rPr>
        <w:t>: 70–89%</w:t>
      </w:r>
    </w:p>
    <w:p w14:paraId="41F0EBEB" w14:textId="77777777" w:rsidR="00970465" w:rsidRPr="00970465" w:rsidRDefault="00970465" w:rsidP="00970465">
      <w:pPr>
        <w:numPr>
          <w:ilvl w:val="0"/>
          <w:numId w:val="1"/>
        </w:numPr>
        <w:spacing w:before="120" w:after="120"/>
        <w:jc w:val="both"/>
        <w:rPr>
          <w:rFonts w:ascii="Times New Roman" w:hAnsi="Times New Roman" w:cs="Times New Roman"/>
          <w:sz w:val="26"/>
          <w:szCs w:val="26"/>
        </w:rPr>
      </w:pPr>
      <w:r w:rsidRPr="00970465">
        <w:rPr>
          <w:rFonts w:ascii="Times New Roman" w:hAnsi="Times New Roman" w:cs="Times New Roman"/>
          <w:b/>
          <w:bCs/>
          <w:sz w:val="26"/>
          <w:szCs w:val="26"/>
        </w:rPr>
        <w:t>Sapphire</w:t>
      </w:r>
      <w:r w:rsidRPr="00970465">
        <w:rPr>
          <w:rFonts w:ascii="Times New Roman" w:hAnsi="Times New Roman" w:cs="Times New Roman"/>
          <w:sz w:val="26"/>
          <w:szCs w:val="26"/>
        </w:rPr>
        <w:t>: 90% trở lên</w:t>
      </w:r>
    </w:p>
    <w:p w14:paraId="52976F4F" w14:textId="69F1E5B8"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 xml:space="preserve">Dưới đây là các đơn vị đạt giải, được liệt kê theo thứ tự tổng quãng đường </w:t>
      </w:r>
      <w:r>
        <w:rPr>
          <w:rFonts w:ascii="Times New Roman" w:hAnsi="Times New Roman" w:cs="Times New Roman"/>
          <w:sz w:val="26"/>
          <w:szCs w:val="26"/>
        </w:rPr>
        <w:t xml:space="preserve">mà </w:t>
      </w:r>
      <w:r w:rsidRPr="00970465">
        <w:rPr>
          <w:rFonts w:ascii="Times New Roman" w:hAnsi="Times New Roman" w:cs="Times New Roman"/>
          <w:sz w:val="26"/>
          <w:szCs w:val="26"/>
        </w:rPr>
        <w:t xml:space="preserve">đội tàu </w:t>
      </w:r>
      <w:r>
        <w:rPr>
          <w:rFonts w:ascii="Times New Roman" w:hAnsi="Times New Roman" w:cs="Times New Roman"/>
          <w:sz w:val="26"/>
          <w:szCs w:val="26"/>
        </w:rPr>
        <w:t xml:space="preserve">đã </w:t>
      </w:r>
      <w:r w:rsidRPr="00970465">
        <w:rPr>
          <w:rFonts w:ascii="Times New Roman" w:hAnsi="Times New Roman" w:cs="Times New Roman"/>
          <w:sz w:val="26"/>
          <w:szCs w:val="26"/>
        </w:rPr>
        <w:t>di chuyển ở tốc độ an toàn cho cá voi từ cao xuống thấp.</w:t>
      </w:r>
    </w:p>
    <w:p w14:paraId="16961AD8" w14:textId="0ED2A9D1" w:rsidR="00970465" w:rsidRPr="00970465" w:rsidRDefault="00970465" w:rsidP="00970465">
      <w:pPr>
        <w:spacing w:before="120" w:after="120"/>
        <w:jc w:val="both"/>
        <w:rPr>
          <w:rFonts w:ascii="Times New Roman" w:hAnsi="Times New Roman" w:cs="Times New Roman"/>
          <w:b/>
          <w:bCs/>
          <w:sz w:val="26"/>
          <w:szCs w:val="26"/>
        </w:rPr>
      </w:pPr>
      <w:r w:rsidRPr="00970465">
        <w:rPr>
          <w:rFonts w:ascii="Segoe UI Emoji" w:hAnsi="Segoe UI Emoji" w:cs="Segoe UI Emoji"/>
          <w:b/>
          <w:bCs/>
          <w:sz w:val="26"/>
          <w:szCs w:val="26"/>
        </w:rPr>
        <w:t>🟦</w:t>
      </w:r>
      <w:r w:rsidRPr="00970465">
        <w:rPr>
          <w:rFonts w:ascii="Times New Roman" w:hAnsi="Times New Roman" w:cs="Times New Roman"/>
          <w:b/>
          <w:bCs/>
          <w:sz w:val="26"/>
          <w:szCs w:val="26"/>
        </w:rPr>
        <w:t xml:space="preserve"> Giải Sapphire (≥90% mức độ hợp tác, tăng từ 85% </w:t>
      </w:r>
      <w:r>
        <w:rPr>
          <w:rFonts w:ascii="Times New Roman" w:hAnsi="Times New Roman" w:cs="Times New Roman"/>
          <w:b/>
          <w:bCs/>
          <w:sz w:val="26"/>
          <w:szCs w:val="26"/>
        </w:rPr>
        <w:t xml:space="preserve">của </w:t>
      </w:r>
      <w:r w:rsidRPr="00970465">
        <w:rPr>
          <w:rFonts w:ascii="Times New Roman" w:hAnsi="Times New Roman" w:cs="Times New Roman"/>
          <w:b/>
          <w:bCs/>
          <w:sz w:val="26"/>
          <w:szCs w:val="26"/>
        </w:rPr>
        <w:t>năm 2024)</w:t>
      </w:r>
    </w:p>
    <w:p w14:paraId="17908E96" w14:textId="1AA23FD1"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Gồm 22 hãng tàu:</w:t>
      </w:r>
      <w:r>
        <w:rPr>
          <w:rFonts w:ascii="Times New Roman" w:hAnsi="Times New Roman" w:cs="Times New Roman"/>
          <w:sz w:val="26"/>
          <w:szCs w:val="26"/>
        </w:rPr>
        <w:t xml:space="preserve"> </w:t>
      </w:r>
      <w:r w:rsidRPr="00970465">
        <w:rPr>
          <w:rFonts w:ascii="Times New Roman" w:hAnsi="Times New Roman" w:cs="Times New Roman"/>
          <w:sz w:val="26"/>
          <w:szCs w:val="26"/>
        </w:rPr>
        <w:t>CMA CGM; MSC; COSCO; NYK-RoRo; Yang Ming; OOCL; Hapag-Lloyd; Marathon Petroleum; OSG Ship Management; ConocoPhillips (Polar Tankers); CSL Americas; Wan Hai Lines; Scorpio Group; Seaspan Corporation; Swire Shipping; BP Shipping Ltd.; Campbell Shipping Company; GoldenKing Ship Management Co.; Toyofuji Shipping Co.; Unity Ship Management; Hakuyo Kisen KK; và Nhat Viet Transportation Corporation.</w:t>
      </w:r>
    </w:p>
    <w:p w14:paraId="5E528C5B" w14:textId="77777777" w:rsidR="00970465" w:rsidRPr="00970465" w:rsidRDefault="00970465" w:rsidP="00970465">
      <w:pPr>
        <w:spacing w:before="120" w:after="120"/>
        <w:jc w:val="both"/>
        <w:rPr>
          <w:rFonts w:ascii="Times New Roman" w:hAnsi="Times New Roman" w:cs="Times New Roman"/>
          <w:b/>
          <w:bCs/>
          <w:sz w:val="26"/>
          <w:szCs w:val="26"/>
        </w:rPr>
      </w:pPr>
      <w:r w:rsidRPr="00970465">
        <w:rPr>
          <w:rFonts w:ascii="Segoe UI Emoji" w:hAnsi="Segoe UI Emoji" w:cs="Segoe UI Emoji"/>
          <w:b/>
          <w:bCs/>
          <w:sz w:val="26"/>
          <w:szCs w:val="26"/>
        </w:rPr>
        <w:t>🟨</w:t>
      </w:r>
      <w:r w:rsidRPr="00970465">
        <w:rPr>
          <w:rFonts w:ascii="Times New Roman" w:hAnsi="Times New Roman" w:cs="Times New Roman"/>
          <w:b/>
          <w:bCs/>
          <w:sz w:val="26"/>
          <w:szCs w:val="26"/>
        </w:rPr>
        <w:t xml:space="preserve"> Giải Gold (70–89%, tăng từ 60–84% năm 2024)</w:t>
      </w:r>
    </w:p>
    <w:p w14:paraId="1FDF5C1F" w14:textId="7C0EA1AF"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Gồm 10 hãng:</w:t>
      </w:r>
      <w:r w:rsidR="00416489">
        <w:rPr>
          <w:rFonts w:ascii="Times New Roman" w:hAnsi="Times New Roman" w:cs="Times New Roman"/>
          <w:sz w:val="26"/>
          <w:szCs w:val="26"/>
        </w:rPr>
        <w:t xml:space="preserve"> </w:t>
      </w:r>
      <w:r w:rsidRPr="00970465">
        <w:rPr>
          <w:rFonts w:ascii="Times New Roman" w:hAnsi="Times New Roman" w:cs="Times New Roman"/>
          <w:sz w:val="26"/>
          <w:szCs w:val="26"/>
        </w:rPr>
        <w:t>Maersk; ONE; Evergreen; Mol ACE; Wallenius Wilhelmsen; Liberty Maritime; Eastern Pacific Shipping; Unisea Shipping Ltd; Canfornav; và Weihai Weitong Marine Shipping Co.</w:t>
      </w:r>
    </w:p>
    <w:p w14:paraId="1840F0C3" w14:textId="77777777" w:rsidR="00970465" w:rsidRPr="00970465" w:rsidRDefault="00970465" w:rsidP="00970465">
      <w:pPr>
        <w:spacing w:before="120" w:after="120"/>
        <w:jc w:val="both"/>
        <w:rPr>
          <w:rFonts w:ascii="Times New Roman" w:hAnsi="Times New Roman" w:cs="Times New Roman"/>
          <w:b/>
          <w:bCs/>
          <w:sz w:val="26"/>
          <w:szCs w:val="26"/>
        </w:rPr>
      </w:pPr>
      <w:r w:rsidRPr="00970465">
        <w:rPr>
          <w:rFonts w:ascii="Segoe UI Emoji" w:hAnsi="Segoe UI Emoji" w:cs="Segoe UI Emoji"/>
          <w:b/>
          <w:bCs/>
          <w:sz w:val="26"/>
          <w:szCs w:val="26"/>
        </w:rPr>
        <w:t>🟩</w:t>
      </w:r>
      <w:r w:rsidRPr="00970465">
        <w:rPr>
          <w:rFonts w:ascii="Times New Roman" w:hAnsi="Times New Roman" w:cs="Times New Roman"/>
          <w:b/>
          <w:bCs/>
          <w:sz w:val="26"/>
          <w:szCs w:val="26"/>
        </w:rPr>
        <w:t xml:space="preserve"> Giải Blue Sky (50–69%, tăng từ 35–59% năm 2024)</w:t>
      </w:r>
    </w:p>
    <w:p w14:paraId="0E6120D1" w14:textId="1DB867F0"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Gồm 10 hãng:</w:t>
      </w:r>
      <w:r w:rsidR="00416489">
        <w:rPr>
          <w:rFonts w:ascii="Times New Roman" w:hAnsi="Times New Roman" w:cs="Times New Roman"/>
          <w:sz w:val="26"/>
          <w:szCs w:val="26"/>
        </w:rPr>
        <w:t xml:space="preserve"> </w:t>
      </w:r>
      <w:r w:rsidRPr="00970465">
        <w:rPr>
          <w:rFonts w:ascii="Times New Roman" w:hAnsi="Times New Roman" w:cs="Times New Roman"/>
          <w:sz w:val="26"/>
          <w:szCs w:val="26"/>
        </w:rPr>
        <w:t>Hyundai (UCC); K Line; Hyundai Glovis; D’Amico Group; Swire Bulk; Champion Tankers AS; Anglo-Eastern Shipmanagement; MT Maritime Management USA; Asan Merchant Marine Co. LTD; và Shih Wei Navigation.</w:t>
      </w:r>
    </w:p>
    <w:p w14:paraId="1FC978FF" w14:textId="77777777" w:rsidR="00416489" w:rsidRDefault="00416489" w:rsidP="00416489">
      <w:pPr>
        <w:spacing w:before="120" w:after="120"/>
        <w:jc w:val="center"/>
        <w:rPr>
          <w:rFonts w:ascii="Times New Roman" w:hAnsi="Times New Roman" w:cs="Times New Roman"/>
          <w:b/>
          <w:bCs/>
          <w:sz w:val="26"/>
          <w:szCs w:val="26"/>
        </w:rPr>
      </w:pPr>
      <w:r w:rsidRPr="00970465">
        <w:lastRenderedPageBreak/>
        <w:drawing>
          <wp:inline distT="0" distB="0" distL="0" distR="0" wp14:anchorId="5AB4DC0E" wp14:editId="676AF7CD">
            <wp:extent cx="5943600" cy="3978275"/>
            <wp:effectExtent l="0" t="0" r="0" b="3175"/>
            <wp:docPr id="1113787043" name="Picture 4" descr="whales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ales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78275"/>
                    </a:xfrm>
                    <a:prstGeom prst="rect">
                      <a:avLst/>
                    </a:prstGeom>
                    <a:noFill/>
                    <a:ln>
                      <a:noFill/>
                    </a:ln>
                  </pic:spPr>
                </pic:pic>
              </a:graphicData>
            </a:graphic>
          </wp:inline>
        </w:drawing>
      </w:r>
    </w:p>
    <w:p w14:paraId="5FEB66E9" w14:textId="3446EB9B" w:rsidR="00970465" w:rsidRPr="00970465" w:rsidRDefault="00970465" w:rsidP="00416489">
      <w:pPr>
        <w:spacing w:before="120" w:after="120"/>
        <w:jc w:val="both"/>
        <w:rPr>
          <w:rFonts w:ascii="Times New Roman" w:hAnsi="Times New Roman" w:cs="Times New Roman"/>
          <w:b/>
          <w:bCs/>
          <w:sz w:val="26"/>
          <w:szCs w:val="26"/>
        </w:rPr>
      </w:pPr>
      <w:r w:rsidRPr="00970465">
        <w:rPr>
          <w:rFonts w:ascii="Times New Roman" w:hAnsi="Times New Roman" w:cs="Times New Roman"/>
          <w:b/>
          <w:bCs/>
          <w:sz w:val="26"/>
          <w:szCs w:val="26"/>
        </w:rPr>
        <w:t>Đại sứ chương trình</w:t>
      </w:r>
    </w:p>
    <w:p w14:paraId="64D7DD59" w14:textId="71FA3AC0"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BWBS cũng trao ghi nhận đặc biệt cho các “đại sứ chương trình” — những doanh nghiệp thể hiện cam kết cao khi vận chuyển cùng hoặc hợp tác với các hãng tàu tham gia</w:t>
      </w:r>
      <w:r w:rsidR="00416489">
        <w:rPr>
          <w:rFonts w:ascii="Times New Roman" w:hAnsi="Times New Roman" w:cs="Times New Roman"/>
          <w:sz w:val="26"/>
          <w:szCs w:val="26"/>
        </w:rPr>
        <w:t xml:space="preserve"> chương trình</w:t>
      </w:r>
      <w:r w:rsidRPr="00970465">
        <w:rPr>
          <w:rFonts w:ascii="Times New Roman" w:hAnsi="Times New Roman" w:cs="Times New Roman"/>
          <w:sz w:val="26"/>
          <w:szCs w:val="26"/>
        </w:rPr>
        <w:t>. Các đại sứ đóng vai trò quan trọng trong việc nâng cao nhận thức về vận tải có trách nhiệm và hỗ trợ các hãng đạt thành tích cao.</w:t>
      </w:r>
    </w:p>
    <w:p w14:paraId="48537DF7" w14:textId="77777777" w:rsidR="00970465" w:rsidRPr="00970465" w:rsidRDefault="00970465" w:rsidP="00970465">
      <w:pPr>
        <w:spacing w:before="120" w:after="120"/>
        <w:jc w:val="both"/>
        <w:rPr>
          <w:rFonts w:ascii="Times New Roman" w:hAnsi="Times New Roman" w:cs="Times New Roman"/>
          <w:b/>
          <w:bCs/>
          <w:sz w:val="26"/>
          <w:szCs w:val="26"/>
        </w:rPr>
      </w:pPr>
      <w:r w:rsidRPr="00970465">
        <w:rPr>
          <w:rFonts w:ascii="Segoe UI Emoji" w:hAnsi="Segoe UI Emoji" w:cs="Segoe UI Emoji"/>
          <w:b/>
          <w:bCs/>
          <w:sz w:val="26"/>
          <w:szCs w:val="26"/>
        </w:rPr>
        <w:t>🟦</w:t>
      </w:r>
      <w:r w:rsidRPr="00970465">
        <w:rPr>
          <w:rFonts w:ascii="Times New Roman" w:hAnsi="Times New Roman" w:cs="Times New Roman"/>
          <w:b/>
          <w:bCs/>
          <w:sz w:val="26"/>
          <w:szCs w:val="26"/>
        </w:rPr>
        <w:t xml:space="preserve"> Giải Sapphire (≥90% lô hàng đủ điều kiện vận chuyển với các hãng tham gia)</w:t>
      </w:r>
    </w:p>
    <w:p w14:paraId="46145661" w14:textId="77777777"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 xml:space="preserve">JAS Worldwide; Who Gives </w:t>
      </w:r>
      <w:proofErr w:type="gramStart"/>
      <w:r w:rsidRPr="00970465">
        <w:rPr>
          <w:rFonts w:ascii="Times New Roman" w:hAnsi="Times New Roman" w:cs="Times New Roman"/>
          <w:sz w:val="26"/>
          <w:szCs w:val="26"/>
        </w:rPr>
        <w:t>A</w:t>
      </w:r>
      <w:proofErr w:type="gramEnd"/>
      <w:r w:rsidRPr="00970465">
        <w:rPr>
          <w:rFonts w:ascii="Times New Roman" w:hAnsi="Times New Roman" w:cs="Times New Roman"/>
          <w:sz w:val="26"/>
          <w:szCs w:val="26"/>
        </w:rPr>
        <w:t xml:space="preserve"> Crap; và Nomad Goods.</w:t>
      </w:r>
    </w:p>
    <w:p w14:paraId="38D10670" w14:textId="78A9666E" w:rsidR="00970465" w:rsidRPr="00970465" w:rsidRDefault="00970465" w:rsidP="00970465">
      <w:pPr>
        <w:spacing w:before="120" w:after="120"/>
        <w:jc w:val="both"/>
        <w:rPr>
          <w:rFonts w:ascii="Times New Roman" w:hAnsi="Times New Roman" w:cs="Times New Roman"/>
          <w:i/>
          <w:iCs/>
          <w:sz w:val="26"/>
          <w:szCs w:val="26"/>
        </w:rPr>
      </w:pPr>
      <w:r w:rsidRPr="00970465">
        <w:rPr>
          <w:rFonts w:ascii="Times New Roman" w:hAnsi="Times New Roman" w:cs="Times New Roman"/>
          <w:sz w:val="26"/>
          <w:szCs w:val="26"/>
        </w:rPr>
        <w:t>Bà Andrea Goeman, SVP Global QHSE &amp; Sustainability của JAS Worldwide, cho biết:</w:t>
      </w:r>
      <w:r w:rsidR="00416489">
        <w:rPr>
          <w:rFonts w:ascii="Times New Roman" w:hAnsi="Times New Roman" w:cs="Times New Roman"/>
          <w:sz w:val="26"/>
          <w:szCs w:val="26"/>
        </w:rPr>
        <w:t xml:space="preserve"> </w:t>
      </w:r>
      <w:r w:rsidRPr="00970465">
        <w:rPr>
          <w:rFonts w:ascii="Times New Roman" w:hAnsi="Times New Roman" w:cs="Times New Roman"/>
          <w:sz w:val="26"/>
          <w:szCs w:val="26"/>
        </w:rPr>
        <w:t>“</w:t>
      </w:r>
      <w:r w:rsidRPr="00970465">
        <w:rPr>
          <w:rFonts w:ascii="Times New Roman" w:hAnsi="Times New Roman" w:cs="Times New Roman"/>
          <w:i/>
          <w:iCs/>
          <w:sz w:val="26"/>
          <w:szCs w:val="26"/>
        </w:rPr>
        <w:t xml:space="preserve">BWBS tiếp tục chứng minh rằng hành động hợp tác có thể tạo ra tác động thực sự — bảo vệ cá voi, giảm phát thải và nâng cao tiêu chuẩn của ngành chúng ta. Chúng tôi tự hào được làm việc cùng các hãng tàu và đối tác có cùng cam kết này, và cùng nhau thúc đẩy các </w:t>
      </w:r>
      <w:r w:rsidR="00416489">
        <w:rPr>
          <w:rFonts w:ascii="Times New Roman" w:hAnsi="Times New Roman" w:cs="Times New Roman"/>
          <w:i/>
          <w:iCs/>
          <w:sz w:val="26"/>
          <w:szCs w:val="26"/>
        </w:rPr>
        <w:t>cách làm</w:t>
      </w:r>
      <w:r w:rsidRPr="00970465">
        <w:rPr>
          <w:rFonts w:ascii="Times New Roman" w:hAnsi="Times New Roman" w:cs="Times New Roman"/>
          <w:i/>
          <w:iCs/>
          <w:sz w:val="26"/>
          <w:szCs w:val="26"/>
        </w:rPr>
        <w:t xml:space="preserve"> bền vững.”</w:t>
      </w:r>
    </w:p>
    <w:p w14:paraId="41182CC0" w14:textId="77777777" w:rsidR="00970465" w:rsidRPr="00970465" w:rsidRDefault="00970465" w:rsidP="00970465">
      <w:pPr>
        <w:spacing w:before="120" w:after="120"/>
        <w:jc w:val="both"/>
        <w:rPr>
          <w:rFonts w:ascii="Times New Roman" w:hAnsi="Times New Roman" w:cs="Times New Roman"/>
          <w:b/>
          <w:bCs/>
          <w:sz w:val="26"/>
          <w:szCs w:val="26"/>
        </w:rPr>
      </w:pPr>
      <w:r w:rsidRPr="00970465">
        <w:rPr>
          <w:rFonts w:ascii="Segoe UI Emoji" w:hAnsi="Segoe UI Emoji" w:cs="Segoe UI Emoji"/>
          <w:b/>
          <w:bCs/>
          <w:sz w:val="26"/>
          <w:szCs w:val="26"/>
        </w:rPr>
        <w:t>🟨</w:t>
      </w:r>
      <w:r w:rsidRPr="00970465">
        <w:rPr>
          <w:rFonts w:ascii="Times New Roman" w:hAnsi="Times New Roman" w:cs="Times New Roman"/>
          <w:b/>
          <w:bCs/>
          <w:sz w:val="26"/>
          <w:szCs w:val="26"/>
        </w:rPr>
        <w:t xml:space="preserve"> Giải Gold (70–89%)</w:t>
      </w:r>
    </w:p>
    <w:p w14:paraId="5779A76D" w14:textId="77777777" w:rsidR="00970465" w:rsidRPr="00970465" w:rsidRDefault="00970465" w:rsidP="00970465">
      <w:pPr>
        <w:spacing w:before="120" w:after="120"/>
        <w:jc w:val="both"/>
        <w:rPr>
          <w:rFonts w:ascii="Times New Roman" w:hAnsi="Times New Roman" w:cs="Times New Roman"/>
          <w:sz w:val="26"/>
          <w:szCs w:val="26"/>
        </w:rPr>
      </w:pPr>
      <w:r w:rsidRPr="00970465">
        <w:rPr>
          <w:rFonts w:ascii="Times New Roman" w:hAnsi="Times New Roman" w:cs="Times New Roman"/>
          <w:sz w:val="26"/>
          <w:szCs w:val="26"/>
        </w:rPr>
        <w:t>The Block Logistics và Port of Oakland (mức giải của cảng được xác định theo tỷ lệ lượt tàu của các hãng tham gia).</w:t>
      </w:r>
    </w:p>
    <w:p w14:paraId="0F6F6EA8" w14:textId="0F338064" w:rsidR="00C13E10" w:rsidRPr="00416489" w:rsidRDefault="00970465" w:rsidP="00416489">
      <w:pPr>
        <w:spacing w:before="120" w:after="120"/>
        <w:jc w:val="both"/>
        <w:rPr>
          <w:rFonts w:ascii="Times New Roman" w:hAnsi="Times New Roman" w:cs="Times New Roman"/>
          <w:i/>
          <w:iCs/>
          <w:sz w:val="26"/>
          <w:szCs w:val="26"/>
        </w:rPr>
      </w:pPr>
      <w:r w:rsidRPr="00970465">
        <w:rPr>
          <w:rFonts w:ascii="Times New Roman" w:hAnsi="Times New Roman" w:cs="Times New Roman"/>
          <w:sz w:val="26"/>
          <w:szCs w:val="26"/>
        </w:rPr>
        <w:t>Ông Sami Romano, Sales Enablement &amp; Marketing Manager của The Block Logistics, nhận định:</w:t>
      </w:r>
      <w:r w:rsidR="00416489">
        <w:rPr>
          <w:rFonts w:ascii="Times New Roman" w:hAnsi="Times New Roman" w:cs="Times New Roman"/>
          <w:sz w:val="26"/>
          <w:szCs w:val="26"/>
        </w:rPr>
        <w:t xml:space="preserve"> </w:t>
      </w:r>
      <w:r w:rsidRPr="00970465">
        <w:rPr>
          <w:rFonts w:ascii="Times New Roman" w:hAnsi="Times New Roman" w:cs="Times New Roman"/>
          <w:sz w:val="26"/>
          <w:szCs w:val="26"/>
        </w:rPr>
        <w:t>“</w:t>
      </w:r>
      <w:r w:rsidRPr="00970465">
        <w:rPr>
          <w:rFonts w:ascii="Times New Roman" w:hAnsi="Times New Roman" w:cs="Times New Roman"/>
          <w:i/>
          <w:iCs/>
          <w:sz w:val="26"/>
          <w:szCs w:val="26"/>
        </w:rPr>
        <w:t>Sự thay đổi có ý nghĩa xảy ra khi ý định tốt được chuyển hóa thành hành động thực tế. Vai trò của chúng tôi là kết nối — hỗ trợ sứ mệnh của BWBS bằng cách chuyển hóa các mục tiêu thành quyết định vận tải trong thực tế thông qua minh bạch dữ liệu, đào tạo và báo cáo rõ ràng, giúp các nhà nhập khẩu đang phát triển có thể tham gia một cách thực chất.”</w:t>
      </w:r>
    </w:p>
    <w:sectPr w:rsidR="00C13E10" w:rsidRPr="00416489" w:rsidSect="00970465">
      <w:pgSz w:w="12240" w:h="15840"/>
      <w:pgMar w:top="900" w:right="99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05E7"/>
    <w:multiLevelType w:val="multilevel"/>
    <w:tmpl w:val="5C96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92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65"/>
    <w:rsid w:val="000501D0"/>
    <w:rsid w:val="00416489"/>
    <w:rsid w:val="007E39C2"/>
    <w:rsid w:val="00970465"/>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4107"/>
  <w15:chartTrackingRefBased/>
  <w15:docId w15:val="{76C0347B-2BCC-4AF6-8266-C7E2C65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465"/>
    <w:rPr>
      <w:rFonts w:eastAsiaTheme="majorEastAsia" w:cstheme="majorBidi"/>
      <w:color w:val="272727" w:themeColor="text1" w:themeTint="D8"/>
    </w:rPr>
  </w:style>
  <w:style w:type="paragraph" w:styleId="Title">
    <w:name w:val="Title"/>
    <w:basedOn w:val="Normal"/>
    <w:next w:val="Normal"/>
    <w:link w:val="TitleChar"/>
    <w:uiPriority w:val="10"/>
    <w:qFormat/>
    <w:rsid w:val="00970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465"/>
    <w:pPr>
      <w:spacing w:before="160"/>
      <w:jc w:val="center"/>
    </w:pPr>
    <w:rPr>
      <w:i/>
      <w:iCs/>
      <w:color w:val="404040" w:themeColor="text1" w:themeTint="BF"/>
    </w:rPr>
  </w:style>
  <w:style w:type="character" w:customStyle="1" w:styleId="QuoteChar">
    <w:name w:val="Quote Char"/>
    <w:basedOn w:val="DefaultParagraphFont"/>
    <w:link w:val="Quote"/>
    <w:uiPriority w:val="29"/>
    <w:rsid w:val="00970465"/>
    <w:rPr>
      <w:i/>
      <w:iCs/>
      <w:color w:val="404040" w:themeColor="text1" w:themeTint="BF"/>
    </w:rPr>
  </w:style>
  <w:style w:type="paragraph" w:styleId="ListParagraph">
    <w:name w:val="List Paragraph"/>
    <w:basedOn w:val="Normal"/>
    <w:uiPriority w:val="34"/>
    <w:qFormat/>
    <w:rsid w:val="00970465"/>
    <w:pPr>
      <w:ind w:left="720"/>
      <w:contextualSpacing/>
    </w:pPr>
  </w:style>
  <w:style w:type="character" w:styleId="IntenseEmphasis">
    <w:name w:val="Intense Emphasis"/>
    <w:basedOn w:val="DefaultParagraphFont"/>
    <w:uiPriority w:val="21"/>
    <w:qFormat/>
    <w:rsid w:val="00970465"/>
    <w:rPr>
      <w:i/>
      <w:iCs/>
      <w:color w:val="0F4761" w:themeColor="accent1" w:themeShade="BF"/>
    </w:rPr>
  </w:style>
  <w:style w:type="paragraph" w:styleId="IntenseQuote">
    <w:name w:val="Intense Quote"/>
    <w:basedOn w:val="Normal"/>
    <w:next w:val="Normal"/>
    <w:link w:val="IntenseQuoteChar"/>
    <w:uiPriority w:val="30"/>
    <w:qFormat/>
    <w:rsid w:val="00970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465"/>
    <w:rPr>
      <w:i/>
      <w:iCs/>
      <w:color w:val="0F4761" w:themeColor="accent1" w:themeShade="BF"/>
    </w:rPr>
  </w:style>
  <w:style w:type="character" w:styleId="IntenseReference">
    <w:name w:val="Intense Reference"/>
    <w:basedOn w:val="DefaultParagraphFont"/>
    <w:uiPriority w:val="32"/>
    <w:qFormat/>
    <w:rsid w:val="00970465"/>
    <w:rPr>
      <w:b/>
      <w:bCs/>
      <w:smallCaps/>
      <w:color w:val="0F4761" w:themeColor="accent1" w:themeShade="BF"/>
      <w:spacing w:val="5"/>
    </w:rPr>
  </w:style>
  <w:style w:type="character" w:styleId="Hyperlink">
    <w:name w:val="Hyperlink"/>
    <w:basedOn w:val="DefaultParagraphFont"/>
    <w:uiPriority w:val="99"/>
    <w:unhideWhenUsed/>
    <w:rsid w:val="00970465"/>
    <w:rPr>
      <w:color w:val="467886" w:themeColor="hyperlink"/>
      <w:u w:val="single"/>
    </w:rPr>
  </w:style>
  <w:style w:type="character" w:styleId="UnresolvedMention">
    <w:name w:val="Unresolved Mention"/>
    <w:basedOn w:val="DefaultParagraphFont"/>
    <w:uiPriority w:val="99"/>
    <w:semiHidden/>
    <w:unhideWhenUsed/>
    <w:rsid w:val="00970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6/02/impact-blue-whales-blue-skies.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2/whales-fatalities-offshore-wind-e1675417978733.jpg" TargetMode="External"/><Relationship Id="rId11" Type="http://schemas.openxmlformats.org/officeDocument/2006/relationships/image" Target="media/image3.png"/><Relationship Id="rId5" Type="http://schemas.openxmlformats.org/officeDocument/2006/relationships/hyperlink" Target="https://safety4sea.com/category/others/sustainability/" TargetMode="External"/><Relationship Id="rId10" Type="http://schemas.openxmlformats.org/officeDocument/2006/relationships/hyperlink" Target="https://safety4sea.com/wp-content/uploads/2026/02/program-growth-whales.p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2026-02-19T08:16:00Z</dcterms:created>
  <dcterms:modified xsi:type="dcterms:W3CDTF">2026-02-19T08:29:00Z</dcterms:modified>
</cp:coreProperties>
</file>