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298A8" w14:textId="3411B6FF" w:rsidR="00C13E10" w:rsidRPr="00603C90" w:rsidRDefault="006377E2" w:rsidP="006377E2">
      <w:pPr>
        <w:jc w:val="center"/>
        <w:rPr>
          <w:rFonts w:ascii="Times New Roman" w:hAnsi="Times New Roman" w:cs="Times New Roman"/>
          <w:b/>
          <w:bCs/>
          <w:sz w:val="40"/>
          <w:szCs w:val="40"/>
        </w:rPr>
      </w:pPr>
      <w:r w:rsidRPr="00603C90">
        <w:rPr>
          <w:rFonts w:ascii="Times New Roman" w:hAnsi="Times New Roman" w:cs="Times New Roman"/>
          <w:b/>
          <w:bCs/>
          <w:sz w:val="40"/>
          <w:szCs w:val="40"/>
        </w:rPr>
        <w:t>Những bài học kinh nghiệm Kỳ 10</w:t>
      </w:r>
    </w:p>
    <w:p w14:paraId="4FDED52A" w14:textId="3B0A67C0" w:rsidR="006377E2" w:rsidRPr="006377E2" w:rsidRDefault="006377E2" w:rsidP="006377E2">
      <w:pPr>
        <w:pStyle w:val="ListParagraph"/>
        <w:numPr>
          <w:ilvl w:val="0"/>
          <w:numId w:val="1"/>
        </w:numPr>
        <w:spacing w:after="0" w:line="320" w:lineRule="atLeast"/>
        <w:ind w:left="360"/>
        <w:jc w:val="both"/>
        <w:rPr>
          <w:rFonts w:ascii="Times New Roman" w:hAnsi="Times New Roman" w:cs="Times New Roman"/>
          <w:b/>
          <w:bCs/>
          <w:sz w:val="32"/>
          <w:szCs w:val="32"/>
        </w:rPr>
      </w:pPr>
      <w:r w:rsidRPr="006377E2">
        <w:rPr>
          <w:rFonts w:ascii="Times New Roman" w:hAnsi="Times New Roman" w:cs="Times New Roman"/>
          <w:b/>
          <w:bCs/>
          <w:sz w:val="32"/>
          <w:szCs w:val="32"/>
        </w:rPr>
        <w:t xml:space="preserve">Nhiên liệu dầu nóng làm hai thuyền viên </w:t>
      </w:r>
      <w:r w:rsidR="00603C90">
        <w:rPr>
          <w:rFonts w:ascii="Times New Roman" w:hAnsi="Times New Roman" w:cs="Times New Roman"/>
          <w:b/>
          <w:bCs/>
          <w:sz w:val="32"/>
          <w:szCs w:val="32"/>
        </w:rPr>
        <w:t xml:space="preserve">mất </w:t>
      </w:r>
      <w:r w:rsidRPr="006377E2">
        <w:rPr>
          <w:rFonts w:ascii="Times New Roman" w:hAnsi="Times New Roman" w:cs="Times New Roman"/>
          <w:b/>
          <w:bCs/>
          <w:sz w:val="32"/>
          <w:szCs w:val="32"/>
        </w:rPr>
        <w:t>nhiều tháng</w:t>
      </w:r>
      <w:r w:rsidR="00603C90">
        <w:rPr>
          <w:rFonts w:ascii="Times New Roman" w:hAnsi="Times New Roman" w:cs="Times New Roman"/>
          <w:b/>
          <w:bCs/>
          <w:sz w:val="32"/>
          <w:szCs w:val="32"/>
        </w:rPr>
        <w:t>để hồi phục</w:t>
      </w:r>
    </w:p>
    <w:p w14:paraId="492D9DCA" w14:textId="74416D47" w:rsidR="006377E2" w:rsidRPr="00603C90" w:rsidRDefault="006377E2" w:rsidP="00603C90">
      <w:pPr>
        <w:spacing w:before="120" w:after="120" w:line="320" w:lineRule="atLeast"/>
        <w:jc w:val="both"/>
        <w:rPr>
          <w:rFonts w:ascii="Times New Roman" w:hAnsi="Times New Roman" w:cs="Times New Roman"/>
          <w:iCs/>
          <w:sz w:val="26"/>
          <w:szCs w:val="26"/>
        </w:rPr>
      </w:pPr>
      <w:r w:rsidRPr="00603C90">
        <w:rPr>
          <w:rFonts w:ascii="Times New Roman" w:hAnsi="Times New Roman" w:cs="Times New Roman"/>
          <w:iCs/>
          <w:sz w:val="26"/>
          <w:szCs w:val="26"/>
        </w:rPr>
        <w:t>Thuyền viên trên một tàu chở hàng rời tại cảng đang lên kế hoạch chuyển dầu nhiên liệu nặng từ một két chứa sang két lắng dầu nhiên liệu số 1 (FOST-1). Máy tư và một thợ máy được giao nhiệm vụ này.</w:t>
      </w:r>
    </w:p>
    <w:p w14:paraId="5CE8EF87" w14:textId="1071E036" w:rsidR="006377E2" w:rsidRPr="00603C90" w:rsidRDefault="006377E2" w:rsidP="00603C90">
      <w:pPr>
        <w:spacing w:before="120" w:after="120" w:line="320" w:lineRule="atLeast"/>
        <w:jc w:val="both"/>
        <w:rPr>
          <w:rFonts w:ascii="Times New Roman" w:hAnsi="Times New Roman" w:cs="Times New Roman"/>
          <w:iCs/>
          <w:sz w:val="26"/>
          <w:szCs w:val="26"/>
        </w:rPr>
      </w:pPr>
      <w:r w:rsidRPr="00603C90">
        <w:rPr>
          <w:rFonts w:ascii="Times New Roman" w:hAnsi="Times New Roman" w:cs="Times New Roman"/>
          <w:iCs/>
          <w:sz w:val="26"/>
          <w:szCs w:val="26"/>
        </w:rPr>
        <w:t xml:space="preserve">Trong sáu tháng </w:t>
      </w:r>
      <w:r w:rsidR="00603C90">
        <w:rPr>
          <w:rFonts w:ascii="Times New Roman" w:hAnsi="Times New Roman" w:cs="Times New Roman"/>
          <w:iCs/>
          <w:sz w:val="26"/>
          <w:szCs w:val="26"/>
        </w:rPr>
        <w:t>trước đó</w:t>
      </w:r>
      <w:r w:rsidRPr="00603C90">
        <w:rPr>
          <w:rFonts w:ascii="Times New Roman" w:hAnsi="Times New Roman" w:cs="Times New Roman"/>
          <w:iCs/>
          <w:sz w:val="26"/>
          <w:szCs w:val="26"/>
        </w:rPr>
        <w:t xml:space="preserve">, thuyền viên đã sử dụng dầu nhiên liệu từ két lắng (FOST) số 2 và két trực nhật số 2, </w:t>
      </w:r>
      <w:r w:rsidR="00603C90">
        <w:rPr>
          <w:rFonts w:ascii="Times New Roman" w:hAnsi="Times New Roman" w:cs="Times New Roman"/>
          <w:iCs/>
          <w:sz w:val="26"/>
          <w:szCs w:val="26"/>
        </w:rPr>
        <w:t>còn</w:t>
      </w:r>
      <w:r w:rsidRPr="00603C90">
        <w:rPr>
          <w:rFonts w:ascii="Times New Roman" w:hAnsi="Times New Roman" w:cs="Times New Roman"/>
          <w:iCs/>
          <w:sz w:val="26"/>
          <w:szCs w:val="26"/>
        </w:rPr>
        <w:t xml:space="preserve"> FOST-1 và két trực nhật tương ứng của nó được </w:t>
      </w:r>
      <w:r w:rsidR="00603C90">
        <w:rPr>
          <w:rFonts w:ascii="Times New Roman" w:hAnsi="Times New Roman" w:cs="Times New Roman"/>
          <w:iCs/>
          <w:sz w:val="26"/>
          <w:szCs w:val="26"/>
        </w:rPr>
        <w:t>để</w:t>
      </w:r>
      <w:r w:rsidRPr="00603C90">
        <w:rPr>
          <w:rFonts w:ascii="Times New Roman" w:hAnsi="Times New Roman" w:cs="Times New Roman"/>
          <w:iCs/>
          <w:sz w:val="26"/>
          <w:szCs w:val="26"/>
        </w:rPr>
        <w:t xml:space="preserve"> trống. Do đó, FOST-1 được thuyền viên máy coi là không có nhiên liệu.</w:t>
      </w:r>
    </w:p>
    <w:p w14:paraId="60FE8242" w14:textId="2BA01809" w:rsidR="006377E2" w:rsidRDefault="006377E2" w:rsidP="00603C90">
      <w:pPr>
        <w:spacing w:before="120" w:after="120" w:line="320" w:lineRule="atLeast"/>
        <w:jc w:val="both"/>
        <w:rPr>
          <w:rFonts w:ascii="Times New Roman" w:hAnsi="Times New Roman" w:cs="Times New Roman"/>
          <w:iCs/>
          <w:sz w:val="26"/>
          <w:szCs w:val="26"/>
        </w:rPr>
      </w:pPr>
      <w:r w:rsidRPr="00603C90">
        <w:rPr>
          <w:rFonts w:ascii="Times New Roman" w:hAnsi="Times New Roman" w:cs="Times New Roman"/>
          <w:iCs/>
          <w:sz w:val="26"/>
          <w:szCs w:val="26"/>
        </w:rPr>
        <w:t xml:space="preserve">Máy tư được chỉ thị mở nắp tudom phía dưới của FOST-1 trước khi bắt đầu chuyển </w:t>
      </w:r>
      <w:r w:rsidR="00603C90">
        <w:rPr>
          <w:rFonts w:ascii="Times New Roman" w:hAnsi="Times New Roman" w:cs="Times New Roman"/>
          <w:iCs/>
          <w:sz w:val="26"/>
          <w:szCs w:val="26"/>
        </w:rPr>
        <w:t xml:space="preserve">dầu </w:t>
      </w:r>
      <w:r w:rsidRPr="00603C90">
        <w:rPr>
          <w:rFonts w:ascii="Times New Roman" w:hAnsi="Times New Roman" w:cs="Times New Roman"/>
          <w:iCs/>
          <w:sz w:val="26"/>
          <w:szCs w:val="26"/>
        </w:rPr>
        <w:t xml:space="preserve">để xác minh rằng không có cặn bẩn nào có thể làm nhiễm bẩn nhiên liệu. Trước khi thực hiện </w:t>
      </w:r>
      <w:r w:rsidR="00603C90">
        <w:rPr>
          <w:rFonts w:ascii="Times New Roman" w:hAnsi="Times New Roman" w:cs="Times New Roman"/>
          <w:iCs/>
          <w:sz w:val="26"/>
          <w:szCs w:val="26"/>
        </w:rPr>
        <w:t>việc</w:t>
      </w:r>
      <w:r w:rsidRPr="00603C90">
        <w:rPr>
          <w:rFonts w:ascii="Times New Roman" w:hAnsi="Times New Roman" w:cs="Times New Roman"/>
          <w:iCs/>
          <w:sz w:val="26"/>
          <w:szCs w:val="26"/>
        </w:rPr>
        <w:t xml:space="preserve"> này, anh ta đã kiểm tra đồng hồ đo dầu nhiên liệu và mở van xả của FOST-1. Cả hai hành động đều cho thấy FOST-1 </w:t>
      </w:r>
      <w:r w:rsidR="00603C90">
        <w:rPr>
          <w:rFonts w:ascii="Times New Roman" w:hAnsi="Times New Roman" w:cs="Times New Roman"/>
          <w:iCs/>
          <w:sz w:val="26"/>
          <w:szCs w:val="26"/>
        </w:rPr>
        <w:t xml:space="preserve">đang </w:t>
      </w:r>
      <w:r w:rsidRPr="00603C90">
        <w:rPr>
          <w:rFonts w:ascii="Times New Roman" w:hAnsi="Times New Roman" w:cs="Times New Roman"/>
          <w:iCs/>
          <w:sz w:val="26"/>
          <w:szCs w:val="26"/>
        </w:rPr>
        <w:t xml:space="preserve">trống, đúng như anh ta và các thuyền viên máy khác đã giả định trước đó. Anh ta nhận thấy nhiệt độ trong FOST-1 cao (khoảng 78°C), điều này </w:t>
      </w:r>
      <w:r w:rsidR="00603C90">
        <w:rPr>
          <w:rFonts w:ascii="Times New Roman" w:hAnsi="Times New Roman" w:cs="Times New Roman"/>
          <w:iCs/>
          <w:sz w:val="26"/>
          <w:szCs w:val="26"/>
        </w:rPr>
        <w:t xml:space="preserve">là </w:t>
      </w:r>
      <w:r w:rsidRPr="00603C90">
        <w:rPr>
          <w:rFonts w:ascii="Times New Roman" w:hAnsi="Times New Roman" w:cs="Times New Roman"/>
          <w:iCs/>
          <w:sz w:val="26"/>
          <w:szCs w:val="26"/>
        </w:rPr>
        <w:t xml:space="preserve">bất thường đối với một két </w:t>
      </w:r>
      <w:r w:rsidR="00603C90">
        <w:rPr>
          <w:rFonts w:ascii="Times New Roman" w:hAnsi="Times New Roman" w:cs="Times New Roman"/>
          <w:iCs/>
          <w:sz w:val="26"/>
          <w:szCs w:val="26"/>
        </w:rPr>
        <w:t>rỗng</w:t>
      </w:r>
      <w:r w:rsidRPr="00603C90">
        <w:rPr>
          <w:rFonts w:ascii="Times New Roman" w:hAnsi="Times New Roman" w:cs="Times New Roman"/>
          <w:iCs/>
          <w:sz w:val="26"/>
          <w:szCs w:val="26"/>
        </w:rPr>
        <w:t xml:space="preserve">, nhưng </w:t>
      </w:r>
      <w:r w:rsidR="00603C90">
        <w:rPr>
          <w:rFonts w:ascii="Times New Roman" w:hAnsi="Times New Roman" w:cs="Times New Roman"/>
          <w:iCs/>
          <w:sz w:val="26"/>
          <w:szCs w:val="26"/>
        </w:rPr>
        <w:t>lại</w:t>
      </w:r>
      <w:r w:rsidRPr="00603C90">
        <w:rPr>
          <w:rFonts w:ascii="Times New Roman" w:hAnsi="Times New Roman" w:cs="Times New Roman"/>
          <w:iCs/>
          <w:sz w:val="26"/>
          <w:szCs w:val="26"/>
        </w:rPr>
        <w:t xml:space="preserve"> cho rằng nhiệt độ này là do nhiệt truyền từ các két liền kề.</w:t>
      </w:r>
    </w:p>
    <w:p w14:paraId="58916552" w14:textId="39316A13" w:rsidR="006377E2" w:rsidRDefault="006377E2" w:rsidP="006377E2">
      <w:pPr>
        <w:spacing w:after="0" w:line="320" w:lineRule="atLeast"/>
        <w:jc w:val="both"/>
        <w:rPr>
          <w:rFonts w:ascii="Verdana" w:hAnsi="Verdana"/>
          <w:b/>
          <w:bCs/>
          <w:sz w:val="28"/>
          <w:szCs w:val="26"/>
        </w:rPr>
      </w:pPr>
      <w:r w:rsidRPr="00907C1D">
        <w:rPr>
          <w:rFonts w:ascii="Verdana" w:hAnsi="Verdana"/>
          <w:noProof/>
        </w:rPr>
        <w:drawing>
          <wp:inline distT="0" distB="0" distL="0" distR="0" wp14:anchorId="37BF3FAF" wp14:editId="2ACBF96F">
            <wp:extent cx="5943600" cy="3208020"/>
            <wp:effectExtent l="0" t="0" r="0" b="0"/>
            <wp:docPr id="1498527674" name="Picture 4" descr="FOST-1 drain val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ST-1 drain valv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08020"/>
                    </a:xfrm>
                    <a:prstGeom prst="rect">
                      <a:avLst/>
                    </a:prstGeom>
                    <a:noFill/>
                    <a:ln>
                      <a:noFill/>
                    </a:ln>
                  </pic:spPr>
                </pic:pic>
              </a:graphicData>
            </a:graphic>
          </wp:inline>
        </w:drawing>
      </w:r>
    </w:p>
    <w:p w14:paraId="3D46EE9A" w14:textId="4758887D" w:rsidR="008C16B1" w:rsidRPr="008C16B1" w:rsidRDefault="00603C90" w:rsidP="008C16B1">
      <w:pPr>
        <w:spacing w:before="120" w:after="120" w:line="320" w:lineRule="atLeast"/>
        <w:jc w:val="both"/>
        <w:rPr>
          <w:rFonts w:ascii="Times New Roman" w:hAnsi="Times New Roman" w:cs="Times New Roman"/>
          <w:iCs/>
          <w:sz w:val="26"/>
          <w:szCs w:val="26"/>
        </w:rPr>
      </w:pPr>
      <w:r>
        <w:rPr>
          <w:rFonts w:ascii="Times New Roman" w:hAnsi="Times New Roman" w:cs="Times New Roman"/>
          <w:iCs/>
          <w:sz w:val="26"/>
          <w:szCs w:val="26"/>
        </w:rPr>
        <w:t>Sỹ quan máy</w:t>
      </w:r>
      <w:r w:rsidRPr="00603C90">
        <w:rPr>
          <w:rFonts w:ascii="Times New Roman" w:hAnsi="Times New Roman" w:cs="Times New Roman"/>
          <w:iCs/>
          <w:sz w:val="26"/>
          <w:szCs w:val="26"/>
        </w:rPr>
        <w:t xml:space="preserve"> bắt đầu mở nắp người một cách bình thường, để lại bốn bu lông đối diện nhau vẫn được siết chặt, như trong sơ đồ</w:t>
      </w:r>
      <w:r>
        <w:rPr>
          <w:rFonts w:ascii="Times New Roman" w:hAnsi="Times New Roman" w:cs="Times New Roman"/>
          <w:iCs/>
          <w:sz w:val="26"/>
          <w:szCs w:val="26"/>
        </w:rPr>
        <w:t xml:space="preserve"> ở trên</w:t>
      </w:r>
      <w:r w:rsidRPr="00603C90">
        <w:rPr>
          <w:rFonts w:ascii="Times New Roman" w:hAnsi="Times New Roman" w:cs="Times New Roman"/>
          <w:iCs/>
          <w:sz w:val="26"/>
          <w:szCs w:val="26"/>
        </w:rPr>
        <w:t xml:space="preserve">. Sau đó anh tiến hành nới lỏng bốn bu lông </w:t>
      </w:r>
      <w:r w:rsidR="008C16B1">
        <w:rPr>
          <w:rFonts w:ascii="Times New Roman" w:hAnsi="Times New Roman" w:cs="Times New Roman"/>
          <w:iCs/>
          <w:sz w:val="26"/>
          <w:szCs w:val="26"/>
        </w:rPr>
        <w:t>cuối</w:t>
      </w:r>
      <w:r w:rsidRPr="00603C90">
        <w:rPr>
          <w:rFonts w:ascii="Times New Roman" w:hAnsi="Times New Roman" w:cs="Times New Roman"/>
          <w:iCs/>
          <w:sz w:val="26"/>
          <w:szCs w:val="26"/>
        </w:rPr>
        <w:t xml:space="preserve"> cùng, bắt đầu từ các </w:t>
      </w:r>
      <w:r w:rsidR="008C16B1">
        <w:rPr>
          <w:rFonts w:ascii="Times New Roman" w:hAnsi="Times New Roman" w:cs="Times New Roman"/>
          <w:iCs/>
          <w:sz w:val="26"/>
          <w:szCs w:val="26"/>
        </w:rPr>
        <w:t>bu lông</w:t>
      </w:r>
      <w:r w:rsidRPr="00603C90">
        <w:rPr>
          <w:rFonts w:ascii="Times New Roman" w:hAnsi="Times New Roman" w:cs="Times New Roman"/>
          <w:iCs/>
          <w:sz w:val="26"/>
          <w:szCs w:val="26"/>
        </w:rPr>
        <w:t xml:space="preserve"> ở dưới cùng. Ở giai đoạn này, anh thấy một lượng nhỏ dầu FO rỉ ra từ miệng nắp. Nghĩ rằng đó chỉ là lượng dầu bám lại trên thành két — điều vẫn thường xảy ra — anh tiếp tục tháo bu lông.</w:t>
      </w:r>
      <w:r w:rsidR="008C16B1">
        <w:rPr>
          <w:rFonts w:ascii="Times New Roman" w:hAnsi="Times New Roman" w:cs="Times New Roman"/>
          <w:iCs/>
          <w:sz w:val="26"/>
          <w:szCs w:val="26"/>
        </w:rPr>
        <w:t xml:space="preserve"> </w:t>
      </w:r>
      <w:r w:rsidR="008C16B1" w:rsidRPr="008C16B1">
        <w:rPr>
          <w:rFonts w:ascii="Times New Roman" w:hAnsi="Times New Roman" w:cs="Times New Roman"/>
          <w:iCs/>
          <w:sz w:val="26"/>
          <w:szCs w:val="26"/>
        </w:rPr>
        <w:t>Khi anh nới lỏng hai bu lông cuối cùng, dầu FO bắt đầu rỉ ra nhiều hơn.</w:t>
      </w:r>
      <w:r w:rsidR="008C16B1">
        <w:rPr>
          <w:rFonts w:ascii="Times New Roman" w:hAnsi="Times New Roman" w:cs="Times New Roman"/>
          <w:iCs/>
          <w:sz w:val="26"/>
          <w:szCs w:val="26"/>
        </w:rPr>
        <w:t xml:space="preserve"> </w:t>
      </w:r>
      <w:r w:rsidR="008C16B1" w:rsidRPr="008C16B1">
        <w:rPr>
          <w:rFonts w:ascii="Times New Roman" w:hAnsi="Times New Roman" w:cs="Times New Roman"/>
          <w:iCs/>
          <w:sz w:val="26"/>
          <w:szCs w:val="26"/>
        </w:rPr>
        <w:t xml:space="preserve">Nhận thấy tình hình ngày càng nghiêm trọng, anh cố gắng lắp lại và siết chặt bu lông. Tuy nhiên, dòng dầu FO nóng và nhiệt độ cao tràn lên tay và thân khiến anh không thể tiếp tục, buộc phải rời khỏi khu vực, thợ </w:t>
      </w:r>
      <w:r w:rsidR="008C16B1">
        <w:rPr>
          <w:rFonts w:ascii="Times New Roman" w:hAnsi="Times New Roman" w:cs="Times New Roman"/>
          <w:iCs/>
          <w:sz w:val="26"/>
          <w:szCs w:val="26"/>
        </w:rPr>
        <w:t>máy</w:t>
      </w:r>
      <w:r w:rsidR="008C16B1" w:rsidRPr="008C16B1">
        <w:rPr>
          <w:rFonts w:ascii="Times New Roman" w:hAnsi="Times New Roman" w:cs="Times New Roman"/>
          <w:iCs/>
          <w:sz w:val="26"/>
          <w:szCs w:val="26"/>
        </w:rPr>
        <w:t xml:space="preserve"> hỗ trợ anh cũng phải làm theo.</w:t>
      </w:r>
    </w:p>
    <w:p w14:paraId="653C6428" w14:textId="256816B4" w:rsidR="008C16B1" w:rsidRPr="008C16B1" w:rsidRDefault="008C16B1" w:rsidP="008C16B1">
      <w:pPr>
        <w:spacing w:before="120" w:after="120" w:line="320" w:lineRule="atLeast"/>
        <w:jc w:val="both"/>
        <w:rPr>
          <w:rFonts w:ascii="Times New Roman" w:hAnsi="Times New Roman" w:cs="Times New Roman"/>
          <w:iCs/>
          <w:sz w:val="26"/>
          <w:szCs w:val="26"/>
        </w:rPr>
      </w:pPr>
      <w:r w:rsidRPr="008C16B1">
        <w:rPr>
          <w:rFonts w:ascii="Times New Roman" w:hAnsi="Times New Roman" w:cs="Times New Roman"/>
          <w:iCs/>
          <w:sz w:val="26"/>
          <w:szCs w:val="26"/>
        </w:rPr>
        <w:lastRenderedPageBreak/>
        <w:t xml:space="preserve">Hai thợ máy khác ở gần đó nhận ra sự cố và lập tức báo động. </w:t>
      </w:r>
      <w:r>
        <w:rPr>
          <w:rFonts w:ascii="Times New Roman" w:hAnsi="Times New Roman" w:cs="Times New Roman"/>
          <w:iCs/>
          <w:sz w:val="26"/>
          <w:szCs w:val="26"/>
        </w:rPr>
        <w:t>M</w:t>
      </w:r>
      <w:r w:rsidRPr="008C16B1">
        <w:rPr>
          <w:rFonts w:ascii="Times New Roman" w:hAnsi="Times New Roman" w:cs="Times New Roman"/>
          <w:iCs/>
          <w:sz w:val="26"/>
          <w:szCs w:val="26"/>
        </w:rPr>
        <w:t xml:space="preserve">áy </w:t>
      </w:r>
      <w:r>
        <w:rPr>
          <w:rFonts w:ascii="Times New Roman" w:hAnsi="Times New Roman" w:cs="Times New Roman"/>
          <w:iCs/>
          <w:sz w:val="26"/>
          <w:szCs w:val="26"/>
        </w:rPr>
        <w:t>tư</w:t>
      </w:r>
      <w:r w:rsidRPr="008C16B1">
        <w:rPr>
          <w:rFonts w:ascii="Times New Roman" w:hAnsi="Times New Roman" w:cs="Times New Roman"/>
          <w:iCs/>
          <w:sz w:val="26"/>
          <w:szCs w:val="26"/>
        </w:rPr>
        <w:t xml:space="preserve"> và thợ </w:t>
      </w:r>
      <w:r>
        <w:rPr>
          <w:rFonts w:ascii="Times New Roman" w:hAnsi="Times New Roman" w:cs="Times New Roman"/>
          <w:iCs/>
          <w:sz w:val="26"/>
          <w:szCs w:val="26"/>
        </w:rPr>
        <w:t>máy</w:t>
      </w:r>
      <w:r w:rsidRPr="008C16B1">
        <w:rPr>
          <w:rFonts w:ascii="Times New Roman" w:hAnsi="Times New Roman" w:cs="Times New Roman"/>
          <w:iCs/>
          <w:sz w:val="26"/>
          <w:szCs w:val="26"/>
        </w:rPr>
        <w:t xml:space="preserve"> đều bị bỏng da ở vùng ngực dưới và bụng. Nạn nhân được đưa ngay đến phòng y tế trên tàu để sơ cứu và sau đó được điều xe cứu thương chuyển đến bệnh viện địa phương. Một người được xuất viện sau hai tháng điều trị, người còn lại sau ba tháng.</w:t>
      </w:r>
    </w:p>
    <w:p w14:paraId="5316DF75" w14:textId="15CAB8BB" w:rsidR="006377E2" w:rsidRPr="00603C90" w:rsidRDefault="006377E2" w:rsidP="00603C90">
      <w:pPr>
        <w:spacing w:before="120" w:after="120" w:line="320" w:lineRule="atLeast"/>
        <w:jc w:val="both"/>
        <w:rPr>
          <w:rFonts w:ascii="Times New Roman" w:hAnsi="Times New Roman" w:cs="Times New Roman"/>
          <w:iCs/>
          <w:sz w:val="26"/>
          <w:szCs w:val="26"/>
        </w:rPr>
      </w:pPr>
      <w:r w:rsidRPr="00603C90">
        <w:rPr>
          <w:rFonts w:ascii="Times New Roman" w:hAnsi="Times New Roman" w:cs="Times New Roman"/>
          <w:iCs/>
          <w:sz w:val="26"/>
          <w:szCs w:val="26"/>
        </w:rPr>
        <w:t xml:space="preserve">Sau tai nạn, người ta phát hiện ra rằng đồng hồ đo mức dầu và van xả của nó bị tắc một phần bởi bùn cặn. Sau khi được làm sạch, đồng hồ đo mức dầu hoạt động chính xác. Mức nhiên liệu trong FOST-1 được phát hiện ở </w:t>
      </w:r>
      <w:r w:rsidR="008C16B1">
        <w:rPr>
          <w:rFonts w:ascii="Times New Roman" w:hAnsi="Times New Roman" w:cs="Times New Roman"/>
          <w:iCs/>
          <w:sz w:val="26"/>
          <w:szCs w:val="26"/>
        </w:rPr>
        <w:t xml:space="preserve">mức </w:t>
      </w:r>
      <w:r w:rsidRPr="00603C90">
        <w:rPr>
          <w:rFonts w:ascii="Times New Roman" w:hAnsi="Times New Roman" w:cs="Times New Roman"/>
          <w:iCs/>
          <w:sz w:val="26"/>
          <w:szCs w:val="26"/>
        </w:rPr>
        <w:t>mép dưới của lỗ tudom; một thể tích ước tính là 9 mét khối. Ước tính có 8 mét khối đã bị tràn ra buồng máy.</w:t>
      </w:r>
    </w:p>
    <w:p w14:paraId="5DE20DFD" w14:textId="005A99A5" w:rsidR="006377E2" w:rsidRPr="00603C90" w:rsidRDefault="006377E2" w:rsidP="00603C90">
      <w:pPr>
        <w:spacing w:before="120" w:after="120" w:line="320" w:lineRule="atLeast"/>
        <w:jc w:val="both"/>
        <w:rPr>
          <w:rFonts w:ascii="Times New Roman" w:hAnsi="Times New Roman" w:cs="Times New Roman"/>
          <w:b/>
          <w:bCs/>
          <w:iCs/>
          <w:sz w:val="26"/>
          <w:szCs w:val="26"/>
        </w:rPr>
      </w:pPr>
      <w:r w:rsidRPr="00603C90">
        <w:rPr>
          <w:rFonts w:ascii="Times New Roman" w:hAnsi="Times New Roman" w:cs="Times New Roman"/>
          <w:b/>
          <w:bCs/>
          <w:iCs/>
          <w:sz w:val="26"/>
          <w:szCs w:val="26"/>
        </w:rPr>
        <w:t xml:space="preserve">Những bài học </w:t>
      </w:r>
      <w:r w:rsidR="008C16B1">
        <w:rPr>
          <w:rFonts w:ascii="Times New Roman" w:hAnsi="Times New Roman" w:cs="Times New Roman"/>
          <w:b/>
          <w:bCs/>
          <w:iCs/>
          <w:sz w:val="26"/>
          <w:szCs w:val="26"/>
        </w:rPr>
        <w:t>kinh nghiệm</w:t>
      </w:r>
    </w:p>
    <w:p w14:paraId="437AE813" w14:textId="77777777" w:rsidR="006377E2" w:rsidRPr="008C16B1" w:rsidRDefault="006377E2" w:rsidP="008C16B1">
      <w:pPr>
        <w:pStyle w:val="ListParagraph"/>
        <w:numPr>
          <w:ilvl w:val="0"/>
          <w:numId w:val="11"/>
        </w:numPr>
        <w:spacing w:before="120" w:after="120" w:line="320" w:lineRule="atLeast"/>
        <w:ind w:left="720"/>
        <w:jc w:val="both"/>
        <w:rPr>
          <w:rFonts w:ascii="Times New Roman" w:hAnsi="Times New Roman" w:cs="Times New Roman"/>
          <w:iCs/>
          <w:sz w:val="26"/>
          <w:szCs w:val="26"/>
        </w:rPr>
      </w:pPr>
      <w:r w:rsidRPr="008C16B1">
        <w:rPr>
          <w:rFonts w:ascii="Times New Roman" w:hAnsi="Times New Roman" w:cs="Times New Roman"/>
          <w:iCs/>
          <w:sz w:val="26"/>
          <w:szCs w:val="26"/>
        </w:rPr>
        <w:t>Luôn cố gắng nhận thức về thiên kiến xác nhận trong công việc và cuộc sống hàng ngày của bạn; đặt câu hỏi về các giả định của bạn và kiểm tra lại các sự kiện.</w:t>
      </w:r>
    </w:p>
    <w:p w14:paraId="2CAA1679" w14:textId="7CC97F5D" w:rsidR="008C16B1" w:rsidRDefault="006377E2" w:rsidP="008C16B1">
      <w:pPr>
        <w:pStyle w:val="ListParagraph"/>
        <w:numPr>
          <w:ilvl w:val="0"/>
          <w:numId w:val="11"/>
        </w:numPr>
        <w:spacing w:before="120" w:after="120" w:line="320" w:lineRule="atLeast"/>
        <w:ind w:left="720"/>
        <w:jc w:val="both"/>
        <w:rPr>
          <w:rFonts w:ascii="Times New Roman" w:hAnsi="Times New Roman" w:cs="Times New Roman"/>
          <w:iCs/>
          <w:sz w:val="26"/>
          <w:szCs w:val="26"/>
        </w:rPr>
      </w:pPr>
      <w:r w:rsidRPr="008C16B1">
        <w:rPr>
          <w:rFonts w:ascii="Times New Roman" w:hAnsi="Times New Roman" w:cs="Times New Roman"/>
          <w:iCs/>
          <w:sz w:val="26"/>
          <w:szCs w:val="26"/>
        </w:rPr>
        <w:t>Đồng hồ đo nhiên liệu và van xả có thể bị tắc nghẽn bởi cặn bẩn và không hiển thị đúng mức nhiên liệu hoặc xả như thiết kế. Các ống đo, trong trường hợp này không được lắp vào FOST-1, là một cách kiểm tra kép hiệu quả và đáng tin cậy về mức chất lỏng bên trong các két chứa.</w:t>
      </w:r>
    </w:p>
    <w:p w14:paraId="031D0B93" w14:textId="77777777" w:rsidR="00286EC4" w:rsidRDefault="00286EC4" w:rsidP="00286EC4">
      <w:pPr>
        <w:pStyle w:val="ListParagraph"/>
        <w:spacing w:before="120" w:after="120" w:line="320" w:lineRule="atLeast"/>
        <w:jc w:val="both"/>
        <w:rPr>
          <w:rFonts w:ascii="Times New Roman" w:hAnsi="Times New Roman" w:cs="Times New Roman"/>
          <w:iCs/>
          <w:sz w:val="26"/>
          <w:szCs w:val="26"/>
        </w:rPr>
      </w:pPr>
    </w:p>
    <w:p w14:paraId="46F13EDE" w14:textId="1AB19802" w:rsidR="006377E2" w:rsidRPr="008C16B1" w:rsidRDefault="006377E2" w:rsidP="008C16B1">
      <w:pPr>
        <w:pStyle w:val="ListParagraph"/>
        <w:numPr>
          <w:ilvl w:val="0"/>
          <w:numId w:val="5"/>
        </w:numPr>
        <w:spacing w:before="120" w:after="120" w:line="320" w:lineRule="atLeast"/>
        <w:jc w:val="both"/>
        <w:rPr>
          <w:rFonts w:ascii="Times New Roman" w:hAnsi="Times New Roman" w:cs="Times New Roman"/>
          <w:b/>
          <w:bCs/>
          <w:sz w:val="32"/>
          <w:szCs w:val="32"/>
        </w:rPr>
      </w:pPr>
      <w:r w:rsidRPr="008C16B1">
        <w:rPr>
          <w:rFonts w:ascii="Times New Roman" w:hAnsi="Times New Roman" w:cs="Times New Roman"/>
          <w:b/>
          <w:bCs/>
          <w:sz w:val="32"/>
          <w:szCs w:val="32"/>
        </w:rPr>
        <w:t>Nhôm phosphua tạo ra khí cực kỳ dễ cháy và độc hại</w:t>
      </w:r>
    </w:p>
    <w:p w14:paraId="7B642321" w14:textId="02C77652" w:rsidR="006377E2" w:rsidRPr="008C16B1" w:rsidRDefault="006377E2" w:rsidP="008C16B1">
      <w:pPr>
        <w:spacing w:before="120" w:after="120" w:line="320" w:lineRule="atLeast"/>
        <w:jc w:val="both"/>
        <w:rPr>
          <w:rFonts w:ascii="Times New Roman" w:hAnsi="Times New Roman" w:cs="Times New Roman"/>
          <w:sz w:val="26"/>
          <w:szCs w:val="26"/>
        </w:rPr>
      </w:pPr>
      <w:r w:rsidRPr="008C16B1">
        <w:rPr>
          <w:rFonts w:ascii="Times New Roman" w:hAnsi="Times New Roman" w:cs="Times New Roman"/>
          <w:sz w:val="26"/>
          <w:szCs w:val="26"/>
        </w:rPr>
        <w:t>Một tàu container đã xếp một số container chứa Nhôm Phosphua (</w:t>
      </w:r>
      <w:r w:rsidR="008C16B1" w:rsidRPr="008C16B1">
        <w:rPr>
          <w:rFonts w:ascii="Times New Roman" w:hAnsi="Times New Roman" w:cs="Times New Roman"/>
          <w:sz w:val="26"/>
          <w:szCs w:val="26"/>
        </w:rPr>
        <w:t>Nhóm 4.3</w:t>
      </w:r>
      <w:r w:rsidR="008C16B1">
        <w:rPr>
          <w:rFonts w:ascii="Times New Roman" w:hAnsi="Times New Roman" w:cs="Times New Roman"/>
          <w:sz w:val="26"/>
          <w:szCs w:val="26"/>
        </w:rPr>
        <w:t xml:space="preserve"> theo </w:t>
      </w:r>
      <w:r w:rsidRPr="008C16B1">
        <w:rPr>
          <w:rFonts w:ascii="Times New Roman" w:hAnsi="Times New Roman" w:cs="Times New Roman"/>
          <w:sz w:val="26"/>
          <w:szCs w:val="26"/>
        </w:rPr>
        <w:t xml:space="preserve">Bộ luật quốc tế về vận chuyển hàng hóa nguy hiểm bằng đường biển </w:t>
      </w:r>
      <w:r w:rsidR="008C16B1">
        <w:rPr>
          <w:rFonts w:ascii="Times New Roman" w:hAnsi="Times New Roman" w:cs="Times New Roman"/>
          <w:sz w:val="26"/>
          <w:szCs w:val="26"/>
        </w:rPr>
        <w:t xml:space="preserve">- </w:t>
      </w:r>
      <w:r w:rsidRPr="008C16B1">
        <w:rPr>
          <w:rFonts w:ascii="Times New Roman" w:hAnsi="Times New Roman" w:cs="Times New Roman"/>
          <w:sz w:val="26"/>
          <w:szCs w:val="26"/>
        </w:rPr>
        <w:t xml:space="preserve">IMDG), Số </w:t>
      </w:r>
      <w:r w:rsidR="008C16B1">
        <w:rPr>
          <w:rFonts w:ascii="Times New Roman" w:hAnsi="Times New Roman" w:cs="Times New Roman"/>
          <w:sz w:val="26"/>
          <w:szCs w:val="26"/>
        </w:rPr>
        <w:t>định danh theo</w:t>
      </w:r>
      <w:r w:rsidRPr="008C16B1">
        <w:rPr>
          <w:rFonts w:ascii="Times New Roman" w:hAnsi="Times New Roman" w:cs="Times New Roman"/>
          <w:sz w:val="26"/>
          <w:szCs w:val="26"/>
        </w:rPr>
        <w:t xml:space="preserve"> liên hiệp quốc </w:t>
      </w:r>
      <w:r w:rsidR="008C16B1">
        <w:rPr>
          <w:rFonts w:ascii="Times New Roman" w:hAnsi="Times New Roman" w:cs="Times New Roman"/>
          <w:sz w:val="26"/>
          <w:szCs w:val="26"/>
        </w:rPr>
        <w:t xml:space="preserve">là </w:t>
      </w:r>
      <w:r w:rsidRPr="008C16B1">
        <w:rPr>
          <w:rFonts w:ascii="Times New Roman" w:hAnsi="Times New Roman" w:cs="Times New Roman"/>
          <w:sz w:val="26"/>
          <w:szCs w:val="26"/>
        </w:rPr>
        <w:t xml:space="preserve">UN 1397) từ một cảng châu Á. Lô hàng </w:t>
      </w:r>
      <w:r w:rsidR="00C304CB">
        <w:rPr>
          <w:rFonts w:ascii="Times New Roman" w:hAnsi="Times New Roman" w:cs="Times New Roman"/>
          <w:sz w:val="26"/>
          <w:szCs w:val="26"/>
        </w:rPr>
        <w:t>dùng</w:t>
      </w:r>
      <w:r w:rsidRPr="008C16B1">
        <w:rPr>
          <w:rFonts w:ascii="Times New Roman" w:hAnsi="Times New Roman" w:cs="Times New Roman"/>
          <w:sz w:val="26"/>
          <w:szCs w:val="26"/>
        </w:rPr>
        <w:t xml:space="preserve"> túi nhựa làm bao bì bên trong và thùng thép làm bao bì bên ngoài. Các thùng phuy sau đó được cố định trên pallet gỗ, và cuối cùng được xếp chồng lên nhau bên trong một container vận chuyển hàng hóa đường biển tiêu chuẩn.</w:t>
      </w:r>
    </w:p>
    <w:p w14:paraId="79748697" w14:textId="3912C9A8" w:rsidR="006377E2" w:rsidRPr="008C16B1" w:rsidRDefault="006377E2" w:rsidP="008C16B1">
      <w:pPr>
        <w:spacing w:before="120" w:after="120" w:line="320" w:lineRule="atLeast"/>
        <w:jc w:val="both"/>
        <w:rPr>
          <w:rFonts w:ascii="Times New Roman" w:hAnsi="Times New Roman" w:cs="Times New Roman"/>
          <w:sz w:val="26"/>
          <w:szCs w:val="26"/>
        </w:rPr>
      </w:pPr>
      <w:r w:rsidRPr="008C16B1">
        <w:rPr>
          <w:rFonts w:ascii="Times New Roman" w:hAnsi="Times New Roman" w:cs="Times New Roman"/>
          <w:sz w:val="26"/>
          <w:szCs w:val="26"/>
        </w:rPr>
        <w:t>Trong suốt chuyến đi, thuyền viên nghe thấy một số tiếng "nổ" nhỏ bên trong một trong những container này, sau đó một ít khói thoát ra qua các gioăng cao su của cửa. Khi nhìn thấy khói, thuyền viên cho rằng hàng hóa bên trong đang cháy và phun nước vào bên ngoài container để làm mát.</w:t>
      </w:r>
    </w:p>
    <w:p w14:paraId="332B671A" w14:textId="20CF0FC5" w:rsidR="006377E2" w:rsidRPr="008C16B1" w:rsidRDefault="006377E2" w:rsidP="008C16B1">
      <w:pPr>
        <w:spacing w:before="120" w:after="120" w:line="320" w:lineRule="atLeast"/>
        <w:jc w:val="both"/>
        <w:rPr>
          <w:rFonts w:ascii="Times New Roman" w:hAnsi="Times New Roman" w:cs="Times New Roman"/>
          <w:sz w:val="26"/>
          <w:szCs w:val="26"/>
        </w:rPr>
      </w:pPr>
      <w:r w:rsidRPr="008C16B1">
        <w:rPr>
          <w:rFonts w:ascii="Times New Roman" w:hAnsi="Times New Roman" w:cs="Times New Roman"/>
          <w:sz w:val="26"/>
          <w:szCs w:val="26"/>
        </w:rPr>
        <w:t xml:space="preserve">Mặc dù hàng đã được khai báo chính xác tại thời điểm vận chuyển, nhưng Bảng Dữ liệu </w:t>
      </w:r>
      <w:proofErr w:type="gramStart"/>
      <w:r w:rsidRPr="008C16B1">
        <w:rPr>
          <w:rFonts w:ascii="Times New Roman" w:hAnsi="Times New Roman" w:cs="Times New Roman"/>
          <w:sz w:val="26"/>
          <w:szCs w:val="26"/>
        </w:rPr>
        <w:t>An</w:t>
      </w:r>
      <w:proofErr w:type="gramEnd"/>
      <w:r w:rsidRPr="008C16B1">
        <w:rPr>
          <w:rFonts w:ascii="Times New Roman" w:hAnsi="Times New Roman" w:cs="Times New Roman"/>
          <w:sz w:val="26"/>
          <w:szCs w:val="26"/>
        </w:rPr>
        <w:t xml:space="preserve"> toàn Vật liệu (MSDS) liên quan đã không được cung cấp cho người vận chuyển hoặc cho tàu. Thuyền viên không biết rằng sự tiếp xúc giữa nước và Nhôm Phosphua tạo ra phosphine, một loại khí cực kỳ dễ cháy và độc hại.</w:t>
      </w:r>
    </w:p>
    <w:p w14:paraId="313BC55C" w14:textId="65C7C765" w:rsidR="006377E2" w:rsidRDefault="006377E2" w:rsidP="006377E2">
      <w:pPr>
        <w:spacing w:after="0" w:line="320" w:lineRule="atLeast"/>
        <w:rPr>
          <w:rFonts w:ascii="Verdana" w:hAnsi="Verdana"/>
          <w:b/>
          <w:bCs/>
          <w:sz w:val="28"/>
          <w:szCs w:val="28"/>
        </w:rPr>
      </w:pPr>
      <w:r w:rsidRPr="00907C1D">
        <w:rPr>
          <w:rFonts w:ascii="Verdana" w:hAnsi="Verdana"/>
          <w:noProof/>
        </w:rPr>
        <w:drawing>
          <wp:inline distT="0" distB="0" distL="0" distR="0" wp14:anchorId="3C3963A1" wp14:editId="494D1A72">
            <wp:extent cx="5943600" cy="1759027"/>
            <wp:effectExtent l="0" t="0" r="0" b="0"/>
            <wp:docPr id="1729705185" name="Picture 6" descr="Dangers of aluminium phosphid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angers of aluminium phosphid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59027"/>
                    </a:xfrm>
                    <a:prstGeom prst="rect">
                      <a:avLst/>
                    </a:prstGeom>
                    <a:noFill/>
                    <a:ln>
                      <a:noFill/>
                    </a:ln>
                  </pic:spPr>
                </pic:pic>
              </a:graphicData>
            </a:graphic>
          </wp:inline>
        </w:drawing>
      </w:r>
    </w:p>
    <w:p w14:paraId="44C47C73" w14:textId="07CC17D9" w:rsidR="006377E2" w:rsidRPr="00C304CB" w:rsidRDefault="006377E2" w:rsidP="00C304CB">
      <w:pPr>
        <w:spacing w:before="120" w:after="120" w:line="320" w:lineRule="atLeast"/>
        <w:jc w:val="both"/>
        <w:rPr>
          <w:rFonts w:ascii="Times New Roman" w:hAnsi="Times New Roman" w:cs="Times New Roman"/>
          <w:iCs/>
          <w:sz w:val="26"/>
          <w:szCs w:val="26"/>
        </w:rPr>
      </w:pPr>
      <w:r w:rsidRPr="00C304CB">
        <w:rPr>
          <w:rFonts w:ascii="Times New Roman" w:hAnsi="Times New Roman" w:cs="Times New Roman"/>
          <w:iCs/>
          <w:sz w:val="26"/>
          <w:szCs w:val="26"/>
        </w:rPr>
        <w:lastRenderedPageBreak/>
        <w:t xml:space="preserve">Con tàu chuyển hướng xuôi theo bờ biển đến cảng gần nhất, </w:t>
      </w:r>
      <w:r w:rsidR="00C304CB">
        <w:rPr>
          <w:rFonts w:ascii="Times New Roman" w:hAnsi="Times New Roman" w:cs="Times New Roman"/>
          <w:iCs/>
          <w:sz w:val="26"/>
          <w:szCs w:val="26"/>
        </w:rPr>
        <w:t>tại đó</w:t>
      </w:r>
      <w:r w:rsidRPr="00C304CB">
        <w:rPr>
          <w:rFonts w:ascii="Times New Roman" w:hAnsi="Times New Roman" w:cs="Times New Roman"/>
          <w:iCs/>
          <w:sz w:val="26"/>
          <w:szCs w:val="26"/>
        </w:rPr>
        <w:t xml:space="preserve"> các container bị ảnh hưởng đã được dỡ xuống. Trong quá trình dỡ hàng, người ta nghe thấy thêm những tiếng nổ nhỏ phát ra từ bên trong các container khác. Các container đã được đưa lên bờ </w:t>
      </w:r>
      <w:r w:rsidR="00C304CB">
        <w:rPr>
          <w:rFonts w:ascii="Times New Roman" w:hAnsi="Times New Roman" w:cs="Times New Roman"/>
          <w:iCs/>
          <w:sz w:val="26"/>
          <w:szCs w:val="26"/>
        </w:rPr>
        <w:t xml:space="preserve">và </w:t>
      </w:r>
      <w:r w:rsidRPr="00C304CB">
        <w:rPr>
          <w:rFonts w:ascii="Times New Roman" w:hAnsi="Times New Roman" w:cs="Times New Roman"/>
          <w:iCs/>
          <w:sz w:val="26"/>
          <w:szCs w:val="26"/>
        </w:rPr>
        <w:t>sau đó được lính cứu hỏa mở ra, và các thùng phuy được xếp trên pallet đã được di chuyển ra ngoài. Các 'vụ nổ' thực chất là âm thanh phát ra khi nắp thùng phuy</w:t>
      </w:r>
      <w:r w:rsidR="00C304CB">
        <w:rPr>
          <w:rFonts w:ascii="Times New Roman" w:hAnsi="Times New Roman" w:cs="Times New Roman"/>
          <w:iCs/>
          <w:sz w:val="26"/>
          <w:szCs w:val="26"/>
        </w:rPr>
        <w:t xml:space="preserve"> bị</w:t>
      </w:r>
      <w:r w:rsidRPr="00C304CB">
        <w:rPr>
          <w:rFonts w:ascii="Times New Roman" w:hAnsi="Times New Roman" w:cs="Times New Roman"/>
          <w:iCs/>
          <w:sz w:val="26"/>
          <w:szCs w:val="26"/>
        </w:rPr>
        <w:t xml:space="preserve"> 'bật ra' do nhiệt độ và khí bên trong sinh ra từ phản ứng hóa học</w:t>
      </w:r>
    </w:p>
    <w:p w14:paraId="4EE14E13" w14:textId="77777777" w:rsidR="006377E2" w:rsidRPr="00C304CB" w:rsidRDefault="006377E2" w:rsidP="00C304CB">
      <w:pPr>
        <w:spacing w:before="120" w:after="120" w:line="320" w:lineRule="atLeast"/>
        <w:jc w:val="both"/>
        <w:rPr>
          <w:rFonts w:ascii="Times New Roman" w:hAnsi="Times New Roman" w:cs="Times New Roman"/>
          <w:iCs/>
          <w:sz w:val="26"/>
          <w:szCs w:val="26"/>
        </w:rPr>
      </w:pPr>
      <w:r w:rsidRPr="00C304CB">
        <w:rPr>
          <w:rFonts w:ascii="Times New Roman" w:hAnsi="Times New Roman" w:cs="Times New Roman"/>
          <w:iCs/>
          <w:sz w:val="26"/>
          <w:szCs w:val="26"/>
        </w:rPr>
        <w:t>Khi các nắp thùng phuy còn nguyên vẹn còn lại được mở ra để tiếp cận các túi hàng bên trong, có một tiếng 'pop' nhẹ và khói trắng bốc ra từ hàng hóa. Các túi nhựa đang tan chảy do nhiệt sinh ra. Các lính cứu hỏa có mặt đã sử dụng bình chữa cháy bột khô để dập tắt 'đám cháy' trong mỗi thùng phuy.</w:t>
      </w:r>
    </w:p>
    <w:p w14:paraId="12B4377D" w14:textId="3A0774C6" w:rsidR="006377E2" w:rsidRPr="00C304CB" w:rsidRDefault="006377E2" w:rsidP="00C304CB">
      <w:pPr>
        <w:spacing w:before="120" w:after="120" w:line="320" w:lineRule="atLeast"/>
        <w:jc w:val="both"/>
        <w:rPr>
          <w:rFonts w:ascii="Times New Roman" w:hAnsi="Times New Roman" w:cs="Times New Roman"/>
          <w:iCs/>
          <w:sz w:val="26"/>
          <w:szCs w:val="26"/>
        </w:rPr>
      </w:pPr>
      <w:r w:rsidRPr="00C304CB">
        <w:rPr>
          <w:rFonts w:ascii="Times New Roman" w:hAnsi="Times New Roman" w:cs="Times New Roman"/>
          <w:iCs/>
          <w:sz w:val="26"/>
          <w:szCs w:val="26"/>
        </w:rPr>
        <w:t>Trong khi đó, các nhà sản xuất đã được liên hệ, và họ đã cử một đội công nhân đến cảng lánh nạn để đóng gói lại hàng hóa để vận chuyển tiếp đến điểm đến cuối cùng. Rõ ràng là những công nhân này không nhận thức được các mối nguy hiểm của hàng hóa và kỹ thuật xử lý đúng cách, vì họ đã thực hiện công việc của mình một cách tùy tiện, đóng gói lại cả những kiện hàng đang âm ỉ cháy.</w:t>
      </w:r>
    </w:p>
    <w:p w14:paraId="62D37F06" w14:textId="4F08D2D2" w:rsidR="006377E2" w:rsidRPr="00C304CB" w:rsidRDefault="006377E2" w:rsidP="00C304CB">
      <w:pPr>
        <w:spacing w:before="120" w:after="120" w:line="320" w:lineRule="atLeast"/>
        <w:jc w:val="both"/>
        <w:rPr>
          <w:rFonts w:ascii="Times New Roman" w:hAnsi="Times New Roman" w:cs="Times New Roman"/>
          <w:iCs/>
          <w:sz w:val="26"/>
          <w:szCs w:val="26"/>
        </w:rPr>
      </w:pPr>
      <w:r w:rsidRPr="00C304CB">
        <w:rPr>
          <w:rFonts w:ascii="Times New Roman" w:hAnsi="Times New Roman" w:cs="Times New Roman"/>
          <w:iCs/>
          <w:sz w:val="26"/>
          <w:szCs w:val="26"/>
        </w:rPr>
        <w:t>Các nhà sản xuất lập luận rằng cảng đã xử lý các thùng thép không đúng cách khi chúng được dỡ ra khỏi container vì họ đã để các chất bên trong tiếp xúc với không khí. Điều này được cho là đã khiến hàng hóa bên trong thùng phuy phản ứng với độ ẩm trong không khí, bắt đầu phản ứng tạo ra phosphine. Ngay cả tại cảng lánh nạn, các chủ hàng vẫn chưa cung cấp cho tàu hoặc công nhân bốc xếp MSDS chính xác, do đó khiến thuyền viên của tàu và công nhân địa phương gặp phải những rủi ro nghiêm trọng về thương tích và sức khỏe.</w:t>
      </w:r>
    </w:p>
    <w:p w14:paraId="4E318571" w14:textId="01FD88B1" w:rsidR="006377E2" w:rsidRPr="00C304CB" w:rsidRDefault="006377E2" w:rsidP="00C304CB">
      <w:pPr>
        <w:spacing w:before="120" w:after="120" w:line="320" w:lineRule="atLeast"/>
        <w:jc w:val="both"/>
        <w:rPr>
          <w:rFonts w:ascii="Times New Roman" w:hAnsi="Times New Roman" w:cs="Times New Roman"/>
          <w:iCs/>
          <w:sz w:val="26"/>
          <w:szCs w:val="26"/>
        </w:rPr>
      </w:pPr>
      <w:r w:rsidRPr="00C304CB">
        <w:rPr>
          <w:rFonts w:ascii="Times New Roman" w:hAnsi="Times New Roman" w:cs="Times New Roman"/>
          <w:iCs/>
          <w:sz w:val="26"/>
          <w:szCs w:val="26"/>
        </w:rPr>
        <w:t>Rõ ràng, sự cố có thể rất nguy hiểm nếu thuyền viên, trong nỗ lực dập tắt 'đám cháy', đã quyết định đâm thủng các container và phun nước vào bên trong, khiến cho lượng đáng kể khí dễ cháy và độc hại được tạo ra.</w:t>
      </w:r>
    </w:p>
    <w:p w14:paraId="7F5E0C37" w14:textId="404103FF" w:rsidR="006377E2" w:rsidRPr="00C304CB" w:rsidRDefault="006377E2" w:rsidP="00C304CB">
      <w:pPr>
        <w:spacing w:before="120" w:after="120" w:line="320" w:lineRule="atLeast"/>
        <w:jc w:val="both"/>
        <w:rPr>
          <w:rFonts w:ascii="Times New Roman" w:hAnsi="Times New Roman" w:cs="Times New Roman"/>
          <w:iCs/>
          <w:sz w:val="26"/>
          <w:szCs w:val="26"/>
        </w:rPr>
      </w:pPr>
      <w:r w:rsidRPr="00C304CB">
        <w:rPr>
          <w:rFonts w:ascii="Times New Roman" w:hAnsi="Times New Roman" w:cs="Times New Roman"/>
          <w:iCs/>
          <w:sz w:val="26"/>
          <w:szCs w:val="26"/>
        </w:rPr>
        <w:t>Điều cần thiết là thuyền viên của tàu phải yêu cầu chủ hàng cung cấp cho họ MSDS liên quan cho tất cả các hàng hóa có khả năng nguy hiểm sẽ được vận chuyển trên tàu, để họ có thể xử lý an toàn và đúng cách bất kỳ trường hợp khẩn cấp nào liên quan đến hàng hóa.</w:t>
      </w:r>
    </w:p>
    <w:p w14:paraId="29418563" w14:textId="358F56E4" w:rsidR="003A348D" w:rsidRPr="00C304CB" w:rsidRDefault="003A348D" w:rsidP="00C304CB">
      <w:pPr>
        <w:spacing w:before="120" w:after="120" w:line="320" w:lineRule="atLeast"/>
        <w:jc w:val="both"/>
        <w:rPr>
          <w:rFonts w:ascii="Times New Roman" w:hAnsi="Times New Roman" w:cs="Times New Roman"/>
          <w:i/>
          <w:sz w:val="26"/>
          <w:szCs w:val="26"/>
        </w:rPr>
      </w:pPr>
      <w:r w:rsidRPr="00C304CB">
        <w:rPr>
          <w:rFonts w:ascii="Times New Roman" w:hAnsi="Times New Roman" w:cs="Times New Roman"/>
          <w:b/>
          <w:iCs/>
          <w:sz w:val="26"/>
          <w:szCs w:val="26"/>
        </w:rPr>
        <w:t>Lưu ý:</w:t>
      </w:r>
      <w:r w:rsidRPr="00C304CB">
        <w:rPr>
          <w:rFonts w:ascii="Times New Roman" w:hAnsi="Times New Roman" w:cs="Times New Roman"/>
          <w:iCs/>
          <w:sz w:val="26"/>
          <w:szCs w:val="26"/>
        </w:rPr>
        <w:t xml:space="preserve"> </w:t>
      </w:r>
      <w:r w:rsidRPr="00C304CB">
        <w:rPr>
          <w:rFonts w:ascii="Times New Roman" w:hAnsi="Times New Roman" w:cs="Times New Roman"/>
          <w:i/>
          <w:sz w:val="26"/>
          <w:szCs w:val="26"/>
        </w:rPr>
        <w:t>Ngay cả khi không có MSDS chính xác, thuyền viên của tàu lẽ ra không thể không biết về các đặc tính của hàng hóa và các hành động khẩn cấp được khuyến nghị, vì mọi tàu chở hàng khô đều bắt buộc phải mang theo các ấn phẩm IMO có liên quan – Bộ luật IMDG cho hàng nguy hiểm đóng</w:t>
      </w:r>
      <w:r w:rsidR="00C304CB">
        <w:rPr>
          <w:rFonts w:ascii="Times New Roman" w:hAnsi="Times New Roman" w:cs="Times New Roman"/>
          <w:i/>
          <w:sz w:val="26"/>
          <w:szCs w:val="26"/>
        </w:rPr>
        <w:t xml:space="preserve"> trong bao</w:t>
      </w:r>
      <w:r w:rsidRPr="00C304CB">
        <w:rPr>
          <w:rFonts w:ascii="Times New Roman" w:hAnsi="Times New Roman" w:cs="Times New Roman"/>
          <w:i/>
          <w:sz w:val="26"/>
          <w:szCs w:val="26"/>
        </w:rPr>
        <w:t xml:space="preserve"> gói và Bộ luật Bộ luật quốc tế về vận chuyển xô hàng rời rắn bằng đường biển (IMSBC) cho hàng rời khô. Cả hai đều </w:t>
      </w:r>
      <w:r w:rsidR="00C304CB">
        <w:rPr>
          <w:rFonts w:ascii="Times New Roman" w:hAnsi="Times New Roman" w:cs="Times New Roman"/>
          <w:i/>
          <w:sz w:val="26"/>
          <w:szCs w:val="26"/>
        </w:rPr>
        <w:t>có</w:t>
      </w:r>
      <w:r w:rsidRPr="00C304CB">
        <w:rPr>
          <w:rFonts w:ascii="Times New Roman" w:hAnsi="Times New Roman" w:cs="Times New Roman"/>
          <w:i/>
          <w:sz w:val="26"/>
          <w:szCs w:val="26"/>
        </w:rPr>
        <w:t xml:space="preserve"> mô tả ngắn gọn về các đặc tính vật lý và hóa học của một chất, các khuyến nghị xếp hàng chung và hành động khẩn cấp cần thực hiện trong trường hợp tràn và cháy. Trước khi vận chuyển hàng nguy hiểm hoặc hàng rời, thông tin đó phải được chỉ huy tàu hiểu rõ, và một buổi huấn luyện phải được tiến hành và ghi lại, trong đó thuyền viên phải được phổ biến đầy đủ về các mối nguy hiểm và được </w:t>
      </w:r>
      <w:r w:rsidR="00C304CB">
        <w:rPr>
          <w:rFonts w:ascii="Times New Roman" w:hAnsi="Times New Roman" w:cs="Times New Roman"/>
          <w:i/>
          <w:sz w:val="26"/>
          <w:szCs w:val="26"/>
        </w:rPr>
        <w:t>huấn luyện</w:t>
      </w:r>
      <w:r w:rsidRPr="00C304CB">
        <w:rPr>
          <w:rFonts w:ascii="Times New Roman" w:hAnsi="Times New Roman" w:cs="Times New Roman"/>
          <w:i/>
          <w:sz w:val="26"/>
          <w:szCs w:val="26"/>
        </w:rPr>
        <w:t xml:space="preserve"> về các kỹ thuật xử lý an toàn và quy trình khẩn cấp. Nếu được khuyến nghị mang theo thiết bị an toàn chuyên dụng (ví dụ: mặt nạ phòng độc, quần áo chống hóa chất, v.v.) và dụng cụ (ví dụ: thiết bị đo/giám sát khí và nhiệt độ), thì tàu có trách nhiệm yêu cầu những thứ này và người gửi hàng có nghĩa vụ cung cấp chúng.</w:t>
      </w:r>
    </w:p>
    <w:p w14:paraId="38381A44" w14:textId="42ADDE9C" w:rsidR="003A348D" w:rsidRPr="00C304CB" w:rsidRDefault="003A348D" w:rsidP="00C304CB">
      <w:pPr>
        <w:spacing w:before="120" w:after="120" w:line="320" w:lineRule="atLeast"/>
        <w:jc w:val="both"/>
        <w:rPr>
          <w:rFonts w:ascii="Times New Roman" w:hAnsi="Times New Roman" w:cs="Times New Roman"/>
          <w:iCs/>
          <w:sz w:val="26"/>
          <w:szCs w:val="26"/>
        </w:rPr>
      </w:pPr>
      <w:r w:rsidRPr="00C304CB">
        <w:rPr>
          <w:rFonts w:ascii="Times New Roman" w:hAnsi="Times New Roman" w:cs="Times New Roman"/>
          <w:iCs/>
          <w:sz w:val="26"/>
          <w:szCs w:val="26"/>
        </w:rPr>
        <w:lastRenderedPageBreak/>
        <w:t xml:space="preserve">Đối với Số </w:t>
      </w:r>
      <w:r w:rsidR="00C304CB" w:rsidRPr="00C304CB">
        <w:rPr>
          <w:rFonts w:ascii="Times New Roman" w:hAnsi="Times New Roman" w:cs="Times New Roman"/>
          <w:iCs/>
          <w:sz w:val="26"/>
          <w:szCs w:val="26"/>
        </w:rPr>
        <w:t>định danh L</w:t>
      </w:r>
      <w:r w:rsidRPr="00C304CB">
        <w:rPr>
          <w:rFonts w:ascii="Times New Roman" w:hAnsi="Times New Roman" w:cs="Times New Roman"/>
          <w:iCs/>
          <w:sz w:val="26"/>
          <w:szCs w:val="26"/>
        </w:rPr>
        <w:t xml:space="preserve">iên hiệp quốc </w:t>
      </w:r>
      <w:r w:rsidR="00C304CB">
        <w:rPr>
          <w:rFonts w:ascii="Times New Roman" w:hAnsi="Times New Roman" w:cs="Times New Roman"/>
          <w:iCs/>
          <w:sz w:val="26"/>
          <w:szCs w:val="26"/>
        </w:rPr>
        <w:t xml:space="preserve">số </w:t>
      </w:r>
      <w:r w:rsidRPr="00C304CB">
        <w:rPr>
          <w:rFonts w:ascii="Times New Roman" w:hAnsi="Times New Roman" w:cs="Times New Roman"/>
          <w:iCs/>
          <w:sz w:val="26"/>
          <w:szCs w:val="26"/>
        </w:rPr>
        <w:t xml:space="preserve">UN 1397, </w:t>
      </w:r>
      <w:r w:rsidR="00C304CB" w:rsidRPr="00C304CB">
        <w:rPr>
          <w:rFonts w:ascii="Times New Roman" w:hAnsi="Times New Roman" w:cs="Times New Roman"/>
          <w:iCs/>
          <w:sz w:val="26"/>
          <w:szCs w:val="26"/>
        </w:rPr>
        <w:t xml:space="preserve">thì </w:t>
      </w:r>
      <w:r w:rsidRPr="00C304CB">
        <w:rPr>
          <w:rFonts w:ascii="Times New Roman" w:hAnsi="Times New Roman" w:cs="Times New Roman"/>
          <w:iCs/>
          <w:sz w:val="26"/>
          <w:szCs w:val="26"/>
        </w:rPr>
        <w:t>EmS (hướng dẫn của Tổ chức Hàng hải quốc tế bao gồm các khuyến nghị về các quy trình khẩn cấp) trong Bộ luật IMDG khuyến nghị:</w:t>
      </w:r>
    </w:p>
    <w:p w14:paraId="60E8ACED" w14:textId="4C287954" w:rsidR="003A348D" w:rsidRPr="00C304CB" w:rsidRDefault="003A348D" w:rsidP="00C304CB">
      <w:pPr>
        <w:pStyle w:val="ListParagraph"/>
        <w:numPr>
          <w:ilvl w:val="0"/>
          <w:numId w:val="12"/>
        </w:numPr>
        <w:spacing w:before="120" w:after="120" w:line="320" w:lineRule="atLeast"/>
        <w:jc w:val="both"/>
        <w:rPr>
          <w:rFonts w:ascii="Times New Roman" w:hAnsi="Times New Roman" w:cs="Times New Roman"/>
          <w:iCs/>
          <w:sz w:val="26"/>
          <w:szCs w:val="26"/>
        </w:rPr>
      </w:pPr>
      <w:r w:rsidRPr="00C304CB">
        <w:rPr>
          <w:rFonts w:ascii="Times New Roman" w:hAnsi="Times New Roman" w:cs="Times New Roman"/>
          <w:iCs/>
          <w:sz w:val="26"/>
          <w:szCs w:val="26"/>
        </w:rPr>
        <w:t>Mặc quần áo bảo hộ phù hợp và thiết bị thở khi xử lý sự cố tràn hoặc cháy.</w:t>
      </w:r>
    </w:p>
    <w:p w14:paraId="21E6D219" w14:textId="7B5E704B" w:rsidR="003A348D" w:rsidRPr="00C304CB" w:rsidRDefault="003A348D" w:rsidP="00C304CB">
      <w:pPr>
        <w:pStyle w:val="ListParagraph"/>
        <w:numPr>
          <w:ilvl w:val="0"/>
          <w:numId w:val="12"/>
        </w:numPr>
        <w:spacing w:before="120" w:after="120" w:line="320" w:lineRule="atLeast"/>
        <w:jc w:val="both"/>
        <w:rPr>
          <w:rFonts w:ascii="Times New Roman" w:hAnsi="Times New Roman" w:cs="Times New Roman"/>
          <w:iCs/>
          <w:sz w:val="26"/>
          <w:szCs w:val="26"/>
        </w:rPr>
      </w:pPr>
      <w:r w:rsidRPr="00C304CB">
        <w:rPr>
          <w:rFonts w:ascii="Times New Roman" w:hAnsi="Times New Roman" w:cs="Times New Roman"/>
          <w:iCs/>
          <w:sz w:val="26"/>
          <w:szCs w:val="26"/>
        </w:rPr>
        <w:t>Tránh tất cả các nguồn gây cháy.</w:t>
      </w:r>
    </w:p>
    <w:p w14:paraId="0C452FD5" w14:textId="085B05EA" w:rsidR="003A348D" w:rsidRPr="00C304CB" w:rsidRDefault="003A348D" w:rsidP="00C304CB">
      <w:pPr>
        <w:spacing w:before="120" w:after="120" w:line="320" w:lineRule="atLeast"/>
        <w:jc w:val="both"/>
        <w:rPr>
          <w:rFonts w:ascii="Times New Roman" w:hAnsi="Times New Roman" w:cs="Times New Roman"/>
          <w:iCs/>
          <w:sz w:val="26"/>
          <w:szCs w:val="26"/>
        </w:rPr>
      </w:pPr>
      <w:r w:rsidRPr="00C304CB">
        <w:rPr>
          <w:rFonts w:ascii="Times New Roman" w:hAnsi="Times New Roman" w:cs="Times New Roman"/>
          <w:b/>
          <w:bCs/>
          <w:iCs/>
          <w:sz w:val="26"/>
          <w:szCs w:val="26"/>
        </w:rPr>
        <w:t>Sự cố tràn: Trên boong</w:t>
      </w:r>
      <w:r w:rsidRPr="00C304CB">
        <w:rPr>
          <w:rFonts w:ascii="Times New Roman" w:hAnsi="Times New Roman" w:cs="Times New Roman"/>
          <w:iCs/>
          <w:sz w:val="26"/>
          <w:szCs w:val="26"/>
        </w:rPr>
        <w:t xml:space="preserve"> – Nếu khô, khoanh vùng và thu gom chất tràn, nếu có thể, để thải bỏ an toàn xuống biển. Tránh tiếp xúc với nước ngoại trừ khi cần rửa sạch cặn xuống biển bằng một lượng lớn nước. </w:t>
      </w:r>
      <w:r w:rsidR="00C304CB">
        <w:rPr>
          <w:rFonts w:ascii="Times New Roman" w:hAnsi="Times New Roman" w:cs="Times New Roman"/>
          <w:b/>
          <w:bCs/>
          <w:iCs/>
          <w:sz w:val="26"/>
          <w:szCs w:val="26"/>
        </w:rPr>
        <w:t>Trong hầm</w:t>
      </w:r>
      <w:r w:rsidRPr="00C304CB">
        <w:rPr>
          <w:rFonts w:ascii="Times New Roman" w:hAnsi="Times New Roman" w:cs="Times New Roman"/>
          <w:iCs/>
          <w:sz w:val="26"/>
          <w:szCs w:val="26"/>
        </w:rPr>
        <w:t xml:space="preserve"> – cung cấp thông gió đầy đủ. Kiểm tra không khí trước khi vào</w:t>
      </w:r>
      <w:r w:rsidR="00B95BDA">
        <w:rPr>
          <w:rFonts w:ascii="Times New Roman" w:hAnsi="Times New Roman" w:cs="Times New Roman"/>
          <w:iCs/>
          <w:sz w:val="26"/>
          <w:szCs w:val="26"/>
        </w:rPr>
        <w:t xml:space="preserve"> k</w:t>
      </w:r>
      <w:r w:rsidRPr="00C304CB">
        <w:rPr>
          <w:rFonts w:ascii="Times New Roman" w:hAnsi="Times New Roman" w:cs="Times New Roman"/>
          <w:iCs/>
          <w:sz w:val="26"/>
          <w:szCs w:val="26"/>
        </w:rPr>
        <w:t>hông gian (nguy cơ độc hại và cháy nổ) và sử dụng thiết bị thở. Giữ khô ráo và thu gom chất tràn, nếu có thể, sử dụng bàn chải mềm và khay nhựa để thải bỏ an toàn xuống biển. Nếu ướt, sử dụng vật liệu thấm hút trơ (không cháy) và thải bỏ xuống biển.</w:t>
      </w:r>
    </w:p>
    <w:p w14:paraId="2A1C9280" w14:textId="65168E74" w:rsidR="003A348D" w:rsidRPr="00C304CB" w:rsidRDefault="003A348D" w:rsidP="00C304CB">
      <w:pPr>
        <w:spacing w:before="120" w:after="120" w:line="320" w:lineRule="atLeast"/>
        <w:jc w:val="both"/>
        <w:rPr>
          <w:rFonts w:ascii="Times New Roman" w:hAnsi="Times New Roman" w:cs="Times New Roman"/>
          <w:iCs/>
          <w:sz w:val="26"/>
          <w:szCs w:val="26"/>
        </w:rPr>
      </w:pPr>
      <w:r w:rsidRPr="00B95BDA">
        <w:rPr>
          <w:rFonts w:ascii="Times New Roman" w:hAnsi="Times New Roman" w:cs="Times New Roman"/>
          <w:b/>
          <w:bCs/>
          <w:iCs/>
          <w:sz w:val="26"/>
          <w:szCs w:val="26"/>
        </w:rPr>
        <w:t>Cháy: Trên boong</w:t>
      </w:r>
      <w:r w:rsidRPr="00C304CB">
        <w:rPr>
          <w:rFonts w:ascii="Times New Roman" w:hAnsi="Times New Roman" w:cs="Times New Roman"/>
          <w:iCs/>
          <w:sz w:val="26"/>
          <w:szCs w:val="26"/>
        </w:rPr>
        <w:t xml:space="preserve"> – Đối với các kiện hàng, dập tắt bằng vật liệu bột khô, trơ hoặc để lửa cháy hết. Di chuyển các vật chứa có khả năng gây cháy, nhưng nếu không thể thực hiện được</w:t>
      </w:r>
      <w:r w:rsidR="00B95BDA">
        <w:rPr>
          <w:rFonts w:ascii="Times New Roman" w:hAnsi="Times New Roman" w:cs="Times New Roman"/>
          <w:iCs/>
          <w:sz w:val="26"/>
          <w:szCs w:val="26"/>
        </w:rPr>
        <w:t xml:space="preserve"> thì </w:t>
      </w:r>
      <w:r w:rsidRPr="00C304CB">
        <w:rPr>
          <w:rFonts w:ascii="Times New Roman" w:hAnsi="Times New Roman" w:cs="Times New Roman"/>
          <w:iCs/>
          <w:sz w:val="26"/>
          <w:szCs w:val="26"/>
        </w:rPr>
        <w:t xml:space="preserve">làm mát hàng </w:t>
      </w:r>
      <w:r w:rsidR="00B95BDA">
        <w:rPr>
          <w:rFonts w:ascii="Times New Roman" w:hAnsi="Times New Roman" w:cs="Times New Roman"/>
          <w:iCs/>
          <w:sz w:val="26"/>
          <w:szCs w:val="26"/>
        </w:rPr>
        <w:t>ở</w:t>
      </w:r>
      <w:r w:rsidRPr="00C304CB">
        <w:rPr>
          <w:rFonts w:ascii="Times New Roman" w:hAnsi="Times New Roman" w:cs="Times New Roman"/>
          <w:iCs/>
          <w:sz w:val="26"/>
          <w:szCs w:val="26"/>
        </w:rPr>
        <w:t xml:space="preserve"> gần đó bằng thật nhiều nước. Đối với các phương tiện vận chuyển hàng hóa, nếu đám cháy không bắt lửa với hàng hóa </w:t>
      </w:r>
      <w:r w:rsidR="00B95BDA">
        <w:rPr>
          <w:rFonts w:ascii="Times New Roman" w:hAnsi="Times New Roman" w:cs="Times New Roman"/>
          <w:iCs/>
          <w:sz w:val="26"/>
          <w:szCs w:val="26"/>
        </w:rPr>
        <w:t xml:space="preserve">ở </w:t>
      </w:r>
      <w:r w:rsidRPr="00C304CB">
        <w:rPr>
          <w:rFonts w:ascii="Times New Roman" w:hAnsi="Times New Roman" w:cs="Times New Roman"/>
          <w:iCs/>
          <w:sz w:val="26"/>
          <w:szCs w:val="26"/>
        </w:rPr>
        <w:t>gần đó, hãy để lửa cháy; ngược lại</w:t>
      </w:r>
      <w:r w:rsidR="00B95BDA">
        <w:rPr>
          <w:rFonts w:ascii="Times New Roman" w:hAnsi="Times New Roman" w:cs="Times New Roman"/>
          <w:iCs/>
          <w:sz w:val="26"/>
          <w:szCs w:val="26"/>
        </w:rPr>
        <w:t xml:space="preserve"> thì cần</w:t>
      </w:r>
      <w:r w:rsidRPr="00C304CB">
        <w:rPr>
          <w:rFonts w:ascii="Times New Roman" w:hAnsi="Times New Roman" w:cs="Times New Roman"/>
          <w:iCs/>
          <w:sz w:val="26"/>
          <w:szCs w:val="26"/>
        </w:rPr>
        <w:t xml:space="preserve"> làm mát phương tiện đó bằng thật nhiều nước. </w:t>
      </w:r>
      <w:r w:rsidRPr="00B95BDA">
        <w:rPr>
          <w:rFonts w:ascii="Times New Roman" w:hAnsi="Times New Roman" w:cs="Times New Roman"/>
          <w:b/>
          <w:bCs/>
          <w:iCs/>
          <w:sz w:val="26"/>
          <w:szCs w:val="26"/>
        </w:rPr>
        <w:t>Dưới boong</w:t>
      </w:r>
      <w:r w:rsidRPr="00C304CB">
        <w:rPr>
          <w:rFonts w:ascii="Times New Roman" w:hAnsi="Times New Roman" w:cs="Times New Roman"/>
          <w:iCs/>
          <w:sz w:val="26"/>
          <w:szCs w:val="26"/>
        </w:rPr>
        <w:t xml:space="preserve"> – dừng thông gió, đóng kín các cửa hầm hàng và sử dụng hệ thống chữa cháy cố định của tàu (không dùng nước). Trong trường hợp khác, thực hiện các biện pháp tương tự như Trên boong.</w:t>
      </w:r>
    </w:p>
    <w:p w14:paraId="55B0DE4F" w14:textId="59FD1F47" w:rsidR="003A348D" w:rsidRPr="00A75D3A" w:rsidRDefault="003A348D" w:rsidP="00A75D3A">
      <w:pPr>
        <w:pStyle w:val="ListParagraph"/>
        <w:numPr>
          <w:ilvl w:val="0"/>
          <w:numId w:val="9"/>
        </w:numPr>
        <w:spacing w:before="120" w:after="120" w:line="320" w:lineRule="atLeast"/>
        <w:rPr>
          <w:rFonts w:ascii="Times New Roman" w:hAnsi="Times New Roman" w:cs="Times New Roman"/>
          <w:b/>
          <w:bCs/>
          <w:sz w:val="32"/>
          <w:szCs w:val="32"/>
        </w:rPr>
      </w:pPr>
      <w:r w:rsidRPr="00A75D3A">
        <w:rPr>
          <w:rFonts w:ascii="Times New Roman" w:hAnsi="Times New Roman" w:cs="Times New Roman"/>
          <w:b/>
          <w:bCs/>
          <w:sz w:val="32"/>
          <w:szCs w:val="32"/>
        </w:rPr>
        <w:t>Thủy thủ rơi xuống hầm hàng khi đang bôi mỡ</w:t>
      </w:r>
    </w:p>
    <w:p w14:paraId="60C2E0D8" w14:textId="07FCCFB1" w:rsidR="003A348D" w:rsidRPr="00A75D3A" w:rsidRDefault="00A75D3A" w:rsidP="00A75D3A">
      <w:pPr>
        <w:spacing w:before="120" w:after="120" w:line="320" w:lineRule="atLeast"/>
        <w:jc w:val="both"/>
        <w:rPr>
          <w:rFonts w:ascii="Times New Roman" w:hAnsi="Times New Roman" w:cs="Times New Roman"/>
          <w:sz w:val="26"/>
          <w:szCs w:val="26"/>
        </w:rPr>
      </w:pPr>
      <w:r>
        <w:rPr>
          <w:rFonts w:ascii="Times New Roman" w:hAnsi="Times New Roman" w:cs="Times New Roman"/>
          <w:sz w:val="26"/>
          <w:szCs w:val="26"/>
        </w:rPr>
        <w:t>T</w:t>
      </w:r>
      <w:r w:rsidR="003A348D" w:rsidRPr="00A75D3A">
        <w:rPr>
          <w:rFonts w:ascii="Times New Roman" w:hAnsi="Times New Roman" w:cs="Times New Roman"/>
          <w:sz w:val="26"/>
          <w:szCs w:val="26"/>
        </w:rPr>
        <w:t>àu đang ở cảng, thực hiện các hoạt động xếp dỡ hàng hóa. Các công nhân bốc xếp ngừng làm việc để đổi ca, và trong khoảng thời gian yên tĩnh giữa hai ca, một trong những thủy thủ của tàu đã quyết định bôi mỡ vào các tấm đệm đỡ nắp hầm hàng xung quanh hầm hàng đang mở (Hình 1).</w:t>
      </w:r>
    </w:p>
    <w:p w14:paraId="49228545" w14:textId="48FDE001" w:rsidR="003A348D" w:rsidRPr="00A75D3A" w:rsidRDefault="003A348D" w:rsidP="00A75D3A">
      <w:pPr>
        <w:spacing w:before="120" w:after="120" w:line="320" w:lineRule="atLeast"/>
        <w:jc w:val="both"/>
        <w:rPr>
          <w:rFonts w:ascii="Times New Roman" w:hAnsi="Times New Roman" w:cs="Times New Roman"/>
          <w:sz w:val="26"/>
          <w:szCs w:val="26"/>
        </w:rPr>
      </w:pPr>
      <w:r w:rsidRPr="00A75D3A">
        <w:rPr>
          <w:rFonts w:ascii="Times New Roman" w:hAnsi="Times New Roman" w:cs="Times New Roman"/>
          <w:sz w:val="26"/>
          <w:szCs w:val="26"/>
        </w:rPr>
        <w:t xml:space="preserve">Đại phó và thủy thủ trưởng rõ ràng đã không được thông báo về công việc này, và </w:t>
      </w:r>
      <w:r w:rsidR="00A75D3A">
        <w:rPr>
          <w:rFonts w:ascii="Times New Roman" w:hAnsi="Times New Roman" w:cs="Times New Roman"/>
          <w:sz w:val="26"/>
          <w:szCs w:val="26"/>
        </w:rPr>
        <w:t xml:space="preserve">công việc cũng </w:t>
      </w:r>
      <w:r w:rsidRPr="00A75D3A">
        <w:rPr>
          <w:rFonts w:ascii="Times New Roman" w:hAnsi="Times New Roman" w:cs="Times New Roman"/>
          <w:sz w:val="26"/>
          <w:szCs w:val="26"/>
        </w:rPr>
        <w:t xml:space="preserve">cũng chưa được </w:t>
      </w:r>
      <w:r w:rsidR="00A75D3A">
        <w:rPr>
          <w:rFonts w:ascii="Times New Roman" w:hAnsi="Times New Roman" w:cs="Times New Roman"/>
          <w:sz w:val="26"/>
          <w:szCs w:val="26"/>
        </w:rPr>
        <w:t xml:space="preserve">cho </w:t>
      </w:r>
      <w:r w:rsidRPr="00A75D3A">
        <w:rPr>
          <w:rFonts w:ascii="Times New Roman" w:hAnsi="Times New Roman" w:cs="Times New Roman"/>
          <w:sz w:val="26"/>
          <w:szCs w:val="26"/>
        </w:rPr>
        <w:t xml:space="preserve">phép. Khi ca công nhân bốc xếp mới bắt đầu </w:t>
      </w:r>
      <w:r w:rsidR="00A75D3A">
        <w:rPr>
          <w:rFonts w:ascii="Times New Roman" w:hAnsi="Times New Roman" w:cs="Times New Roman"/>
          <w:sz w:val="26"/>
          <w:szCs w:val="26"/>
        </w:rPr>
        <w:t>xuống</w:t>
      </w:r>
      <w:r w:rsidRPr="00A75D3A">
        <w:rPr>
          <w:rFonts w:ascii="Times New Roman" w:hAnsi="Times New Roman" w:cs="Times New Roman"/>
          <w:sz w:val="26"/>
          <w:szCs w:val="26"/>
        </w:rPr>
        <w:t xml:space="preserve"> hầm hàng, người ta nhìn thấy </w:t>
      </w:r>
      <w:r w:rsidR="00A75D3A">
        <w:rPr>
          <w:rFonts w:ascii="Times New Roman" w:hAnsi="Times New Roman" w:cs="Times New Roman"/>
          <w:sz w:val="26"/>
          <w:szCs w:val="26"/>
        </w:rPr>
        <w:t xml:space="preserve">người </w:t>
      </w:r>
      <w:r w:rsidRPr="00A75D3A">
        <w:rPr>
          <w:rFonts w:ascii="Times New Roman" w:hAnsi="Times New Roman" w:cs="Times New Roman"/>
          <w:sz w:val="26"/>
          <w:szCs w:val="26"/>
        </w:rPr>
        <w:t xml:space="preserve">thủy thủ đang di chuyển quanh gờ miệng hầm hàng, bôi mỡ vào các tấm đệm đỡ nắp hầm hàng. Đột nhiên, anh ta trượt chân và ngã, rơi xuống </w:t>
      </w:r>
      <w:r w:rsidR="00A75D3A">
        <w:rPr>
          <w:rFonts w:ascii="Times New Roman" w:hAnsi="Times New Roman" w:cs="Times New Roman"/>
          <w:sz w:val="26"/>
          <w:szCs w:val="26"/>
        </w:rPr>
        <w:t>dưới</w:t>
      </w:r>
      <w:r w:rsidRPr="00A75D3A">
        <w:rPr>
          <w:rFonts w:ascii="Times New Roman" w:hAnsi="Times New Roman" w:cs="Times New Roman"/>
          <w:sz w:val="26"/>
          <w:szCs w:val="26"/>
        </w:rPr>
        <w:t xml:space="preserve"> </w:t>
      </w:r>
      <w:r w:rsidR="00A75D3A">
        <w:rPr>
          <w:rFonts w:ascii="Times New Roman" w:hAnsi="Times New Roman" w:cs="Times New Roman"/>
          <w:sz w:val="26"/>
          <w:szCs w:val="26"/>
        </w:rPr>
        <w:t xml:space="preserve">từ độ cao khoảng </w:t>
      </w:r>
      <w:r w:rsidRPr="00A75D3A">
        <w:rPr>
          <w:rFonts w:ascii="Times New Roman" w:hAnsi="Times New Roman" w:cs="Times New Roman"/>
          <w:sz w:val="26"/>
          <w:szCs w:val="26"/>
        </w:rPr>
        <w:t>8.5, ng</w:t>
      </w:r>
      <w:r w:rsidR="00A75D3A">
        <w:rPr>
          <w:rFonts w:ascii="Times New Roman" w:hAnsi="Times New Roman" w:cs="Times New Roman"/>
          <w:sz w:val="26"/>
          <w:szCs w:val="26"/>
        </w:rPr>
        <w:t>a</w:t>
      </w:r>
      <w:r w:rsidRPr="00A75D3A">
        <w:rPr>
          <w:rFonts w:ascii="Times New Roman" w:hAnsi="Times New Roman" w:cs="Times New Roman"/>
          <w:sz w:val="26"/>
          <w:szCs w:val="26"/>
        </w:rPr>
        <w:t>y trên nóc của một container trong hầm hàng (Hình 2).</w:t>
      </w:r>
    </w:p>
    <w:p w14:paraId="460B6B6F" w14:textId="77777777" w:rsidR="003A348D" w:rsidRPr="00A75D3A" w:rsidRDefault="003A348D" w:rsidP="00A75D3A">
      <w:pPr>
        <w:spacing w:before="120" w:after="120" w:line="320" w:lineRule="atLeast"/>
        <w:jc w:val="both"/>
        <w:rPr>
          <w:rFonts w:ascii="Times New Roman" w:hAnsi="Times New Roman" w:cs="Times New Roman"/>
          <w:sz w:val="26"/>
          <w:szCs w:val="26"/>
        </w:rPr>
      </w:pPr>
      <w:r w:rsidRPr="00A75D3A">
        <w:rPr>
          <w:rFonts w:ascii="Times New Roman" w:hAnsi="Times New Roman" w:cs="Times New Roman"/>
          <w:sz w:val="26"/>
          <w:szCs w:val="26"/>
        </w:rPr>
        <w:t>Người thủy thủ đã được đưa vào bệnh viện địa phương và được chăm sóc y tế, sau đó được xuất viện và hồi hương về nước. Theo lời thủy thủ của tàu, việc bôi mỡ thường được thực hiện bằng cách sử dụng con lăn có tay cầm kéo dài, cho phép thực hiện công việc từ lối đi an toàn. Bằng cách này, thủy thủ không phải đối mặt với nguy cơ ngã từ gờ miệng hầm hàng.</w:t>
      </w:r>
    </w:p>
    <w:p w14:paraId="4F509CC5" w14:textId="77777777" w:rsidR="003A348D" w:rsidRPr="00A75D3A" w:rsidRDefault="003A348D" w:rsidP="00A75D3A">
      <w:pPr>
        <w:spacing w:before="120" w:after="120" w:line="320" w:lineRule="atLeast"/>
        <w:jc w:val="both"/>
        <w:rPr>
          <w:rFonts w:ascii="Times New Roman" w:hAnsi="Times New Roman" w:cs="Times New Roman"/>
          <w:b/>
          <w:bCs/>
          <w:sz w:val="26"/>
          <w:szCs w:val="26"/>
        </w:rPr>
      </w:pPr>
      <w:r w:rsidRPr="00A75D3A">
        <w:rPr>
          <w:rFonts w:ascii="Times New Roman" w:hAnsi="Times New Roman" w:cs="Times New Roman"/>
          <w:b/>
          <w:bCs/>
          <w:sz w:val="26"/>
          <w:szCs w:val="26"/>
        </w:rPr>
        <w:t>Những điểm đáng quan tâm trong tai nạn này</w:t>
      </w:r>
    </w:p>
    <w:p w14:paraId="57A45EBD" w14:textId="4A85C12D" w:rsidR="003A348D" w:rsidRPr="00A75D3A" w:rsidRDefault="00A75D3A" w:rsidP="00A75D3A">
      <w:pPr>
        <w:spacing w:before="120" w:after="120" w:line="320" w:lineRule="atLeast"/>
        <w:jc w:val="both"/>
        <w:rPr>
          <w:rFonts w:ascii="Times New Roman" w:hAnsi="Times New Roman" w:cs="Times New Roman"/>
          <w:sz w:val="26"/>
          <w:szCs w:val="26"/>
        </w:rPr>
      </w:pPr>
      <w:r>
        <w:rPr>
          <w:rFonts w:ascii="Times New Roman" w:hAnsi="Times New Roman" w:cs="Times New Roman"/>
          <w:sz w:val="26"/>
          <w:szCs w:val="26"/>
        </w:rPr>
        <w:t>Người t</w:t>
      </w:r>
      <w:r w:rsidR="003A348D" w:rsidRPr="00A75D3A">
        <w:rPr>
          <w:rFonts w:ascii="Times New Roman" w:hAnsi="Times New Roman" w:cs="Times New Roman"/>
          <w:sz w:val="26"/>
          <w:szCs w:val="26"/>
        </w:rPr>
        <w:t xml:space="preserve">hủy thủ đã quyết định ngay lập tức bôi mỡ các tấm đệm đỡ nắp hầm hàng một cách bộc phát. Việc chọn bôi mỡ các tấm đệm đỡ nắp hầm hàng trong khoảng thời gian giữa các ca làm việc của công nhân bốc xếp cho thấy anh ta có thể đã nhận biết được mối nguy hiểm khi các container di chuyển ngang qua vị trí của mình. Mặc dù anh ta đã thể hiện sự chủ động, nhưng công việc không được lên kế hoạch phù hợp, và anh ta đã không nhận </w:t>
      </w:r>
      <w:r>
        <w:rPr>
          <w:rFonts w:ascii="Times New Roman" w:hAnsi="Times New Roman" w:cs="Times New Roman"/>
          <w:sz w:val="26"/>
          <w:szCs w:val="26"/>
        </w:rPr>
        <w:t>biết</w:t>
      </w:r>
      <w:r w:rsidR="003A348D" w:rsidRPr="00A75D3A">
        <w:rPr>
          <w:rFonts w:ascii="Times New Roman" w:hAnsi="Times New Roman" w:cs="Times New Roman"/>
          <w:sz w:val="26"/>
          <w:szCs w:val="26"/>
        </w:rPr>
        <w:t xml:space="preserve"> và giảm </w:t>
      </w:r>
      <w:r w:rsidR="003A348D" w:rsidRPr="00A75D3A">
        <w:rPr>
          <w:rFonts w:ascii="Times New Roman" w:hAnsi="Times New Roman" w:cs="Times New Roman"/>
          <w:sz w:val="26"/>
          <w:szCs w:val="26"/>
        </w:rPr>
        <w:lastRenderedPageBreak/>
        <w:t>thiểu các rủi ro liên quan. Hơn nữa, nguy cơ té ngã đã tăng lên do việc bôi mỡ vào các khu vực của gờ miệng hầm hàng mà anh ta sẽ đi qua.</w:t>
      </w:r>
    </w:p>
    <w:p w14:paraId="57D3526D" w14:textId="77777777" w:rsidR="003A348D" w:rsidRPr="00907C1D" w:rsidRDefault="003A348D" w:rsidP="003A348D">
      <w:pPr>
        <w:spacing w:after="0" w:line="320" w:lineRule="atLeast"/>
        <w:jc w:val="both"/>
        <w:rPr>
          <w:rFonts w:ascii="Verdana" w:hAnsi="Verdana"/>
        </w:rPr>
      </w:pPr>
    </w:p>
    <w:p w14:paraId="610DF5C3" w14:textId="77777777" w:rsidR="003A348D" w:rsidRPr="00907C1D" w:rsidRDefault="003A348D" w:rsidP="003A348D">
      <w:pPr>
        <w:spacing w:after="0" w:line="320" w:lineRule="atLeast"/>
        <w:jc w:val="both"/>
        <w:rPr>
          <w:rFonts w:ascii="Verdana" w:hAnsi="Verdana"/>
        </w:rPr>
      </w:pPr>
      <w:r w:rsidRPr="00907C1D">
        <w:rPr>
          <w:rFonts w:ascii="Verdana" w:hAnsi="Verdana"/>
          <w:noProof/>
        </w:rPr>
        <w:drawing>
          <wp:inline distT="0" distB="0" distL="0" distR="0" wp14:anchorId="0A0AD12C" wp14:editId="5C0740DA">
            <wp:extent cx="5867400" cy="2628595"/>
            <wp:effectExtent l="0" t="0" r="0" b="635"/>
            <wp:docPr id="474566432" name="Picture 8" descr="slipery s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lipery sl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0840" cy="2630136"/>
                    </a:xfrm>
                    <a:prstGeom prst="rect">
                      <a:avLst/>
                    </a:prstGeom>
                    <a:noFill/>
                    <a:ln>
                      <a:noFill/>
                    </a:ln>
                  </pic:spPr>
                </pic:pic>
              </a:graphicData>
            </a:graphic>
          </wp:inline>
        </w:drawing>
      </w:r>
    </w:p>
    <w:p w14:paraId="6F9A35B2" w14:textId="77777777" w:rsidR="003A348D" w:rsidRPr="00907C1D" w:rsidRDefault="003A348D" w:rsidP="003A348D">
      <w:pPr>
        <w:spacing w:after="0" w:line="320" w:lineRule="atLeast"/>
        <w:jc w:val="both"/>
        <w:rPr>
          <w:rFonts w:ascii="Verdana" w:hAnsi="Verdana"/>
        </w:rPr>
      </w:pPr>
    </w:p>
    <w:p w14:paraId="6A0437D4" w14:textId="788130D8" w:rsidR="003A348D" w:rsidRPr="00A75D3A" w:rsidRDefault="00A75D3A" w:rsidP="00A75D3A">
      <w:pPr>
        <w:spacing w:before="120" w:after="120" w:line="320" w:lineRule="atLeast"/>
        <w:jc w:val="both"/>
        <w:rPr>
          <w:rFonts w:ascii="Times New Roman" w:hAnsi="Times New Roman" w:cs="Times New Roman"/>
          <w:iCs/>
          <w:sz w:val="26"/>
          <w:szCs w:val="26"/>
        </w:rPr>
      </w:pPr>
      <w:r>
        <w:rPr>
          <w:rFonts w:ascii="Times New Roman" w:hAnsi="Times New Roman" w:cs="Times New Roman"/>
          <w:iCs/>
          <w:sz w:val="26"/>
          <w:szCs w:val="26"/>
        </w:rPr>
        <w:t>Trao đổi</w:t>
      </w:r>
      <w:r w:rsidR="003A348D" w:rsidRPr="00A75D3A">
        <w:rPr>
          <w:rFonts w:ascii="Times New Roman" w:hAnsi="Times New Roman" w:cs="Times New Roman"/>
          <w:iCs/>
          <w:sz w:val="26"/>
          <w:szCs w:val="26"/>
        </w:rPr>
        <w:t xml:space="preserve"> tốt đòi hỏi luồng thông tin theo cả hai chiều trong cơ cấu quản lý. Điều này đặc biệt quan trọng </w:t>
      </w:r>
      <w:r>
        <w:rPr>
          <w:rFonts w:ascii="Times New Roman" w:hAnsi="Times New Roman" w:cs="Times New Roman"/>
          <w:iCs/>
          <w:sz w:val="26"/>
          <w:szCs w:val="26"/>
        </w:rPr>
        <w:t xml:space="preserve">ở </w:t>
      </w:r>
      <w:r w:rsidR="003A348D" w:rsidRPr="00A75D3A">
        <w:rPr>
          <w:rFonts w:ascii="Times New Roman" w:hAnsi="Times New Roman" w:cs="Times New Roman"/>
          <w:iCs/>
          <w:sz w:val="26"/>
          <w:szCs w:val="26"/>
        </w:rPr>
        <w:t xml:space="preserve">trên tàu, </w:t>
      </w:r>
      <w:r>
        <w:rPr>
          <w:rFonts w:ascii="Times New Roman" w:hAnsi="Times New Roman" w:cs="Times New Roman"/>
          <w:iCs/>
          <w:sz w:val="26"/>
          <w:szCs w:val="26"/>
        </w:rPr>
        <w:t>trong đó</w:t>
      </w:r>
      <w:r w:rsidR="003A348D" w:rsidRPr="00A75D3A">
        <w:rPr>
          <w:rFonts w:ascii="Times New Roman" w:hAnsi="Times New Roman" w:cs="Times New Roman"/>
          <w:iCs/>
          <w:sz w:val="26"/>
          <w:szCs w:val="26"/>
        </w:rPr>
        <w:t xml:space="preserve"> một số nhóm làm việc độc lập có thể cùng lúc thực hiện nhiều nhiệm vụ khác nhau.</w:t>
      </w:r>
    </w:p>
    <w:p w14:paraId="717C77CD" w14:textId="77777777" w:rsidR="003A348D" w:rsidRPr="00A75D3A" w:rsidRDefault="003A348D" w:rsidP="003A348D">
      <w:pPr>
        <w:spacing w:after="0" w:line="320" w:lineRule="atLeast"/>
        <w:jc w:val="both"/>
        <w:rPr>
          <w:rFonts w:ascii="Times New Roman" w:hAnsi="Times New Roman" w:cs="Times New Roman"/>
          <w:b/>
          <w:bCs/>
          <w:iCs/>
          <w:sz w:val="26"/>
          <w:szCs w:val="26"/>
        </w:rPr>
      </w:pPr>
      <w:r w:rsidRPr="00A75D3A">
        <w:rPr>
          <w:rFonts w:ascii="Times New Roman" w:hAnsi="Times New Roman" w:cs="Times New Roman"/>
          <w:b/>
          <w:bCs/>
          <w:iCs/>
          <w:sz w:val="26"/>
          <w:szCs w:val="26"/>
        </w:rPr>
        <w:t>Thông điệp an toàn</w:t>
      </w:r>
    </w:p>
    <w:p w14:paraId="2A2ABBCA" w14:textId="0F3BCA2E" w:rsidR="003A348D" w:rsidRPr="00A75D3A" w:rsidRDefault="003A348D" w:rsidP="00A75D3A">
      <w:pPr>
        <w:spacing w:before="120" w:after="120" w:line="320" w:lineRule="atLeast"/>
        <w:jc w:val="both"/>
        <w:rPr>
          <w:rFonts w:ascii="Times New Roman" w:hAnsi="Times New Roman" w:cs="Times New Roman"/>
          <w:iCs/>
          <w:sz w:val="26"/>
          <w:szCs w:val="26"/>
        </w:rPr>
      </w:pPr>
      <w:r w:rsidRPr="00A75D3A">
        <w:rPr>
          <w:rFonts w:ascii="Times New Roman" w:hAnsi="Times New Roman" w:cs="Times New Roman"/>
          <w:iCs/>
          <w:sz w:val="26"/>
          <w:szCs w:val="26"/>
        </w:rPr>
        <w:t>Sự cố này cho thấy rằng những người thực hiện các công việc tưởng chừng đơn giản với ý định tốt thường bỏ qua các giai đoạn lập kế hoạch và đánh giá rủi ro. Điều này đặc biệt đúng khi công việc đang được thực hiện và một khoảnh khắc bất ngờ và thích hợp xuất hiện để hoàn thành công việc.</w:t>
      </w:r>
    </w:p>
    <w:p w14:paraId="30BE2B49" w14:textId="77777777" w:rsidR="003A348D" w:rsidRPr="00A75D3A" w:rsidRDefault="003A348D" w:rsidP="00A75D3A">
      <w:pPr>
        <w:pStyle w:val="ListParagraph"/>
        <w:numPr>
          <w:ilvl w:val="0"/>
          <w:numId w:val="9"/>
        </w:numPr>
        <w:spacing w:after="0" w:line="320" w:lineRule="atLeast"/>
        <w:jc w:val="both"/>
        <w:rPr>
          <w:rFonts w:ascii="Times New Roman" w:hAnsi="Times New Roman" w:cs="Times New Roman"/>
          <w:b/>
          <w:bCs/>
          <w:sz w:val="32"/>
          <w:szCs w:val="32"/>
        </w:rPr>
      </w:pPr>
      <w:r w:rsidRPr="00A75D3A">
        <w:rPr>
          <w:rFonts w:ascii="Times New Roman" w:hAnsi="Times New Roman" w:cs="Times New Roman"/>
          <w:b/>
          <w:bCs/>
          <w:sz w:val="32"/>
          <w:szCs w:val="32"/>
        </w:rPr>
        <w:t>Một kế hoạch được cải tiến và một hành động không an toàn không được giám sát kết thúc bằng bi kịch.</w:t>
      </w:r>
    </w:p>
    <w:p w14:paraId="1A7F6E2C" w14:textId="47445105" w:rsidR="003A348D" w:rsidRPr="00A75D3A" w:rsidRDefault="003A348D" w:rsidP="00A75D3A">
      <w:pPr>
        <w:spacing w:before="120" w:after="120" w:line="320" w:lineRule="atLeast"/>
        <w:jc w:val="both"/>
        <w:rPr>
          <w:rFonts w:ascii="Times New Roman" w:hAnsi="Times New Roman" w:cs="Times New Roman"/>
          <w:iCs/>
          <w:sz w:val="26"/>
          <w:szCs w:val="26"/>
        </w:rPr>
      </w:pPr>
      <w:r w:rsidRPr="00A75D3A">
        <w:rPr>
          <w:rFonts w:ascii="Times New Roman" w:hAnsi="Times New Roman" w:cs="Times New Roman"/>
          <w:iCs/>
          <w:sz w:val="26"/>
          <w:szCs w:val="26"/>
        </w:rPr>
        <w:t xml:space="preserve">Một tàu </w:t>
      </w:r>
      <w:r w:rsidR="00A75D3A">
        <w:rPr>
          <w:rFonts w:ascii="Times New Roman" w:hAnsi="Times New Roman" w:cs="Times New Roman"/>
          <w:iCs/>
          <w:sz w:val="26"/>
          <w:szCs w:val="26"/>
        </w:rPr>
        <w:t>lai</w:t>
      </w:r>
      <w:r w:rsidRPr="00A75D3A">
        <w:rPr>
          <w:rFonts w:ascii="Times New Roman" w:hAnsi="Times New Roman" w:cs="Times New Roman"/>
          <w:iCs/>
          <w:sz w:val="26"/>
          <w:szCs w:val="26"/>
        </w:rPr>
        <w:t xml:space="preserve"> đã hỗ trợ một tàu chở dầu bằng dây cáp kéo (Bằng thép), và sau đó thả neo ở gần đó để thu dây cáp nặng đó vào. Dây cáp kéo này không được kết nối với tời kéo (tời lai dắt) ở phía sau của tàu </w:t>
      </w:r>
      <w:r w:rsidR="00A75D3A">
        <w:rPr>
          <w:rFonts w:ascii="Times New Roman" w:hAnsi="Times New Roman" w:cs="Times New Roman"/>
          <w:iCs/>
          <w:sz w:val="26"/>
          <w:szCs w:val="26"/>
        </w:rPr>
        <w:t>lai</w:t>
      </w:r>
      <w:r w:rsidRPr="00A75D3A">
        <w:rPr>
          <w:rFonts w:ascii="Times New Roman" w:hAnsi="Times New Roman" w:cs="Times New Roman"/>
          <w:iCs/>
          <w:sz w:val="26"/>
          <w:szCs w:val="26"/>
        </w:rPr>
        <w:t xml:space="preserve">, và người ta quyết định thu nó vào bằng cách sử dụng </w:t>
      </w:r>
      <w:r w:rsidR="00A75D3A">
        <w:rPr>
          <w:rFonts w:ascii="Times New Roman" w:hAnsi="Times New Roman" w:cs="Times New Roman"/>
          <w:iCs/>
          <w:sz w:val="26"/>
          <w:szCs w:val="26"/>
        </w:rPr>
        <w:t>trống quấn dây</w:t>
      </w:r>
      <w:r w:rsidRPr="00A75D3A">
        <w:rPr>
          <w:rFonts w:ascii="Times New Roman" w:hAnsi="Times New Roman" w:cs="Times New Roman"/>
          <w:iCs/>
          <w:sz w:val="26"/>
          <w:szCs w:val="26"/>
        </w:rPr>
        <w:t xml:space="preserve"> của tời neo. Dây cáp đi qua con lăn dẫn hướng phía </w:t>
      </w:r>
      <w:r w:rsidR="00A75D3A">
        <w:rPr>
          <w:rFonts w:ascii="Times New Roman" w:hAnsi="Times New Roman" w:cs="Times New Roman"/>
          <w:iCs/>
          <w:sz w:val="26"/>
          <w:szCs w:val="26"/>
        </w:rPr>
        <w:t>sau lái</w:t>
      </w:r>
      <w:r w:rsidRPr="00A75D3A">
        <w:rPr>
          <w:rFonts w:ascii="Times New Roman" w:hAnsi="Times New Roman" w:cs="Times New Roman"/>
          <w:iCs/>
          <w:sz w:val="26"/>
          <w:szCs w:val="26"/>
        </w:rPr>
        <w:t xml:space="preserve"> tàu và dọc theo mạn phải của tàu </w:t>
      </w:r>
      <w:r w:rsidR="00A75D3A">
        <w:rPr>
          <w:rFonts w:ascii="Times New Roman" w:hAnsi="Times New Roman" w:cs="Times New Roman"/>
          <w:iCs/>
          <w:sz w:val="26"/>
          <w:szCs w:val="26"/>
        </w:rPr>
        <w:t>lai</w:t>
      </w:r>
      <w:r w:rsidRPr="00A75D3A">
        <w:rPr>
          <w:rFonts w:ascii="Times New Roman" w:hAnsi="Times New Roman" w:cs="Times New Roman"/>
          <w:iCs/>
          <w:sz w:val="26"/>
          <w:szCs w:val="26"/>
        </w:rPr>
        <w:t xml:space="preserve"> đến tời neo.</w:t>
      </w:r>
    </w:p>
    <w:p w14:paraId="2FD2B73E" w14:textId="437AEF46" w:rsidR="003A348D" w:rsidRDefault="003A348D" w:rsidP="00A75D3A">
      <w:pPr>
        <w:spacing w:before="120" w:after="120" w:line="320" w:lineRule="atLeast"/>
        <w:jc w:val="both"/>
        <w:rPr>
          <w:rFonts w:ascii="Times New Roman" w:hAnsi="Times New Roman" w:cs="Times New Roman"/>
          <w:iCs/>
          <w:sz w:val="26"/>
          <w:szCs w:val="26"/>
        </w:rPr>
      </w:pPr>
      <w:r w:rsidRPr="00A75D3A">
        <w:rPr>
          <w:rFonts w:ascii="Times New Roman" w:hAnsi="Times New Roman" w:cs="Times New Roman"/>
          <w:iCs/>
          <w:sz w:val="26"/>
          <w:szCs w:val="26"/>
        </w:rPr>
        <w:t xml:space="preserve">Một sợi dây buộc tàu bằng polypropylene được kết nối vào dây cáp kéo để làm dây mồi. Một thao tác cơ động chuyển tải từng bước được sử dụng để thu hồi dây cáp kéo vào. Thủy thủ được bố trí ở khu vực mũi và </w:t>
      </w:r>
      <w:r w:rsidR="00A75D3A">
        <w:rPr>
          <w:rFonts w:ascii="Times New Roman" w:hAnsi="Times New Roman" w:cs="Times New Roman"/>
          <w:iCs/>
          <w:sz w:val="26"/>
          <w:szCs w:val="26"/>
        </w:rPr>
        <w:t>sau lái</w:t>
      </w:r>
      <w:r w:rsidRPr="00A75D3A">
        <w:rPr>
          <w:rFonts w:ascii="Times New Roman" w:hAnsi="Times New Roman" w:cs="Times New Roman"/>
          <w:iCs/>
          <w:sz w:val="26"/>
          <w:szCs w:val="26"/>
        </w:rPr>
        <w:t xml:space="preserve"> tàu </w:t>
      </w:r>
      <w:r w:rsidR="00A75D3A">
        <w:rPr>
          <w:rFonts w:ascii="Times New Roman" w:hAnsi="Times New Roman" w:cs="Times New Roman"/>
          <w:iCs/>
          <w:sz w:val="26"/>
          <w:szCs w:val="26"/>
        </w:rPr>
        <w:t xml:space="preserve">lai </w:t>
      </w:r>
      <w:r w:rsidRPr="00A75D3A">
        <w:rPr>
          <w:rFonts w:ascii="Times New Roman" w:hAnsi="Times New Roman" w:cs="Times New Roman"/>
          <w:iCs/>
          <w:sz w:val="26"/>
          <w:szCs w:val="26"/>
        </w:rPr>
        <w:t>để giám sát hoạt động.</w:t>
      </w:r>
    </w:p>
    <w:p w14:paraId="63BD9CAF" w14:textId="77777777" w:rsidR="00286EC4" w:rsidRPr="003D2B6F" w:rsidRDefault="00286EC4" w:rsidP="00286EC4">
      <w:pPr>
        <w:spacing w:before="120" w:after="120" w:line="320" w:lineRule="atLeast"/>
        <w:jc w:val="both"/>
        <w:rPr>
          <w:rFonts w:ascii="Times New Roman" w:hAnsi="Times New Roman" w:cs="Times New Roman"/>
          <w:iCs/>
          <w:sz w:val="26"/>
          <w:szCs w:val="26"/>
        </w:rPr>
      </w:pPr>
      <w:r w:rsidRPr="003D2B6F">
        <w:rPr>
          <w:rFonts w:ascii="Times New Roman" w:hAnsi="Times New Roman" w:cs="Times New Roman"/>
          <w:iCs/>
          <w:sz w:val="26"/>
          <w:szCs w:val="26"/>
        </w:rPr>
        <w:t xml:space="preserve">Thủy thủ A được bố trí </w:t>
      </w:r>
      <w:r>
        <w:rPr>
          <w:rFonts w:ascii="Times New Roman" w:hAnsi="Times New Roman" w:cs="Times New Roman"/>
          <w:iCs/>
          <w:sz w:val="26"/>
          <w:szCs w:val="26"/>
        </w:rPr>
        <w:t xml:space="preserve">ở </w:t>
      </w:r>
      <w:r w:rsidRPr="003D2B6F">
        <w:rPr>
          <w:rFonts w:ascii="Times New Roman" w:hAnsi="Times New Roman" w:cs="Times New Roman"/>
          <w:iCs/>
          <w:sz w:val="26"/>
          <w:szCs w:val="26"/>
        </w:rPr>
        <w:t>giữa hai vị trí để có thể hỗ trợ ở cả hai đầu. Tại một thời điểm, khi đang thu dây mồi, lúc dây chưa bị căng, thủy thủ A đã đặt dây mồi ra phía ngoài của cọc bích mạn phải. Một thủy thủ khác đã nhận xét rằng việc để dây này ở phía ngoài cọc bích là nguy hiểm, và anh ta đã đưa nó trở lại vị trí bên trong.</w:t>
      </w:r>
    </w:p>
    <w:p w14:paraId="41CC9BEA" w14:textId="77777777" w:rsidR="003A348D" w:rsidRPr="00907C1D" w:rsidRDefault="003A348D" w:rsidP="003A348D">
      <w:pPr>
        <w:spacing w:after="0" w:line="320" w:lineRule="atLeast"/>
        <w:jc w:val="both"/>
        <w:rPr>
          <w:rFonts w:ascii="Verdana" w:hAnsi="Verdana"/>
        </w:rPr>
      </w:pPr>
    </w:p>
    <w:p w14:paraId="61864A67" w14:textId="77777777" w:rsidR="003A348D" w:rsidRPr="00907C1D" w:rsidRDefault="003A348D" w:rsidP="003A348D">
      <w:pPr>
        <w:spacing w:after="0" w:line="320" w:lineRule="atLeast"/>
        <w:jc w:val="both"/>
        <w:rPr>
          <w:rFonts w:ascii="Verdana" w:hAnsi="Verdana"/>
        </w:rPr>
      </w:pPr>
      <w:r w:rsidRPr="00907C1D">
        <w:rPr>
          <w:rFonts w:ascii="Verdana" w:hAnsi="Verdana"/>
          <w:noProof/>
        </w:rPr>
        <w:drawing>
          <wp:inline distT="0" distB="0" distL="0" distR="0" wp14:anchorId="4DBA21CD" wp14:editId="006D79CF">
            <wp:extent cx="6065520" cy="3110230"/>
            <wp:effectExtent l="0" t="0" r="0" b="0"/>
            <wp:docPr id="281219462" name="Picture 10" descr="T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u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5520" cy="3110230"/>
                    </a:xfrm>
                    <a:prstGeom prst="rect">
                      <a:avLst/>
                    </a:prstGeom>
                    <a:noFill/>
                    <a:ln>
                      <a:noFill/>
                    </a:ln>
                  </pic:spPr>
                </pic:pic>
              </a:graphicData>
            </a:graphic>
          </wp:inline>
        </w:drawing>
      </w:r>
    </w:p>
    <w:p w14:paraId="083BFBB2" w14:textId="48E617CF" w:rsidR="003A348D" w:rsidRPr="003D2B6F" w:rsidRDefault="003A348D" w:rsidP="003D2B6F">
      <w:pPr>
        <w:spacing w:before="120" w:after="120" w:line="320" w:lineRule="atLeast"/>
        <w:jc w:val="both"/>
        <w:rPr>
          <w:rFonts w:ascii="Times New Roman" w:hAnsi="Times New Roman" w:cs="Times New Roman"/>
          <w:iCs/>
          <w:sz w:val="26"/>
          <w:szCs w:val="26"/>
        </w:rPr>
      </w:pPr>
      <w:r w:rsidRPr="003D2B6F">
        <w:rPr>
          <w:rFonts w:ascii="Times New Roman" w:hAnsi="Times New Roman" w:cs="Times New Roman"/>
          <w:iCs/>
          <w:sz w:val="26"/>
          <w:szCs w:val="26"/>
        </w:rPr>
        <w:t xml:space="preserve">Khi dây mồi được kéo căng, có một tiếng động lớn, và việc kéo dây ở tời neo bị dừng lại. Thủy thủ A được tìm thấy trong tình trạng bị dây mồi ép chặt vào cấu trúc thượng tầng của tàu </w:t>
      </w:r>
      <w:r w:rsidR="003D2B6F">
        <w:rPr>
          <w:rFonts w:ascii="Times New Roman" w:hAnsi="Times New Roman" w:cs="Times New Roman"/>
          <w:iCs/>
          <w:sz w:val="26"/>
          <w:szCs w:val="26"/>
        </w:rPr>
        <w:t>lai</w:t>
      </w:r>
      <w:r w:rsidRPr="003D2B6F">
        <w:rPr>
          <w:rFonts w:ascii="Times New Roman" w:hAnsi="Times New Roman" w:cs="Times New Roman"/>
          <w:iCs/>
          <w:sz w:val="26"/>
          <w:szCs w:val="26"/>
        </w:rPr>
        <w:t>. Các thủy thủ khác, những người không có tầm nhìn đến nạn nhân, không biết rằng thủy thủ A đã đặt lại dây mồi ra phía ngoài cọc bích. Khi dây bị kéo căng, dây mồi đã trượt khỏi đỉnh cọc bích với năng lượng tích tụ và kẹp thành viên thủy thủ A vào cấu trúc thượng tầng.</w:t>
      </w:r>
    </w:p>
    <w:p w14:paraId="18127BC2" w14:textId="77777777" w:rsidR="003A348D" w:rsidRPr="003D2B6F" w:rsidRDefault="003A348D" w:rsidP="003D2B6F">
      <w:pPr>
        <w:spacing w:before="120" w:after="120" w:line="320" w:lineRule="atLeast"/>
        <w:jc w:val="both"/>
        <w:rPr>
          <w:rFonts w:ascii="Times New Roman" w:hAnsi="Times New Roman" w:cs="Times New Roman"/>
          <w:iCs/>
          <w:sz w:val="26"/>
          <w:szCs w:val="26"/>
        </w:rPr>
      </w:pPr>
      <w:r w:rsidRPr="003D2B6F">
        <w:rPr>
          <w:rFonts w:ascii="Times New Roman" w:hAnsi="Times New Roman" w:cs="Times New Roman"/>
          <w:iCs/>
          <w:sz w:val="26"/>
          <w:szCs w:val="26"/>
        </w:rPr>
        <w:t>Sơ cứu đã được thực hiện, và nạn nhân nhanh chóng được đưa lên bờ. Sau đó, anh ta được tuyên bố tử vong do chấn thương nội tạng nghiêm trọng.</w:t>
      </w:r>
    </w:p>
    <w:p w14:paraId="347E2423" w14:textId="77777777" w:rsidR="003A348D" w:rsidRPr="003D2B6F" w:rsidRDefault="003A348D" w:rsidP="003D2B6F">
      <w:pPr>
        <w:spacing w:before="120" w:after="120" w:line="320" w:lineRule="atLeast"/>
        <w:jc w:val="both"/>
        <w:rPr>
          <w:rFonts w:ascii="Times New Roman" w:hAnsi="Times New Roman" w:cs="Times New Roman"/>
          <w:iCs/>
          <w:sz w:val="26"/>
          <w:szCs w:val="26"/>
        </w:rPr>
      </w:pPr>
      <w:r w:rsidRPr="003D2B6F">
        <w:rPr>
          <w:rFonts w:ascii="Times New Roman" w:hAnsi="Times New Roman" w:cs="Times New Roman"/>
          <w:iCs/>
          <w:sz w:val="26"/>
          <w:szCs w:val="26"/>
        </w:rPr>
        <w:t>Báo cáo đã liệt kê một danh sách chi tiết các quy định lao động mà thủy thủ A rõ ràng đã vi phạm.</w:t>
      </w:r>
    </w:p>
    <w:p w14:paraId="7CC3F336" w14:textId="087DC993" w:rsidR="003A348D" w:rsidRPr="003D2B6F" w:rsidRDefault="003A348D" w:rsidP="003D2B6F">
      <w:pPr>
        <w:spacing w:before="120" w:after="120" w:line="320" w:lineRule="atLeast"/>
        <w:jc w:val="both"/>
        <w:rPr>
          <w:rFonts w:ascii="Times New Roman" w:hAnsi="Times New Roman" w:cs="Times New Roman"/>
          <w:b/>
          <w:bCs/>
          <w:iCs/>
          <w:sz w:val="26"/>
          <w:szCs w:val="26"/>
        </w:rPr>
      </w:pPr>
      <w:r w:rsidRPr="003D2B6F">
        <w:rPr>
          <w:rFonts w:ascii="Times New Roman" w:hAnsi="Times New Roman" w:cs="Times New Roman"/>
          <w:b/>
          <w:bCs/>
          <w:iCs/>
          <w:sz w:val="26"/>
          <w:szCs w:val="26"/>
        </w:rPr>
        <w:t xml:space="preserve">Những bài học </w:t>
      </w:r>
      <w:r w:rsidR="003D2B6F">
        <w:rPr>
          <w:rFonts w:ascii="Times New Roman" w:hAnsi="Times New Roman" w:cs="Times New Roman"/>
          <w:b/>
          <w:bCs/>
          <w:iCs/>
          <w:sz w:val="26"/>
          <w:szCs w:val="26"/>
        </w:rPr>
        <w:t>kinh nghiệm</w:t>
      </w:r>
    </w:p>
    <w:p w14:paraId="2BF5DDC8" w14:textId="77777777" w:rsidR="003A348D" w:rsidRPr="003D2B6F" w:rsidRDefault="003A348D" w:rsidP="003D2B6F">
      <w:pPr>
        <w:spacing w:before="120" w:after="120" w:line="320" w:lineRule="atLeast"/>
        <w:ind w:left="567"/>
        <w:jc w:val="both"/>
        <w:rPr>
          <w:rFonts w:ascii="Times New Roman" w:hAnsi="Times New Roman" w:cs="Times New Roman"/>
          <w:iCs/>
          <w:sz w:val="26"/>
          <w:szCs w:val="26"/>
        </w:rPr>
      </w:pPr>
      <w:r w:rsidRPr="003D2B6F">
        <w:rPr>
          <w:rFonts w:ascii="Times New Roman" w:hAnsi="Times New Roman" w:cs="Times New Roman"/>
          <w:iCs/>
          <w:sz w:val="26"/>
          <w:szCs w:val="26"/>
        </w:rPr>
        <w:t>Mặc dù cuộc điều tra tai nạn đã ghi lại các sự việc tai nạn một cách cẩn thận, nhưng phân tích lại là một chuỗi những lời "đổ lỗi cho nạn nhân". Nạn nhân chắc chắn đã hành động trái với quy trình đã được thống nhất khi đặt dây mồi ra ngoài cọc bích, nhưng còn việc thiếu giám sát đã cho phép hành động nguy hiểm này xảy ra thì sao?</w:t>
      </w:r>
    </w:p>
    <w:p w14:paraId="22213E83" w14:textId="77777777" w:rsidR="003A348D" w:rsidRPr="003D2B6F" w:rsidRDefault="003A348D" w:rsidP="003D2B6F">
      <w:pPr>
        <w:spacing w:before="120" w:after="120" w:line="320" w:lineRule="atLeast"/>
        <w:ind w:left="567"/>
        <w:jc w:val="both"/>
        <w:rPr>
          <w:rFonts w:ascii="Times New Roman" w:hAnsi="Times New Roman" w:cs="Times New Roman"/>
          <w:iCs/>
          <w:sz w:val="26"/>
          <w:szCs w:val="26"/>
        </w:rPr>
      </w:pPr>
      <w:r w:rsidRPr="003D2B6F">
        <w:rPr>
          <w:rFonts w:ascii="Times New Roman" w:hAnsi="Times New Roman" w:cs="Times New Roman"/>
          <w:iCs/>
          <w:sz w:val="26"/>
          <w:szCs w:val="26"/>
        </w:rPr>
        <w:t>Quy trình đã được thống nhất là không ai được phép ở phía mạn phải cạnh dây mồi – nhưng thủy thủ đoàn A đã ở đó, dưới sự chứng kiến của mọi người điều biết, cho đến khi tai nạn đáng tiếc của anh ấy. Lại một lần nữa, sự giám sát ở đâu?</w:t>
      </w:r>
    </w:p>
    <w:p w14:paraId="32E9C20D" w14:textId="77777777" w:rsidR="003A348D" w:rsidRDefault="003A348D" w:rsidP="003D2B6F">
      <w:pPr>
        <w:pBdr>
          <w:bottom w:val="single" w:sz="6" w:space="1" w:color="auto"/>
        </w:pBdr>
        <w:spacing w:before="120" w:after="120" w:line="320" w:lineRule="atLeast"/>
        <w:ind w:left="567"/>
        <w:jc w:val="both"/>
        <w:rPr>
          <w:rFonts w:ascii="Times New Roman" w:hAnsi="Times New Roman" w:cs="Times New Roman"/>
          <w:iCs/>
          <w:sz w:val="26"/>
          <w:szCs w:val="26"/>
        </w:rPr>
      </w:pPr>
      <w:r w:rsidRPr="003D2B6F">
        <w:rPr>
          <w:rFonts w:ascii="Times New Roman" w:hAnsi="Times New Roman" w:cs="Times New Roman"/>
          <w:iCs/>
          <w:sz w:val="26"/>
          <w:szCs w:val="26"/>
        </w:rPr>
        <w:t>phương pháp an toàn và đơn giản để thu hồi dây kéo? Báo cáo không đề cập đến vấn đề này và về phương pháp ứng biến (chế) nguy hiểm đã được sử dụng.</w:t>
      </w:r>
    </w:p>
    <w:p w14:paraId="67D5AFD7" w14:textId="77777777" w:rsidR="00286EC4" w:rsidRDefault="00286EC4" w:rsidP="003D2B6F">
      <w:pPr>
        <w:pBdr>
          <w:bottom w:val="single" w:sz="6" w:space="1" w:color="auto"/>
        </w:pBdr>
        <w:spacing w:before="120" w:after="120" w:line="320" w:lineRule="atLeast"/>
        <w:ind w:left="567"/>
        <w:jc w:val="both"/>
        <w:rPr>
          <w:rFonts w:ascii="Times New Roman" w:hAnsi="Times New Roman" w:cs="Times New Roman"/>
          <w:iCs/>
          <w:sz w:val="26"/>
          <w:szCs w:val="26"/>
        </w:rPr>
      </w:pPr>
    </w:p>
    <w:p w14:paraId="16460B01" w14:textId="3F762060" w:rsidR="00286EC4" w:rsidRPr="00286EC4" w:rsidRDefault="00286EC4" w:rsidP="00286EC4">
      <w:pPr>
        <w:spacing w:before="120" w:after="120" w:line="320" w:lineRule="atLeast"/>
        <w:ind w:left="567"/>
        <w:jc w:val="right"/>
        <w:rPr>
          <w:rFonts w:ascii="Times New Roman" w:hAnsi="Times New Roman" w:cs="Times New Roman"/>
          <w:iCs/>
          <w:color w:val="0070C0"/>
          <w:sz w:val="26"/>
          <w:szCs w:val="26"/>
        </w:rPr>
      </w:pPr>
      <w:r w:rsidRPr="00286EC4">
        <w:rPr>
          <w:rFonts w:ascii="Times New Roman" w:hAnsi="Times New Roman" w:cs="Times New Roman"/>
          <w:iCs/>
          <w:color w:val="0070C0"/>
          <w:sz w:val="26"/>
          <w:szCs w:val="26"/>
        </w:rPr>
        <w:t>Người dịch: Thuyền trưởng Nguyễn Minh Sang</w:t>
      </w:r>
    </w:p>
    <w:sectPr w:rsidR="00286EC4" w:rsidRPr="00286EC4" w:rsidSect="00A75D3A">
      <w:pgSz w:w="12240" w:h="15840"/>
      <w:pgMar w:top="90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616"/>
    <w:multiLevelType w:val="hybridMultilevel"/>
    <w:tmpl w:val="37EA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C0A65"/>
    <w:multiLevelType w:val="hybridMultilevel"/>
    <w:tmpl w:val="9DBEFB74"/>
    <w:lvl w:ilvl="0" w:tplc="9F0C3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F34E9"/>
    <w:multiLevelType w:val="hybridMultilevel"/>
    <w:tmpl w:val="0668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44DE6"/>
    <w:multiLevelType w:val="hybridMultilevel"/>
    <w:tmpl w:val="7D2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30150"/>
    <w:multiLevelType w:val="hybridMultilevel"/>
    <w:tmpl w:val="235E48F8"/>
    <w:lvl w:ilvl="0" w:tplc="9D50738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8B4C5D"/>
    <w:multiLevelType w:val="hybridMultilevel"/>
    <w:tmpl w:val="9A122DFE"/>
    <w:lvl w:ilvl="0" w:tplc="3C120D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B73644"/>
    <w:multiLevelType w:val="hybridMultilevel"/>
    <w:tmpl w:val="0668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365C5"/>
    <w:multiLevelType w:val="hybridMultilevel"/>
    <w:tmpl w:val="F1C4A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E31CBA"/>
    <w:multiLevelType w:val="hybridMultilevel"/>
    <w:tmpl w:val="A3B27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E44D9"/>
    <w:multiLevelType w:val="hybridMultilevel"/>
    <w:tmpl w:val="0AE43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0BEB"/>
    <w:multiLevelType w:val="hybridMultilevel"/>
    <w:tmpl w:val="7CC06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4D005C"/>
    <w:multiLevelType w:val="hybridMultilevel"/>
    <w:tmpl w:val="06B0DA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966356904">
    <w:abstractNumId w:val="10"/>
  </w:num>
  <w:num w:numId="2" w16cid:durableId="892036325">
    <w:abstractNumId w:val="6"/>
  </w:num>
  <w:num w:numId="3" w16cid:durableId="1008679421">
    <w:abstractNumId w:val="7"/>
  </w:num>
  <w:num w:numId="4" w16cid:durableId="77871920">
    <w:abstractNumId w:val="3"/>
  </w:num>
  <w:num w:numId="5" w16cid:durableId="1316111041">
    <w:abstractNumId w:val="4"/>
  </w:num>
  <w:num w:numId="6" w16cid:durableId="302735562">
    <w:abstractNumId w:val="8"/>
  </w:num>
  <w:num w:numId="7" w16cid:durableId="2019036424">
    <w:abstractNumId w:val="9"/>
  </w:num>
  <w:num w:numId="8" w16cid:durableId="2011761097">
    <w:abstractNumId w:val="0"/>
  </w:num>
  <w:num w:numId="9" w16cid:durableId="1811702104">
    <w:abstractNumId w:val="5"/>
  </w:num>
  <w:num w:numId="10" w16cid:durableId="2066560820">
    <w:abstractNumId w:val="2"/>
  </w:num>
  <w:num w:numId="11" w16cid:durableId="973487941">
    <w:abstractNumId w:val="11"/>
  </w:num>
  <w:num w:numId="12" w16cid:durableId="799421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E2"/>
    <w:rsid w:val="000501D0"/>
    <w:rsid w:val="00062AE1"/>
    <w:rsid w:val="001072C7"/>
    <w:rsid w:val="00286EC4"/>
    <w:rsid w:val="003A348D"/>
    <w:rsid w:val="003D2B6F"/>
    <w:rsid w:val="00603C90"/>
    <w:rsid w:val="006377E2"/>
    <w:rsid w:val="008C16B1"/>
    <w:rsid w:val="00A75D3A"/>
    <w:rsid w:val="00B95BDA"/>
    <w:rsid w:val="00C13E10"/>
    <w:rsid w:val="00C304CB"/>
    <w:rsid w:val="00FD3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0CB8"/>
  <w15:chartTrackingRefBased/>
  <w15:docId w15:val="{B31DA522-7F8B-4F69-9F6E-5AB993F9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7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7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7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7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7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7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7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7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7E2"/>
    <w:rPr>
      <w:rFonts w:eastAsiaTheme="majorEastAsia" w:cstheme="majorBidi"/>
      <w:color w:val="272727" w:themeColor="text1" w:themeTint="D8"/>
    </w:rPr>
  </w:style>
  <w:style w:type="paragraph" w:styleId="Title">
    <w:name w:val="Title"/>
    <w:basedOn w:val="Normal"/>
    <w:next w:val="Normal"/>
    <w:link w:val="TitleChar"/>
    <w:uiPriority w:val="10"/>
    <w:qFormat/>
    <w:rsid w:val="00637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7E2"/>
    <w:pPr>
      <w:spacing w:before="160"/>
      <w:jc w:val="center"/>
    </w:pPr>
    <w:rPr>
      <w:i/>
      <w:iCs/>
      <w:color w:val="404040" w:themeColor="text1" w:themeTint="BF"/>
    </w:rPr>
  </w:style>
  <w:style w:type="character" w:customStyle="1" w:styleId="QuoteChar">
    <w:name w:val="Quote Char"/>
    <w:basedOn w:val="DefaultParagraphFont"/>
    <w:link w:val="Quote"/>
    <w:uiPriority w:val="29"/>
    <w:rsid w:val="006377E2"/>
    <w:rPr>
      <w:i/>
      <w:iCs/>
      <w:color w:val="404040" w:themeColor="text1" w:themeTint="BF"/>
    </w:rPr>
  </w:style>
  <w:style w:type="paragraph" w:styleId="ListParagraph">
    <w:name w:val="List Paragraph"/>
    <w:basedOn w:val="Normal"/>
    <w:uiPriority w:val="34"/>
    <w:qFormat/>
    <w:rsid w:val="006377E2"/>
    <w:pPr>
      <w:ind w:left="720"/>
      <w:contextualSpacing/>
    </w:pPr>
  </w:style>
  <w:style w:type="character" w:styleId="IntenseEmphasis">
    <w:name w:val="Intense Emphasis"/>
    <w:basedOn w:val="DefaultParagraphFont"/>
    <w:uiPriority w:val="21"/>
    <w:qFormat/>
    <w:rsid w:val="006377E2"/>
    <w:rPr>
      <w:i/>
      <w:iCs/>
      <w:color w:val="0F4761" w:themeColor="accent1" w:themeShade="BF"/>
    </w:rPr>
  </w:style>
  <w:style w:type="paragraph" w:styleId="IntenseQuote">
    <w:name w:val="Intense Quote"/>
    <w:basedOn w:val="Normal"/>
    <w:next w:val="Normal"/>
    <w:link w:val="IntenseQuoteChar"/>
    <w:uiPriority w:val="30"/>
    <w:qFormat/>
    <w:rsid w:val="00637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7E2"/>
    <w:rPr>
      <w:i/>
      <w:iCs/>
      <w:color w:val="0F4761" w:themeColor="accent1" w:themeShade="BF"/>
    </w:rPr>
  </w:style>
  <w:style w:type="character" w:styleId="IntenseReference">
    <w:name w:val="Intense Reference"/>
    <w:basedOn w:val="DefaultParagraphFont"/>
    <w:uiPriority w:val="32"/>
    <w:qFormat/>
    <w:rsid w:val="006377E2"/>
    <w:rPr>
      <w:b/>
      <w:bCs/>
      <w:smallCaps/>
      <w:color w:val="0F4761" w:themeColor="accent1" w:themeShade="BF"/>
      <w:spacing w:val="5"/>
    </w:rPr>
  </w:style>
  <w:style w:type="paragraph" w:styleId="NormalWeb">
    <w:name w:val="Normal (Web)"/>
    <w:basedOn w:val="Normal"/>
    <w:uiPriority w:val="99"/>
    <w:semiHidden/>
    <w:unhideWhenUsed/>
    <w:rsid w:val="008C16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ineinsight.com/wp-content/uploads/2013/10/201152.jp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2025-12-11T09:45:00Z</dcterms:created>
  <dcterms:modified xsi:type="dcterms:W3CDTF">2025-12-13T03:37:00Z</dcterms:modified>
</cp:coreProperties>
</file>