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6C585" w14:textId="64C2E9DD" w:rsidR="005479CB" w:rsidRPr="005479CB" w:rsidRDefault="005479CB" w:rsidP="005479CB">
      <w:pPr>
        <w:spacing w:line="240" w:lineRule="auto"/>
        <w:jc w:val="center"/>
        <w:rPr>
          <w:rFonts w:ascii="Times New Roman" w:hAnsi="Times New Roman" w:cs="Times New Roman"/>
          <w:b/>
          <w:bCs/>
          <w:sz w:val="40"/>
          <w:szCs w:val="40"/>
        </w:rPr>
      </w:pPr>
      <w:r w:rsidRPr="005479CB">
        <w:rPr>
          <w:rFonts w:ascii="Times New Roman" w:hAnsi="Times New Roman" w:cs="Times New Roman"/>
          <w:b/>
          <w:bCs/>
          <w:sz w:val="40"/>
          <w:szCs w:val="40"/>
        </w:rPr>
        <w:t xml:space="preserve">Vì Sao Kế Hoạch An Toàn Tại Xưởng Đóng Tàu Phải </w:t>
      </w:r>
      <w:r w:rsidR="00894CAD">
        <w:rPr>
          <w:rFonts w:ascii="Times New Roman" w:hAnsi="Times New Roman" w:cs="Times New Roman"/>
          <w:b/>
          <w:bCs/>
          <w:sz w:val="40"/>
          <w:szCs w:val="40"/>
        </w:rPr>
        <w:t>được Chuẩn bị Kỹ lưỡng và Chắc chắn ở Mức Cao nhất</w:t>
      </w:r>
    </w:p>
    <w:p w14:paraId="064BBA79" w14:textId="77777777" w:rsidR="005479CB" w:rsidRPr="005479CB" w:rsidRDefault="005479CB" w:rsidP="005479CB">
      <w:pPr>
        <w:jc w:val="right"/>
      </w:pPr>
      <w:r w:rsidRPr="005479CB">
        <w:t> </w:t>
      </w:r>
      <w:hyperlink r:id="rId5" w:history="1">
        <w:r w:rsidRPr="005479CB">
          <w:rPr>
            <w:rStyle w:val="Hyperlink"/>
            <w:b/>
            <w:bCs/>
          </w:rPr>
          <w:t>maritimecyprus</w:t>
        </w:r>
      </w:hyperlink>
    </w:p>
    <w:p w14:paraId="4BB289F9" w14:textId="10113775" w:rsidR="005479CB" w:rsidRPr="005479CB" w:rsidRDefault="005479CB" w:rsidP="005479CB">
      <w:r w:rsidRPr="005479CB">
        <w:drawing>
          <wp:inline distT="0" distB="0" distL="0" distR="0" wp14:anchorId="0E3676C3" wp14:editId="4C235989">
            <wp:extent cx="5943600" cy="3192780"/>
            <wp:effectExtent l="0" t="0" r="0" b="7620"/>
            <wp:docPr id="420763422" name="Picture 2" descr="A large ship in a d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763422" name="Picture 2" descr="A large ship in a dock&#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92780"/>
                    </a:xfrm>
                    <a:prstGeom prst="rect">
                      <a:avLst/>
                    </a:prstGeom>
                    <a:noFill/>
                    <a:ln>
                      <a:noFill/>
                    </a:ln>
                  </pic:spPr>
                </pic:pic>
              </a:graphicData>
            </a:graphic>
          </wp:inline>
        </w:drawing>
      </w:r>
    </w:p>
    <w:p w14:paraId="24D9F864" w14:textId="21AD1EA3" w:rsidR="005479CB" w:rsidRPr="005479CB" w:rsidRDefault="005479CB" w:rsidP="005479CB">
      <w:pPr>
        <w:jc w:val="both"/>
        <w:rPr>
          <w:rFonts w:ascii="Times New Roman" w:hAnsi="Times New Roman" w:cs="Times New Roman"/>
          <w:sz w:val="26"/>
          <w:szCs w:val="26"/>
        </w:rPr>
      </w:pPr>
      <w:r w:rsidRPr="005479CB">
        <w:rPr>
          <w:rFonts w:ascii="Times New Roman" w:hAnsi="Times New Roman" w:cs="Times New Roman"/>
          <w:sz w:val="26"/>
          <w:szCs w:val="26"/>
        </w:rPr>
        <w:t xml:space="preserve">Xưởng đóng tàu là một môi trường công nghiệp đặc thù, </w:t>
      </w:r>
      <w:r w:rsidR="00412074">
        <w:rPr>
          <w:rFonts w:ascii="Times New Roman" w:hAnsi="Times New Roman" w:cs="Times New Roman"/>
          <w:sz w:val="26"/>
          <w:szCs w:val="26"/>
        </w:rPr>
        <w:t xml:space="preserve">nó </w:t>
      </w:r>
      <w:r w:rsidRPr="005479CB">
        <w:rPr>
          <w:rFonts w:ascii="Times New Roman" w:hAnsi="Times New Roman" w:cs="Times New Roman"/>
          <w:sz w:val="26"/>
          <w:szCs w:val="26"/>
        </w:rPr>
        <w:t>kết hợp các mối nguy</w:t>
      </w:r>
      <w:r w:rsidR="00412074">
        <w:rPr>
          <w:rFonts w:ascii="Times New Roman" w:hAnsi="Times New Roman" w:cs="Times New Roman"/>
          <w:sz w:val="26"/>
          <w:szCs w:val="26"/>
        </w:rPr>
        <w:t xml:space="preserve"> hiểm</w:t>
      </w:r>
      <w:r w:rsidRPr="005479CB">
        <w:rPr>
          <w:rFonts w:ascii="Times New Roman" w:hAnsi="Times New Roman" w:cs="Times New Roman"/>
          <w:sz w:val="26"/>
          <w:szCs w:val="26"/>
        </w:rPr>
        <w:t xml:space="preserve"> của </w:t>
      </w:r>
      <w:r w:rsidR="00412074">
        <w:rPr>
          <w:rFonts w:ascii="Times New Roman" w:hAnsi="Times New Roman" w:cs="Times New Roman"/>
          <w:sz w:val="26"/>
          <w:szCs w:val="26"/>
        </w:rPr>
        <w:t xml:space="preserve">ngành </w:t>
      </w:r>
      <w:r w:rsidRPr="005479CB">
        <w:rPr>
          <w:rFonts w:ascii="Times New Roman" w:hAnsi="Times New Roman" w:cs="Times New Roman"/>
          <w:sz w:val="26"/>
          <w:szCs w:val="26"/>
        </w:rPr>
        <w:t>xây dựng hạng nặng,</w:t>
      </w:r>
      <w:r w:rsidR="00412074">
        <w:rPr>
          <w:rFonts w:ascii="Times New Roman" w:hAnsi="Times New Roman" w:cs="Times New Roman"/>
          <w:sz w:val="26"/>
          <w:szCs w:val="26"/>
        </w:rPr>
        <w:t xml:space="preserve"> sản xuất</w:t>
      </w:r>
      <w:r w:rsidRPr="005479CB">
        <w:rPr>
          <w:rFonts w:ascii="Times New Roman" w:hAnsi="Times New Roman" w:cs="Times New Roman"/>
          <w:sz w:val="26"/>
          <w:szCs w:val="26"/>
        </w:rPr>
        <w:t xml:space="preserve"> và các hoạt động hàng hải phức tạp trong cùng một không gian rộng lớn, mang tính rủi ro cao. Đối với bất kỳ chủ tàu, đơn vị khai thác </w:t>
      </w:r>
      <w:r w:rsidR="00412074">
        <w:rPr>
          <w:rFonts w:ascii="Times New Roman" w:hAnsi="Times New Roman" w:cs="Times New Roman"/>
          <w:sz w:val="26"/>
          <w:szCs w:val="26"/>
        </w:rPr>
        <w:t xml:space="preserve">tàu </w:t>
      </w:r>
      <w:r w:rsidRPr="005479CB">
        <w:rPr>
          <w:rFonts w:ascii="Times New Roman" w:hAnsi="Times New Roman" w:cs="Times New Roman"/>
          <w:sz w:val="26"/>
          <w:szCs w:val="26"/>
        </w:rPr>
        <w:t>hay nhà thầu nào</w:t>
      </w:r>
      <w:r w:rsidR="00412074">
        <w:rPr>
          <w:rFonts w:ascii="Times New Roman" w:hAnsi="Times New Roman" w:cs="Times New Roman"/>
          <w:sz w:val="26"/>
          <w:szCs w:val="26"/>
        </w:rPr>
        <w:t xml:space="preserve"> thì</w:t>
      </w:r>
      <w:r w:rsidRPr="005479CB">
        <w:rPr>
          <w:rFonts w:ascii="Times New Roman" w:hAnsi="Times New Roman" w:cs="Times New Roman"/>
          <w:sz w:val="26"/>
          <w:szCs w:val="26"/>
        </w:rPr>
        <w:t xml:space="preserve"> xưởng tàu </w:t>
      </w:r>
      <w:r w:rsidR="00412074">
        <w:rPr>
          <w:rFonts w:ascii="Times New Roman" w:hAnsi="Times New Roman" w:cs="Times New Roman"/>
          <w:sz w:val="26"/>
          <w:szCs w:val="26"/>
        </w:rPr>
        <w:t xml:space="preserve">cũng </w:t>
      </w:r>
      <w:r w:rsidRPr="005479CB">
        <w:rPr>
          <w:rFonts w:ascii="Times New Roman" w:hAnsi="Times New Roman" w:cs="Times New Roman"/>
          <w:sz w:val="26"/>
          <w:szCs w:val="26"/>
        </w:rPr>
        <w:t xml:space="preserve">là nơi cần thiết nhưng tiềm ẩn vô số rủi ro. Tính chất phức tạp của các hoạt động sửa chữa, bảo trì và đóng mới—thường được tiến hành trong thời gian gấp rút—làm tăng khả năng xảy ra </w:t>
      </w:r>
      <w:r w:rsidR="00412074">
        <w:rPr>
          <w:rFonts w:ascii="Times New Roman" w:hAnsi="Times New Roman" w:cs="Times New Roman"/>
          <w:sz w:val="26"/>
          <w:szCs w:val="26"/>
        </w:rPr>
        <w:t xml:space="preserve">những </w:t>
      </w:r>
      <w:r w:rsidRPr="005479CB">
        <w:rPr>
          <w:rFonts w:ascii="Times New Roman" w:hAnsi="Times New Roman" w:cs="Times New Roman"/>
          <w:sz w:val="26"/>
          <w:szCs w:val="26"/>
        </w:rPr>
        <w:t>tai nạn thảm khốc.</w:t>
      </w:r>
    </w:p>
    <w:p w14:paraId="591ADA76" w14:textId="193F1A89" w:rsidR="005479CB" w:rsidRPr="005479CB" w:rsidRDefault="005479CB" w:rsidP="005479CB">
      <w:pPr>
        <w:jc w:val="both"/>
        <w:rPr>
          <w:rFonts w:ascii="Times New Roman" w:hAnsi="Times New Roman" w:cs="Times New Roman"/>
          <w:sz w:val="26"/>
          <w:szCs w:val="26"/>
        </w:rPr>
      </w:pPr>
      <w:r w:rsidRPr="005479CB">
        <w:rPr>
          <w:rFonts w:ascii="Times New Roman" w:hAnsi="Times New Roman" w:cs="Times New Roman"/>
          <w:sz w:val="26"/>
          <w:szCs w:val="26"/>
        </w:rPr>
        <w:t xml:space="preserve">Xưởng </w:t>
      </w:r>
      <w:r w:rsidR="00412074">
        <w:rPr>
          <w:rFonts w:ascii="Times New Roman" w:hAnsi="Times New Roman" w:cs="Times New Roman"/>
          <w:sz w:val="26"/>
          <w:szCs w:val="26"/>
        </w:rPr>
        <w:t xml:space="preserve">đóng </w:t>
      </w:r>
      <w:r w:rsidRPr="005479CB">
        <w:rPr>
          <w:rFonts w:ascii="Times New Roman" w:hAnsi="Times New Roman" w:cs="Times New Roman"/>
          <w:sz w:val="26"/>
          <w:szCs w:val="26"/>
        </w:rPr>
        <w:t xml:space="preserve">tàu luôn là một không gian làm việc thay đổi liên tục. </w:t>
      </w:r>
      <w:r w:rsidR="00412074">
        <w:rPr>
          <w:rFonts w:ascii="Times New Roman" w:hAnsi="Times New Roman" w:cs="Times New Roman"/>
          <w:sz w:val="26"/>
          <w:szCs w:val="26"/>
        </w:rPr>
        <w:t>Tại m</w:t>
      </w:r>
      <w:r w:rsidRPr="005479CB">
        <w:rPr>
          <w:rFonts w:ascii="Times New Roman" w:hAnsi="Times New Roman" w:cs="Times New Roman"/>
          <w:sz w:val="26"/>
          <w:szCs w:val="26"/>
        </w:rPr>
        <w:t xml:space="preserve">ột thời điểm, một phần thân tàu được gia công trong xưởng sạch; ngay sau đó, nó được cẩu lên và di chuyển qua các khu vực làm việc đang hoạt động để hàn vào vị trí ở độ cao nhiều mét phía trên sàn </w:t>
      </w:r>
      <w:r w:rsidR="00412074">
        <w:rPr>
          <w:rFonts w:ascii="Times New Roman" w:hAnsi="Times New Roman" w:cs="Times New Roman"/>
          <w:sz w:val="26"/>
          <w:szCs w:val="26"/>
        </w:rPr>
        <w:t>ụ</w:t>
      </w:r>
      <w:r w:rsidRPr="005479CB">
        <w:rPr>
          <w:rFonts w:ascii="Times New Roman" w:hAnsi="Times New Roman" w:cs="Times New Roman"/>
          <w:sz w:val="26"/>
          <w:szCs w:val="26"/>
        </w:rPr>
        <w:t xml:space="preserve"> khô. Môi trường năng động với nhiều mối nguy </w:t>
      </w:r>
      <w:r w:rsidR="00412074">
        <w:rPr>
          <w:rFonts w:ascii="Times New Roman" w:hAnsi="Times New Roman" w:cs="Times New Roman"/>
          <w:sz w:val="26"/>
          <w:szCs w:val="26"/>
        </w:rPr>
        <w:t xml:space="preserve">hiểm </w:t>
      </w:r>
      <w:r w:rsidRPr="005479CB">
        <w:rPr>
          <w:rFonts w:ascii="Times New Roman" w:hAnsi="Times New Roman" w:cs="Times New Roman"/>
          <w:sz w:val="26"/>
          <w:szCs w:val="26"/>
        </w:rPr>
        <w:t xml:space="preserve">này đòi hỏi văn hóa an toàn không chỉ dừng ở mức tuân thủ, mà phải </w:t>
      </w:r>
      <w:r w:rsidR="00412074">
        <w:rPr>
          <w:rFonts w:ascii="Times New Roman" w:hAnsi="Times New Roman" w:cs="Times New Roman"/>
          <w:sz w:val="26"/>
          <w:szCs w:val="26"/>
        </w:rPr>
        <w:t xml:space="preserve">là </w:t>
      </w:r>
      <w:r w:rsidRPr="005479CB">
        <w:rPr>
          <w:rFonts w:ascii="Times New Roman" w:hAnsi="Times New Roman" w:cs="Times New Roman"/>
          <w:sz w:val="26"/>
          <w:szCs w:val="26"/>
        </w:rPr>
        <w:t>chủ động và nghiêm ngặt.</w:t>
      </w:r>
    </w:p>
    <w:p w14:paraId="6C8D8264" w14:textId="7DE56C9C" w:rsidR="005479CB" w:rsidRPr="005479CB" w:rsidRDefault="005479CB" w:rsidP="005479CB">
      <w:pPr>
        <w:jc w:val="both"/>
        <w:rPr>
          <w:rFonts w:ascii="Times New Roman" w:hAnsi="Times New Roman" w:cs="Times New Roman"/>
          <w:b/>
          <w:bCs/>
          <w:sz w:val="26"/>
          <w:szCs w:val="26"/>
        </w:rPr>
      </w:pPr>
      <w:r w:rsidRPr="005479CB">
        <w:rPr>
          <w:rFonts w:ascii="Times New Roman" w:hAnsi="Times New Roman" w:cs="Times New Roman"/>
          <w:b/>
          <w:bCs/>
          <w:sz w:val="26"/>
          <w:szCs w:val="26"/>
        </w:rPr>
        <w:t xml:space="preserve">Các Mối Nguy </w:t>
      </w:r>
      <w:r w:rsidR="00412074">
        <w:rPr>
          <w:rFonts w:ascii="Times New Roman" w:hAnsi="Times New Roman" w:cs="Times New Roman"/>
          <w:b/>
          <w:bCs/>
          <w:sz w:val="26"/>
          <w:szCs w:val="26"/>
        </w:rPr>
        <w:t xml:space="preserve">hiểm </w:t>
      </w:r>
      <w:r w:rsidRPr="005479CB">
        <w:rPr>
          <w:rFonts w:ascii="Times New Roman" w:hAnsi="Times New Roman" w:cs="Times New Roman"/>
          <w:b/>
          <w:bCs/>
          <w:sz w:val="26"/>
          <w:szCs w:val="26"/>
        </w:rPr>
        <w:t>Cốt Lõi Trong Xưởng Đóng Tàu</w:t>
      </w:r>
    </w:p>
    <w:p w14:paraId="0BD01544" w14:textId="626B8815" w:rsidR="005479CB" w:rsidRPr="005479CB" w:rsidRDefault="005479CB" w:rsidP="005479CB">
      <w:pPr>
        <w:jc w:val="both"/>
        <w:rPr>
          <w:rFonts w:ascii="Times New Roman" w:hAnsi="Times New Roman" w:cs="Times New Roman"/>
          <w:sz w:val="26"/>
          <w:szCs w:val="26"/>
        </w:rPr>
      </w:pPr>
      <w:r w:rsidRPr="005479CB">
        <w:rPr>
          <w:rFonts w:ascii="Times New Roman" w:hAnsi="Times New Roman" w:cs="Times New Roman"/>
          <w:sz w:val="26"/>
          <w:szCs w:val="26"/>
        </w:rPr>
        <w:t xml:space="preserve">Những rủi ro tiềm ẩn trong một xưởng tàu đang hoạt động rất đa tầng và nghiêm trọng. Nhận diện </w:t>
      </w:r>
      <w:r w:rsidR="00412074">
        <w:rPr>
          <w:rFonts w:ascii="Times New Roman" w:hAnsi="Times New Roman" w:cs="Times New Roman"/>
          <w:sz w:val="26"/>
          <w:szCs w:val="26"/>
        </w:rPr>
        <w:t xml:space="preserve">được </w:t>
      </w:r>
      <w:r w:rsidRPr="005479CB">
        <w:rPr>
          <w:rFonts w:ascii="Times New Roman" w:hAnsi="Times New Roman" w:cs="Times New Roman"/>
          <w:sz w:val="26"/>
          <w:szCs w:val="26"/>
        </w:rPr>
        <w:t xml:space="preserve">những mối nguy </w:t>
      </w:r>
      <w:r w:rsidR="00412074">
        <w:rPr>
          <w:rFonts w:ascii="Times New Roman" w:hAnsi="Times New Roman" w:cs="Times New Roman"/>
          <w:sz w:val="26"/>
          <w:szCs w:val="26"/>
        </w:rPr>
        <w:t xml:space="preserve">hiểm </w:t>
      </w:r>
      <w:r w:rsidRPr="005479CB">
        <w:rPr>
          <w:rFonts w:ascii="Times New Roman" w:hAnsi="Times New Roman" w:cs="Times New Roman"/>
          <w:sz w:val="26"/>
          <w:szCs w:val="26"/>
        </w:rPr>
        <w:t>chính này giúp nhấn mạnh sự cần thiết phải có các biện pháp kiểm soát an toàn toàn diện:</w:t>
      </w:r>
    </w:p>
    <w:p w14:paraId="48CC8A93" w14:textId="77777777" w:rsidR="005479CB" w:rsidRPr="005479CB" w:rsidRDefault="005479CB" w:rsidP="005479CB">
      <w:pPr>
        <w:jc w:val="both"/>
        <w:rPr>
          <w:rFonts w:ascii="Times New Roman" w:hAnsi="Times New Roman" w:cs="Times New Roman"/>
          <w:b/>
          <w:bCs/>
          <w:sz w:val="26"/>
          <w:szCs w:val="26"/>
        </w:rPr>
      </w:pPr>
      <w:r w:rsidRPr="005479CB">
        <w:rPr>
          <w:rFonts w:ascii="Times New Roman" w:hAnsi="Times New Roman" w:cs="Times New Roman"/>
          <w:b/>
          <w:bCs/>
          <w:sz w:val="26"/>
          <w:szCs w:val="26"/>
        </w:rPr>
        <w:t>1. Làm Việc Trên Cao và Nâng Hạ Nặng</w:t>
      </w:r>
    </w:p>
    <w:p w14:paraId="69ECFE12" w14:textId="26FDF58C" w:rsidR="005479CB" w:rsidRPr="005479CB" w:rsidRDefault="005479CB" w:rsidP="005479CB">
      <w:pPr>
        <w:jc w:val="both"/>
        <w:rPr>
          <w:rFonts w:ascii="Times New Roman" w:hAnsi="Times New Roman" w:cs="Times New Roman"/>
          <w:sz w:val="26"/>
          <w:szCs w:val="26"/>
        </w:rPr>
      </w:pPr>
      <w:r w:rsidRPr="005479CB">
        <w:rPr>
          <w:rFonts w:ascii="Times New Roman" w:hAnsi="Times New Roman" w:cs="Times New Roman"/>
          <w:sz w:val="26"/>
          <w:szCs w:val="26"/>
        </w:rPr>
        <w:t xml:space="preserve">Quy mô của việc đóng mới và sửa chữa tàu khiến công nhân thường xuyên phải làm việc ở độ cao trên </w:t>
      </w:r>
      <w:r w:rsidR="00412074">
        <w:rPr>
          <w:rFonts w:ascii="Times New Roman" w:hAnsi="Times New Roman" w:cs="Times New Roman"/>
          <w:sz w:val="26"/>
          <w:szCs w:val="26"/>
        </w:rPr>
        <w:t xml:space="preserve">các </w:t>
      </w:r>
      <w:r w:rsidRPr="005479CB">
        <w:rPr>
          <w:rFonts w:ascii="Times New Roman" w:hAnsi="Times New Roman" w:cs="Times New Roman"/>
          <w:sz w:val="26"/>
          <w:szCs w:val="26"/>
        </w:rPr>
        <w:t>giàn giáo tạm, cầu tạm hoặc boong tàu. Ngã từ trên cao vẫn là một trong những nguyên nhân hàng đầu gây tử vong và chấn thương nghiêm trọng.</w:t>
      </w:r>
    </w:p>
    <w:p w14:paraId="43DBDC1E" w14:textId="439BE642" w:rsidR="005479CB" w:rsidRPr="005479CB" w:rsidRDefault="005479CB" w:rsidP="005479CB">
      <w:pPr>
        <w:jc w:val="both"/>
        <w:rPr>
          <w:rFonts w:ascii="Times New Roman" w:hAnsi="Times New Roman" w:cs="Times New Roman"/>
          <w:sz w:val="26"/>
          <w:szCs w:val="26"/>
        </w:rPr>
      </w:pPr>
      <w:r w:rsidRPr="005479CB">
        <w:rPr>
          <w:rFonts w:ascii="Times New Roman" w:hAnsi="Times New Roman" w:cs="Times New Roman"/>
          <w:sz w:val="26"/>
          <w:szCs w:val="26"/>
        </w:rPr>
        <w:lastRenderedPageBreak/>
        <w:t xml:space="preserve">Đồng thời, việc sử dụng thường xuyên các cẩu dầm lớn và thiết bị nâng di động để di chuyển những khối cấu kiện hay máy móc nặng hàng tấn tạo ra rủi ro nghiêm trọng về </w:t>
      </w:r>
      <w:r w:rsidR="00412074">
        <w:rPr>
          <w:rFonts w:ascii="Times New Roman" w:hAnsi="Times New Roman" w:cs="Times New Roman"/>
          <w:sz w:val="26"/>
          <w:szCs w:val="26"/>
        </w:rPr>
        <w:t xml:space="preserve">bị </w:t>
      </w:r>
      <w:r w:rsidRPr="005479CB">
        <w:rPr>
          <w:rFonts w:ascii="Times New Roman" w:hAnsi="Times New Roman" w:cs="Times New Roman"/>
          <w:sz w:val="26"/>
          <w:szCs w:val="26"/>
        </w:rPr>
        <w:t xml:space="preserve">kẹp ép, sập đổ và rơi vật từ trên cao. Việc </w:t>
      </w:r>
      <w:r w:rsidR="00412074">
        <w:rPr>
          <w:rFonts w:ascii="Times New Roman" w:hAnsi="Times New Roman" w:cs="Times New Roman"/>
          <w:sz w:val="26"/>
          <w:szCs w:val="26"/>
        </w:rPr>
        <w:t>nâng hạ</w:t>
      </w:r>
      <w:r w:rsidRPr="005479CB">
        <w:rPr>
          <w:rFonts w:ascii="Times New Roman" w:hAnsi="Times New Roman" w:cs="Times New Roman"/>
          <w:sz w:val="26"/>
          <w:szCs w:val="26"/>
        </w:rPr>
        <w:t xml:space="preserve"> đúng cách, nhân sự có năng lực và thiết bị được kiểm tra là những </w:t>
      </w:r>
      <w:r w:rsidR="00412074">
        <w:rPr>
          <w:rFonts w:ascii="Times New Roman" w:hAnsi="Times New Roman" w:cs="Times New Roman"/>
          <w:sz w:val="26"/>
          <w:szCs w:val="26"/>
        </w:rPr>
        <w:t>quy định</w:t>
      </w:r>
      <w:r w:rsidRPr="005479CB">
        <w:rPr>
          <w:rFonts w:ascii="Times New Roman" w:hAnsi="Times New Roman" w:cs="Times New Roman"/>
          <w:sz w:val="26"/>
          <w:szCs w:val="26"/>
        </w:rPr>
        <w:t xml:space="preserve"> không thể thương lượng.</w:t>
      </w:r>
    </w:p>
    <w:p w14:paraId="64985419" w14:textId="7EE18D10" w:rsidR="005479CB" w:rsidRPr="005479CB" w:rsidRDefault="005479CB" w:rsidP="005479CB">
      <w:pPr>
        <w:jc w:val="both"/>
        <w:rPr>
          <w:rFonts w:ascii="Times New Roman" w:hAnsi="Times New Roman" w:cs="Times New Roman"/>
          <w:b/>
          <w:bCs/>
          <w:sz w:val="26"/>
          <w:szCs w:val="26"/>
        </w:rPr>
      </w:pPr>
      <w:r w:rsidRPr="005479CB">
        <w:rPr>
          <w:rFonts w:ascii="Times New Roman" w:hAnsi="Times New Roman" w:cs="Times New Roman"/>
          <w:b/>
          <w:bCs/>
          <w:sz w:val="26"/>
          <w:szCs w:val="26"/>
        </w:rPr>
        <w:t xml:space="preserve">2. Không Gian Hạn Chế và </w:t>
      </w:r>
      <w:r w:rsidR="00412074">
        <w:rPr>
          <w:rFonts w:ascii="Times New Roman" w:hAnsi="Times New Roman" w:cs="Times New Roman"/>
          <w:b/>
          <w:bCs/>
          <w:sz w:val="26"/>
          <w:szCs w:val="26"/>
        </w:rPr>
        <w:t xml:space="preserve">các mối </w:t>
      </w:r>
      <w:r w:rsidRPr="005479CB">
        <w:rPr>
          <w:rFonts w:ascii="Times New Roman" w:hAnsi="Times New Roman" w:cs="Times New Roman"/>
          <w:b/>
          <w:bCs/>
          <w:sz w:val="26"/>
          <w:szCs w:val="26"/>
        </w:rPr>
        <w:t xml:space="preserve">Nguy </w:t>
      </w:r>
      <w:r w:rsidR="00412074">
        <w:rPr>
          <w:rFonts w:ascii="Times New Roman" w:hAnsi="Times New Roman" w:cs="Times New Roman"/>
          <w:b/>
          <w:bCs/>
          <w:sz w:val="26"/>
          <w:szCs w:val="26"/>
        </w:rPr>
        <w:t>hiểm trong</w:t>
      </w:r>
      <w:r w:rsidRPr="005479CB">
        <w:rPr>
          <w:rFonts w:ascii="Times New Roman" w:hAnsi="Times New Roman" w:cs="Times New Roman"/>
          <w:b/>
          <w:bCs/>
          <w:sz w:val="26"/>
          <w:szCs w:val="26"/>
        </w:rPr>
        <w:t xml:space="preserve"> Khí Quyển</w:t>
      </w:r>
    </w:p>
    <w:p w14:paraId="42DF1DD2" w14:textId="41992E8D" w:rsidR="005479CB" w:rsidRPr="005479CB" w:rsidRDefault="005479CB" w:rsidP="005479CB">
      <w:pPr>
        <w:jc w:val="both"/>
        <w:rPr>
          <w:rFonts w:ascii="Times New Roman" w:hAnsi="Times New Roman" w:cs="Times New Roman"/>
          <w:sz w:val="26"/>
          <w:szCs w:val="26"/>
        </w:rPr>
      </w:pPr>
      <w:r w:rsidRPr="005479CB">
        <w:rPr>
          <w:rFonts w:ascii="Times New Roman" w:hAnsi="Times New Roman" w:cs="Times New Roman"/>
          <w:sz w:val="26"/>
          <w:szCs w:val="26"/>
        </w:rPr>
        <w:t xml:space="preserve">Tàu biển là cấu trúc dạng mê cung với các két, khoang kín và hầm hàng. Việc vào các không gian hạn chế </w:t>
      </w:r>
      <w:r w:rsidR="00412074">
        <w:rPr>
          <w:rFonts w:ascii="Times New Roman" w:hAnsi="Times New Roman" w:cs="Times New Roman"/>
          <w:sz w:val="26"/>
          <w:szCs w:val="26"/>
        </w:rPr>
        <w:t>luôn đối mặt với mối</w:t>
      </w:r>
      <w:r w:rsidRPr="005479CB">
        <w:rPr>
          <w:rFonts w:ascii="Times New Roman" w:hAnsi="Times New Roman" w:cs="Times New Roman"/>
          <w:sz w:val="26"/>
          <w:szCs w:val="26"/>
        </w:rPr>
        <w:t xml:space="preserve"> nguy </w:t>
      </w:r>
      <w:r w:rsidR="00412074">
        <w:rPr>
          <w:rFonts w:ascii="Times New Roman" w:hAnsi="Times New Roman" w:cs="Times New Roman"/>
          <w:sz w:val="26"/>
          <w:szCs w:val="26"/>
        </w:rPr>
        <w:t>hiểm</w:t>
      </w:r>
      <w:r w:rsidRPr="005479CB">
        <w:rPr>
          <w:rFonts w:ascii="Times New Roman" w:hAnsi="Times New Roman" w:cs="Times New Roman"/>
          <w:sz w:val="26"/>
          <w:szCs w:val="26"/>
        </w:rPr>
        <w:t xml:space="preserve"> tức thời về thiếu oxy, bị bao vây hoặc tiếp xúc với khí độc, khí nổ hoặc khí dễ cháy đã tích tụ.</w:t>
      </w:r>
    </w:p>
    <w:p w14:paraId="0487D9DC" w14:textId="77777777" w:rsidR="005479CB" w:rsidRPr="005479CB" w:rsidRDefault="005479CB" w:rsidP="005479CB">
      <w:pPr>
        <w:jc w:val="both"/>
        <w:rPr>
          <w:rFonts w:ascii="Times New Roman" w:hAnsi="Times New Roman" w:cs="Times New Roman"/>
          <w:sz w:val="26"/>
          <w:szCs w:val="26"/>
        </w:rPr>
      </w:pPr>
      <w:r w:rsidRPr="005479CB">
        <w:rPr>
          <w:rFonts w:ascii="Times New Roman" w:hAnsi="Times New Roman" w:cs="Times New Roman"/>
          <w:sz w:val="26"/>
          <w:szCs w:val="26"/>
        </w:rPr>
        <w:t>Các quy trình nghiêm ngặt như cấp phép làm việc (PTW), đo kiểm khí quyển và thông gió liên tục là điều thiết yếu để bảo vệ tính mạng.</w:t>
      </w:r>
    </w:p>
    <w:p w14:paraId="6ABD74DB" w14:textId="77777777" w:rsidR="005479CB" w:rsidRPr="005479CB" w:rsidRDefault="005479CB" w:rsidP="005479CB">
      <w:pPr>
        <w:jc w:val="both"/>
        <w:rPr>
          <w:rFonts w:ascii="Times New Roman" w:hAnsi="Times New Roman" w:cs="Times New Roman"/>
          <w:b/>
          <w:bCs/>
          <w:sz w:val="26"/>
          <w:szCs w:val="26"/>
        </w:rPr>
      </w:pPr>
      <w:r w:rsidRPr="005479CB">
        <w:rPr>
          <w:rFonts w:ascii="Times New Roman" w:hAnsi="Times New Roman" w:cs="Times New Roman"/>
          <w:b/>
          <w:bCs/>
          <w:sz w:val="26"/>
          <w:szCs w:val="26"/>
        </w:rPr>
        <w:t>3. Công Việc Nóng và Cháy Nổ</w:t>
      </w:r>
    </w:p>
    <w:p w14:paraId="0138EEA6" w14:textId="326CD778" w:rsidR="005479CB" w:rsidRPr="005479CB" w:rsidRDefault="005479CB" w:rsidP="005479CB">
      <w:pPr>
        <w:jc w:val="both"/>
        <w:rPr>
          <w:rFonts w:ascii="Times New Roman" w:hAnsi="Times New Roman" w:cs="Times New Roman"/>
          <w:sz w:val="26"/>
          <w:szCs w:val="26"/>
        </w:rPr>
      </w:pPr>
      <w:r w:rsidRPr="005479CB">
        <w:rPr>
          <w:rFonts w:ascii="Times New Roman" w:hAnsi="Times New Roman" w:cs="Times New Roman"/>
          <w:sz w:val="26"/>
          <w:szCs w:val="26"/>
        </w:rPr>
        <w:t>Công việc nóng</w:t>
      </w:r>
      <w:r w:rsidR="00412074">
        <w:rPr>
          <w:rFonts w:ascii="Times New Roman" w:hAnsi="Times New Roman" w:cs="Times New Roman"/>
          <w:sz w:val="26"/>
          <w:szCs w:val="26"/>
        </w:rPr>
        <w:t xml:space="preserve">, </w:t>
      </w:r>
      <w:r w:rsidRPr="005479CB">
        <w:rPr>
          <w:rFonts w:ascii="Times New Roman" w:hAnsi="Times New Roman" w:cs="Times New Roman"/>
          <w:sz w:val="26"/>
          <w:szCs w:val="26"/>
        </w:rPr>
        <w:t>bao gồm hàn, cắt, mài, đốt</w:t>
      </w:r>
      <w:r w:rsidR="00412074">
        <w:rPr>
          <w:rFonts w:ascii="Times New Roman" w:hAnsi="Times New Roman" w:cs="Times New Roman"/>
          <w:sz w:val="26"/>
          <w:szCs w:val="26"/>
        </w:rPr>
        <w:t xml:space="preserve">, </w:t>
      </w:r>
      <w:r w:rsidRPr="005479CB">
        <w:rPr>
          <w:rFonts w:ascii="Times New Roman" w:hAnsi="Times New Roman" w:cs="Times New Roman"/>
          <w:sz w:val="26"/>
          <w:szCs w:val="26"/>
        </w:rPr>
        <w:t xml:space="preserve">diễn ra liên tục trong xưởng. Hoạt động này tạo </w:t>
      </w:r>
      <w:r w:rsidR="00412074">
        <w:rPr>
          <w:rFonts w:ascii="Times New Roman" w:hAnsi="Times New Roman" w:cs="Times New Roman"/>
          <w:sz w:val="26"/>
          <w:szCs w:val="26"/>
        </w:rPr>
        <w:t xml:space="preserve">ra </w:t>
      </w:r>
      <w:r w:rsidRPr="005479CB">
        <w:rPr>
          <w:rFonts w:ascii="Times New Roman" w:hAnsi="Times New Roman" w:cs="Times New Roman"/>
          <w:sz w:val="26"/>
          <w:szCs w:val="26"/>
        </w:rPr>
        <w:t xml:space="preserve">nguồn gây cháy </w:t>
      </w:r>
      <w:r w:rsidR="00412074">
        <w:rPr>
          <w:rFonts w:ascii="Times New Roman" w:hAnsi="Times New Roman" w:cs="Times New Roman"/>
          <w:sz w:val="26"/>
          <w:szCs w:val="26"/>
        </w:rPr>
        <w:t xml:space="preserve">ở </w:t>
      </w:r>
      <w:r w:rsidRPr="005479CB">
        <w:rPr>
          <w:rFonts w:ascii="Times New Roman" w:hAnsi="Times New Roman" w:cs="Times New Roman"/>
          <w:sz w:val="26"/>
          <w:szCs w:val="26"/>
        </w:rPr>
        <w:t>ngay gần các vật liệu dễ cháy, dầu mỡ, hoặc cặn nhiên liệu trong tàu, đặc biệt tại buồng máy hoặc trên tàu chở dầu.</w:t>
      </w:r>
    </w:p>
    <w:p w14:paraId="0027F7CD" w14:textId="1F18015A" w:rsidR="005479CB" w:rsidRPr="005479CB" w:rsidRDefault="005479CB" w:rsidP="005479CB">
      <w:pPr>
        <w:jc w:val="both"/>
        <w:rPr>
          <w:rFonts w:ascii="Times New Roman" w:hAnsi="Times New Roman" w:cs="Times New Roman"/>
          <w:sz w:val="26"/>
          <w:szCs w:val="26"/>
        </w:rPr>
      </w:pPr>
      <w:r w:rsidRPr="005479CB">
        <w:rPr>
          <w:rFonts w:ascii="Times New Roman" w:hAnsi="Times New Roman" w:cs="Times New Roman"/>
          <w:sz w:val="26"/>
          <w:szCs w:val="26"/>
        </w:rPr>
        <w:t xml:space="preserve">Cấu trúc phức tạp của tàu khiến đám cháy có thể lan nhanh và khó tiếp cận. Vì vậy, lực lượng </w:t>
      </w:r>
      <w:r w:rsidR="00412074">
        <w:rPr>
          <w:rFonts w:ascii="Times New Roman" w:hAnsi="Times New Roman" w:cs="Times New Roman"/>
          <w:sz w:val="26"/>
          <w:szCs w:val="26"/>
        </w:rPr>
        <w:t>giám</w:t>
      </w:r>
      <w:r w:rsidRPr="005479CB">
        <w:rPr>
          <w:rFonts w:ascii="Times New Roman" w:hAnsi="Times New Roman" w:cs="Times New Roman"/>
          <w:sz w:val="26"/>
          <w:szCs w:val="26"/>
        </w:rPr>
        <w:t xml:space="preserve"> sát cháy, giấy phép làm việc nóng và quy trình cô lập là bắt buộc.</w:t>
      </w:r>
    </w:p>
    <w:p w14:paraId="185A2E5F" w14:textId="77777777" w:rsidR="005479CB" w:rsidRPr="005479CB" w:rsidRDefault="005479CB" w:rsidP="005479CB">
      <w:pPr>
        <w:jc w:val="both"/>
        <w:rPr>
          <w:rFonts w:ascii="Times New Roman" w:hAnsi="Times New Roman" w:cs="Times New Roman"/>
          <w:b/>
          <w:bCs/>
          <w:sz w:val="26"/>
          <w:szCs w:val="26"/>
        </w:rPr>
      </w:pPr>
      <w:r w:rsidRPr="005479CB">
        <w:rPr>
          <w:rFonts w:ascii="Times New Roman" w:hAnsi="Times New Roman" w:cs="Times New Roman"/>
          <w:b/>
          <w:bCs/>
          <w:sz w:val="26"/>
          <w:szCs w:val="26"/>
        </w:rPr>
        <w:t>4. Các Hoạt Động Đồng Thời (SIMOPS)</w:t>
      </w:r>
    </w:p>
    <w:p w14:paraId="56B1A8A5" w14:textId="4C962A21" w:rsidR="005479CB" w:rsidRPr="005479CB" w:rsidRDefault="005479CB" w:rsidP="005479CB">
      <w:pPr>
        <w:jc w:val="both"/>
        <w:rPr>
          <w:rFonts w:ascii="Times New Roman" w:hAnsi="Times New Roman" w:cs="Times New Roman"/>
          <w:sz w:val="26"/>
          <w:szCs w:val="26"/>
        </w:rPr>
      </w:pPr>
      <w:r w:rsidRPr="005479CB">
        <w:rPr>
          <w:rFonts w:ascii="Times New Roman" w:hAnsi="Times New Roman" w:cs="Times New Roman"/>
          <w:sz w:val="26"/>
          <w:szCs w:val="26"/>
        </w:rPr>
        <w:t xml:space="preserve">Có lẽ mối nguy </w:t>
      </w:r>
      <w:r w:rsidR="00412074">
        <w:rPr>
          <w:rFonts w:ascii="Times New Roman" w:hAnsi="Times New Roman" w:cs="Times New Roman"/>
          <w:sz w:val="26"/>
          <w:szCs w:val="26"/>
        </w:rPr>
        <w:t xml:space="preserve">hiểm </w:t>
      </w:r>
      <w:r w:rsidRPr="005479CB">
        <w:rPr>
          <w:rFonts w:ascii="Times New Roman" w:hAnsi="Times New Roman" w:cs="Times New Roman"/>
          <w:sz w:val="26"/>
          <w:szCs w:val="26"/>
        </w:rPr>
        <w:t xml:space="preserve">phức tạp nhất là SIMOPS, khi nhiều hoạt động độc lập diễn ra trong cùng một khu vực. Ví dụ: một ca nâng </w:t>
      </w:r>
      <w:r w:rsidR="00412074">
        <w:rPr>
          <w:rFonts w:ascii="Times New Roman" w:hAnsi="Times New Roman" w:cs="Times New Roman"/>
          <w:sz w:val="26"/>
          <w:szCs w:val="26"/>
        </w:rPr>
        <w:t xml:space="preserve">cấu kiện </w:t>
      </w:r>
      <w:r w:rsidRPr="005479CB">
        <w:rPr>
          <w:rFonts w:ascii="Times New Roman" w:hAnsi="Times New Roman" w:cs="Times New Roman"/>
          <w:sz w:val="26"/>
          <w:szCs w:val="26"/>
        </w:rPr>
        <w:t xml:space="preserve">có thể đang diễn ra </w:t>
      </w:r>
      <w:r w:rsidR="00412074">
        <w:rPr>
          <w:rFonts w:ascii="Times New Roman" w:hAnsi="Times New Roman" w:cs="Times New Roman"/>
          <w:sz w:val="26"/>
          <w:szCs w:val="26"/>
        </w:rPr>
        <w:t xml:space="preserve">ở ngay </w:t>
      </w:r>
      <w:r w:rsidRPr="005479CB">
        <w:rPr>
          <w:rFonts w:ascii="Times New Roman" w:hAnsi="Times New Roman" w:cs="Times New Roman"/>
          <w:sz w:val="26"/>
          <w:szCs w:val="26"/>
        </w:rPr>
        <w:t xml:space="preserve">phía trên đội giàn giáo, trong khi công việc nóng lại đang thực hiện trong két </w:t>
      </w:r>
      <w:r w:rsidR="00412074">
        <w:rPr>
          <w:rFonts w:ascii="Times New Roman" w:hAnsi="Times New Roman" w:cs="Times New Roman"/>
          <w:sz w:val="26"/>
          <w:szCs w:val="26"/>
        </w:rPr>
        <w:t xml:space="preserve">ở </w:t>
      </w:r>
      <w:r w:rsidRPr="005479CB">
        <w:rPr>
          <w:rFonts w:ascii="Times New Roman" w:hAnsi="Times New Roman" w:cs="Times New Roman"/>
          <w:sz w:val="26"/>
          <w:szCs w:val="26"/>
        </w:rPr>
        <w:t>gần đó.</w:t>
      </w:r>
    </w:p>
    <w:p w14:paraId="789FA3DF" w14:textId="7A669B15" w:rsidR="005479CB" w:rsidRPr="005479CB" w:rsidRDefault="005479CB" w:rsidP="005479CB">
      <w:pPr>
        <w:jc w:val="both"/>
        <w:rPr>
          <w:rFonts w:ascii="Times New Roman" w:hAnsi="Times New Roman" w:cs="Times New Roman"/>
          <w:sz w:val="26"/>
          <w:szCs w:val="26"/>
        </w:rPr>
      </w:pPr>
      <w:r w:rsidRPr="005479CB">
        <w:rPr>
          <w:rFonts w:ascii="Times New Roman" w:hAnsi="Times New Roman" w:cs="Times New Roman"/>
          <w:sz w:val="26"/>
          <w:szCs w:val="26"/>
        </w:rPr>
        <w:t>Rủi ro một hoạt động ảnh hưởng tiêu cực đến hoạt động khác</w:t>
      </w:r>
      <w:r w:rsidR="00412074">
        <w:rPr>
          <w:rFonts w:ascii="Times New Roman" w:hAnsi="Times New Roman" w:cs="Times New Roman"/>
          <w:sz w:val="26"/>
          <w:szCs w:val="26"/>
        </w:rPr>
        <w:t xml:space="preserve">, </w:t>
      </w:r>
      <w:r w:rsidRPr="005479CB">
        <w:rPr>
          <w:rFonts w:ascii="Times New Roman" w:hAnsi="Times New Roman" w:cs="Times New Roman"/>
          <w:sz w:val="26"/>
          <w:szCs w:val="26"/>
        </w:rPr>
        <w:t>như vật rơi từ một lần nâng làm bị thương thợ hàn</w:t>
      </w:r>
      <w:r w:rsidR="00412074">
        <w:rPr>
          <w:rFonts w:ascii="Times New Roman" w:hAnsi="Times New Roman" w:cs="Times New Roman"/>
          <w:sz w:val="26"/>
          <w:szCs w:val="26"/>
        </w:rPr>
        <w:t xml:space="preserve">, </w:t>
      </w:r>
      <w:r w:rsidRPr="005479CB">
        <w:rPr>
          <w:rFonts w:ascii="Times New Roman" w:hAnsi="Times New Roman" w:cs="Times New Roman"/>
          <w:sz w:val="26"/>
          <w:szCs w:val="26"/>
        </w:rPr>
        <w:t xml:space="preserve">là cực kỳ lớn. Điều phối hiệu quả, </w:t>
      </w:r>
      <w:r w:rsidR="00412074">
        <w:rPr>
          <w:rFonts w:ascii="Times New Roman" w:hAnsi="Times New Roman" w:cs="Times New Roman"/>
          <w:sz w:val="26"/>
          <w:szCs w:val="26"/>
        </w:rPr>
        <w:t>trao đổi</w:t>
      </w:r>
      <w:r w:rsidRPr="005479CB">
        <w:rPr>
          <w:rFonts w:ascii="Times New Roman" w:hAnsi="Times New Roman" w:cs="Times New Roman"/>
          <w:sz w:val="26"/>
          <w:szCs w:val="26"/>
        </w:rPr>
        <w:t xml:space="preserve"> rõ ràng và phân định khu vực làm việc là chìa khóa để kiểm soát </w:t>
      </w:r>
      <w:r w:rsidR="00412074">
        <w:rPr>
          <w:rFonts w:ascii="Times New Roman" w:hAnsi="Times New Roman" w:cs="Times New Roman"/>
          <w:sz w:val="26"/>
          <w:szCs w:val="26"/>
        </w:rPr>
        <w:t>các mối nguy hiểm của</w:t>
      </w:r>
      <w:r w:rsidRPr="005479CB">
        <w:rPr>
          <w:rFonts w:ascii="Times New Roman" w:hAnsi="Times New Roman" w:cs="Times New Roman"/>
          <w:sz w:val="26"/>
          <w:szCs w:val="26"/>
        </w:rPr>
        <w:t xml:space="preserve"> SIMOPS.</w:t>
      </w:r>
    </w:p>
    <w:p w14:paraId="09153140" w14:textId="24551D24" w:rsidR="005479CB" w:rsidRPr="005479CB" w:rsidRDefault="00412074" w:rsidP="005479CB">
      <w:pPr>
        <w:jc w:val="both"/>
        <w:rPr>
          <w:rFonts w:ascii="Times New Roman" w:hAnsi="Times New Roman" w:cs="Times New Roman"/>
          <w:b/>
          <w:bCs/>
          <w:sz w:val="26"/>
          <w:szCs w:val="26"/>
        </w:rPr>
      </w:pPr>
      <w:r>
        <w:rPr>
          <w:rFonts w:ascii="Times New Roman" w:hAnsi="Times New Roman" w:cs="Times New Roman"/>
          <w:b/>
          <w:bCs/>
          <w:sz w:val="26"/>
          <w:szCs w:val="26"/>
        </w:rPr>
        <w:t>Sự</w:t>
      </w:r>
      <w:r w:rsidR="005479CB" w:rsidRPr="005479CB">
        <w:rPr>
          <w:rFonts w:ascii="Times New Roman" w:hAnsi="Times New Roman" w:cs="Times New Roman"/>
          <w:b/>
          <w:bCs/>
          <w:sz w:val="26"/>
          <w:szCs w:val="26"/>
        </w:rPr>
        <w:t xml:space="preserve"> Cần Thiết Của Một Khu</w:t>
      </w:r>
      <w:r>
        <w:rPr>
          <w:rFonts w:ascii="Times New Roman" w:hAnsi="Times New Roman" w:cs="Times New Roman"/>
          <w:b/>
          <w:bCs/>
          <w:sz w:val="26"/>
          <w:szCs w:val="26"/>
        </w:rPr>
        <w:t>ôn khổ</w:t>
      </w:r>
      <w:r w:rsidR="005479CB" w:rsidRPr="005479CB">
        <w:rPr>
          <w:rFonts w:ascii="Times New Roman" w:hAnsi="Times New Roman" w:cs="Times New Roman"/>
          <w:b/>
          <w:bCs/>
          <w:sz w:val="26"/>
          <w:szCs w:val="26"/>
        </w:rPr>
        <w:t xml:space="preserve"> An Toàn Mạnh Mẽ</w:t>
      </w:r>
    </w:p>
    <w:p w14:paraId="0D0F1C26" w14:textId="750F3762" w:rsidR="005479CB" w:rsidRPr="005479CB" w:rsidRDefault="005479CB" w:rsidP="005479CB">
      <w:pPr>
        <w:jc w:val="both"/>
        <w:rPr>
          <w:rFonts w:ascii="Times New Roman" w:hAnsi="Times New Roman" w:cs="Times New Roman"/>
          <w:sz w:val="26"/>
          <w:szCs w:val="26"/>
        </w:rPr>
      </w:pPr>
      <w:r w:rsidRPr="005479CB">
        <w:rPr>
          <w:rFonts w:ascii="Times New Roman" w:hAnsi="Times New Roman" w:cs="Times New Roman"/>
          <w:sz w:val="26"/>
          <w:szCs w:val="26"/>
        </w:rPr>
        <w:t>Một khu</w:t>
      </w:r>
      <w:r w:rsidR="00412074">
        <w:rPr>
          <w:rFonts w:ascii="Times New Roman" w:hAnsi="Times New Roman" w:cs="Times New Roman"/>
          <w:sz w:val="26"/>
          <w:szCs w:val="26"/>
        </w:rPr>
        <w:t>ôn khỏ</w:t>
      </w:r>
      <w:r w:rsidRPr="005479CB">
        <w:rPr>
          <w:rFonts w:ascii="Times New Roman" w:hAnsi="Times New Roman" w:cs="Times New Roman"/>
          <w:sz w:val="26"/>
          <w:szCs w:val="26"/>
        </w:rPr>
        <w:t xml:space="preserve"> an toàn vững chắc không phải là gánh nặng hành chính; nó là cơ chế cốt lõi để bảo vệ con người, tài sản và tiến độ dự án. Khi tai nạn xảy ra, chi phí trực tiếp cho chăm sóc y tế, hư hỏng thiết bị và điều tra </w:t>
      </w:r>
      <w:r w:rsidR="00412074">
        <w:rPr>
          <w:rFonts w:ascii="Times New Roman" w:hAnsi="Times New Roman" w:cs="Times New Roman"/>
          <w:sz w:val="26"/>
          <w:szCs w:val="26"/>
        </w:rPr>
        <w:t xml:space="preserve">sẽ </w:t>
      </w:r>
      <w:r w:rsidRPr="005479CB">
        <w:rPr>
          <w:rFonts w:ascii="Times New Roman" w:hAnsi="Times New Roman" w:cs="Times New Roman"/>
          <w:sz w:val="26"/>
          <w:szCs w:val="26"/>
        </w:rPr>
        <w:t>nhanh chóng bị vượt qua bởi chi phí gián tiếp như ngừng việc, chậm tiến độ, trách nhiệm pháp lý và tổn hại danh tiếng không thể phục hồi.</w:t>
      </w:r>
    </w:p>
    <w:p w14:paraId="17B7A49D" w14:textId="6DAF7676" w:rsidR="005479CB" w:rsidRPr="005479CB" w:rsidRDefault="005479CB" w:rsidP="005479CB">
      <w:pPr>
        <w:jc w:val="both"/>
        <w:rPr>
          <w:rFonts w:ascii="Times New Roman" w:hAnsi="Times New Roman" w:cs="Times New Roman"/>
          <w:sz w:val="26"/>
          <w:szCs w:val="26"/>
        </w:rPr>
      </w:pPr>
      <w:r w:rsidRPr="005479CB">
        <w:rPr>
          <w:rFonts w:ascii="Times New Roman" w:hAnsi="Times New Roman" w:cs="Times New Roman"/>
          <w:sz w:val="26"/>
          <w:szCs w:val="26"/>
        </w:rPr>
        <w:t xml:space="preserve">Mục tiêu của </w:t>
      </w:r>
      <w:r w:rsidR="00894CAD">
        <w:rPr>
          <w:rFonts w:ascii="Times New Roman" w:hAnsi="Times New Roman" w:cs="Times New Roman"/>
          <w:sz w:val="26"/>
          <w:szCs w:val="26"/>
        </w:rPr>
        <w:t xml:space="preserve">một </w:t>
      </w:r>
      <w:r w:rsidRPr="005479CB">
        <w:rPr>
          <w:rFonts w:ascii="Times New Roman" w:hAnsi="Times New Roman" w:cs="Times New Roman"/>
          <w:sz w:val="26"/>
          <w:szCs w:val="26"/>
        </w:rPr>
        <w:t>hệ thống an toàn mạnh là thiết lập một chuẩn mực chung, không thể thỏa hiệp, bao phủ toàn bộ dự án</w:t>
      </w:r>
      <w:r w:rsidR="00894CAD">
        <w:rPr>
          <w:rFonts w:ascii="Times New Roman" w:hAnsi="Times New Roman" w:cs="Times New Roman"/>
          <w:sz w:val="26"/>
          <w:szCs w:val="26"/>
        </w:rPr>
        <w:t xml:space="preserve"> - </w:t>
      </w:r>
      <w:r w:rsidRPr="005479CB">
        <w:rPr>
          <w:rFonts w:ascii="Times New Roman" w:hAnsi="Times New Roman" w:cs="Times New Roman"/>
          <w:sz w:val="26"/>
          <w:szCs w:val="26"/>
        </w:rPr>
        <w:t>từ nhân sự của xưởng tàu đến đội tàu của chủ tàu và tất cả nhà thầu phụ. Điều này bao gồm:</w:t>
      </w:r>
    </w:p>
    <w:p w14:paraId="72E8BB04" w14:textId="77777777" w:rsidR="00894CAD" w:rsidRDefault="005479CB" w:rsidP="00894CAD">
      <w:pPr>
        <w:pStyle w:val="ListParagraph"/>
        <w:numPr>
          <w:ilvl w:val="0"/>
          <w:numId w:val="3"/>
        </w:numPr>
        <w:ind w:left="720" w:hanging="360"/>
        <w:jc w:val="both"/>
        <w:rPr>
          <w:rFonts w:ascii="Times New Roman" w:hAnsi="Times New Roman" w:cs="Times New Roman"/>
          <w:sz w:val="26"/>
          <w:szCs w:val="26"/>
        </w:rPr>
      </w:pPr>
      <w:r w:rsidRPr="00894CAD">
        <w:rPr>
          <w:rFonts w:ascii="Times New Roman" w:hAnsi="Times New Roman" w:cs="Times New Roman"/>
          <w:sz w:val="26"/>
          <w:szCs w:val="26"/>
        </w:rPr>
        <w:t>Rõ ràng về phân công trách nhiệm.</w:t>
      </w:r>
    </w:p>
    <w:p w14:paraId="70662807" w14:textId="77777777" w:rsidR="00894CAD" w:rsidRDefault="005479CB" w:rsidP="00894CAD">
      <w:pPr>
        <w:pStyle w:val="ListParagraph"/>
        <w:numPr>
          <w:ilvl w:val="0"/>
          <w:numId w:val="3"/>
        </w:numPr>
        <w:ind w:left="720" w:hanging="360"/>
        <w:jc w:val="both"/>
        <w:rPr>
          <w:rFonts w:ascii="Times New Roman" w:hAnsi="Times New Roman" w:cs="Times New Roman"/>
          <w:sz w:val="26"/>
          <w:szCs w:val="26"/>
        </w:rPr>
      </w:pPr>
      <w:r w:rsidRPr="00894CAD">
        <w:rPr>
          <w:rFonts w:ascii="Times New Roman" w:hAnsi="Times New Roman" w:cs="Times New Roman"/>
          <w:sz w:val="26"/>
          <w:szCs w:val="26"/>
        </w:rPr>
        <w:t>Sử dụng các công cụ chính thức như Đánh Giá Rủi Ro và quy trình Khóa – Gắn Thẻ (LOTO).</w:t>
      </w:r>
    </w:p>
    <w:p w14:paraId="7B32E775" w14:textId="0021CDA9" w:rsidR="005479CB" w:rsidRPr="00894CAD" w:rsidRDefault="005479CB" w:rsidP="00894CAD">
      <w:pPr>
        <w:pStyle w:val="ListParagraph"/>
        <w:numPr>
          <w:ilvl w:val="0"/>
          <w:numId w:val="3"/>
        </w:numPr>
        <w:ind w:left="720" w:hanging="360"/>
        <w:jc w:val="both"/>
        <w:rPr>
          <w:rFonts w:ascii="Times New Roman" w:hAnsi="Times New Roman" w:cs="Times New Roman"/>
          <w:sz w:val="26"/>
          <w:szCs w:val="26"/>
        </w:rPr>
      </w:pPr>
      <w:r w:rsidRPr="00894CAD">
        <w:rPr>
          <w:rFonts w:ascii="Times New Roman" w:hAnsi="Times New Roman" w:cs="Times New Roman"/>
          <w:sz w:val="26"/>
          <w:szCs w:val="26"/>
        </w:rPr>
        <w:t>Trao cho mọi cá nhân Quyền Dừng Công Việc (</w:t>
      </w:r>
      <w:r w:rsidR="00894CAD">
        <w:rPr>
          <w:rFonts w:ascii="Times New Roman" w:hAnsi="Times New Roman" w:cs="Times New Roman"/>
          <w:sz w:val="26"/>
          <w:szCs w:val="26"/>
        </w:rPr>
        <w:t xml:space="preserve">Stop Work Authority - </w:t>
      </w:r>
      <w:r w:rsidRPr="00894CAD">
        <w:rPr>
          <w:rFonts w:ascii="Times New Roman" w:hAnsi="Times New Roman" w:cs="Times New Roman"/>
          <w:sz w:val="26"/>
          <w:szCs w:val="26"/>
        </w:rPr>
        <w:t>SWA).</w:t>
      </w:r>
    </w:p>
    <w:p w14:paraId="6AE67E32" w14:textId="13FC0B21" w:rsidR="005479CB" w:rsidRPr="005479CB" w:rsidRDefault="005479CB" w:rsidP="005479CB">
      <w:pPr>
        <w:jc w:val="both"/>
        <w:rPr>
          <w:rFonts w:ascii="Times New Roman" w:hAnsi="Times New Roman" w:cs="Times New Roman"/>
          <w:sz w:val="26"/>
          <w:szCs w:val="26"/>
        </w:rPr>
      </w:pPr>
      <w:r w:rsidRPr="005479CB">
        <w:rPr>
          <w:rFonts w:ascii="Times New Roman" w:hAnsi="Times New Roman" w:cs="Times New Roman"/>
          <w:sz w:val="26"/>
          <w:szCs w:val="26"/>
        </w:rPr>
        <w:lastRenderedPageBreak/>
        <w:t>Một chương trình an toàn trưởng thành đảm bảo nhận diện</w:t>
      </w:r>
      <w:r w:rsidR="00894CAD">
        <w:rPr>
          <w:rFonts w:ascii="Times New Roman" w:hAnsi="Times New Roman" w:cs="Times New Roman"/>
          <w:sz w:val="26"/>
          <w:szCs w:val="26"/>
        </w:rPr>
        <w:t xml:space="preserve"> được các rủi ro</w:t>
      </w:r>
      <w:r w:rsidRPr="005479CB">
        <w:rPr>
          <w:rFonts w:ascii="Times New Roman" w:hAnsi="Times New Roman" w:cs="Times New Roman"/>
          <w:sz w:val="26"/>
          <w:szCs w:val="26"/>
        </w:rPr>
        <w:t>, truyền đạt và kiểm soát</w:t>
      </w:r>
      <w:r w:rsidR="00894CAD">
        <w:rPr>
          <w:rFonts w:ascii="Times New Roman" w:hAnsi="Times New Roman" w:cs="Times New Roman"/>
          <w:sz w:val="26"/>
          <w:szCs w:val="26"/>
        </w:rPr>
        <w:t xml:space="preserve"> chúng</w:t>
      </w:r>
      <w:r w:rsidRPr="005479CB">
        <w:rPr>
          <w:rFonts w:ascii="Times New Roman" w:hAnsi="Times New Roman" w:cs="Times New Roman"/>
          <w:sz w:val="26"/>
          <w:szCs w:val="26"/>
        </w:rPr>
        <w:t xml:space="preserve"> trước khi công việc bắt đầu, không phải sau khi tai nạn xảy ra.</w:t>
      </w:r>
    </w:p>
    <w:p w14:paraId="13C1CFA1" w14:textId="1C4F89C7" w:rsidR="005479CB" w:rsidRPr="005479CB" w:rsidRDefault="005479CB" w:rsidP="005479CB">
      <w:pPr>
        <w:jc w:val="both"/>
        <w:rPr>
          <w:rFonts w:ascii="Times New Roman" w:hAnsi="Times New Roman" w:cs="Times New Roman"/>
          <w:b/>
          <w:bCs/>
          <w:sz w:val="26"/>
          <w:szCs w:val="26"/>
        </w:rPr>
      </w:pPr>
      <w:r w:rsidRPr="005479CB">
        <w:rPr>
          <w:rFonts w:ascii="Times New Roman" w:hAnsi="Times New Roman" w:cs="Times New Roman"/>
          <w:b/>
          <w:bCs/>
          <w:sz w:val="26"/>
          <w:szCs w:val="26"/>
        </w:rPr>
        <w:t xml:space="preserve">Giới Thiệu </w:t>
      </w:r>
      <w:r w:rsidR="00894CAD">
        <w:rPr>
          <w:rFonts w:ascii="Times New Roman" w:hAnsi="Times New Roman" w:cs="Times New Roman"/>
          <w:b/>
          <w:bCs/>
          <w:sz w:val="26"/>
          <w:szCs w:val="26"/>
        </w:rPr>
        <w:t xml:space="preserve">tài liệu </w:t>
      </w:r>
      <w:r w:rsidRPr="005479CB">
        <w:rPr>
          <w:rFonts w:ascii="Times New Roman" w:hAnsi="Times New Roman" w:cs="Times New Roman"/>
          <w:b/>
          <w:bCs/>
          <w:sz w:val="26"/>
          <w:szCs w:val="26"/>
        </w:rPr>
        <w:t>Hướng Dẫn Cho Hoạt Động An Toàn Hơn</w:t>
      </w:r>
    </w:p>
    <w:p w14:paraId="0D470C4A" w14:textId="35CF1989" w:rsidR="005479CB" w:rsidRPr="005479CB" w:rsidRDefault="005479CB" w:rsidP="005479CB">
      <w:pPr>
        <w:jc w:val="both"/>
        <w:rPr>
          <w:rFonts w:ascii="Times New Roman" w:hAnsi="Times New Roman" w:cs="Times New Roman"/>
          <w:sz w:val="26"/>
          <w:szCs w:val="26"/>
        </w:rPr>
      </w:pPr>
      <w:r w:rsidRPr="005479CB">
        <w:rPr>
          <w:rFonts w:ascii="Times New Roman" w:hAnsi="Times New Roman" w:cs="Times New Roman"/>
          <w:sz w:val="26"/>
          <w:szCs w:val="26"/>
        </w:rPr>
        <w:t xml:space="preserve">Nhận thấy tầm quan trọng của việc thống nhất </w:t>
      </w:r>
      <w:r w:rsidR="00894CAD">
        <w:rPr>
          <w:rFonts w:ascii="Times New Roman" w:hAnsi="Times New Roman" w:cs="Times New Roman"/>
          <w:sz w:val="26"/>
          <w:szCs w:val="26"/>
        </w:rPr>
        <w:t xml:space="preserve">các </w:t>
      </w:r>
      <w:r w:rsidRPr="005479CB">
        <w:rPr>
          <w:rFonts w:ascii="Times New Roman" w:hAnsi="Times New Roman" w:cs="Times New Roman"/>
          <w:sz w:val="26"/>
          <w:szCs w:val="26"/>
        </w:rPr>
        <w:t>tiêu chuẩn an toàn giữa đơn vị vận hành tàu và xưởng tàu, Hiệp hội Nhà Thầu Hàng Hải Quốc Tế (IMCA) đã phát triển một tài liệu toàn diện.</w:t>
      </w:r>
    </w:p>
    <w:p w14:paraId="79AF1A38" w14:textId="04F58853" w:rsidR="005479CB" w:rsidRPr="005479CB" w:rsidRDefault="005479CB" w:rsidP="005479CB">
      <w:pPr>
        <w:jc w:val="both"/>
        <w:rPr>
          <w:rFonts w:ascii="Times New Roman" w:hAnsi="Times New Roman" w:cs="Times New Roman"/>
          <w:sz w:val="26"/>
          <w:szCs w:val="26"/>
        </w:rPr>
      </w:pPr>
      <w:r w:rsidRPr="005479CB">
        <w:rPr>
          <w:rFonts w:ascii="Times New Roman" w:hAnsi="Times New Roman" w:cs="Times New Roman"/>
          <w:sz w:val="26"/>
          <w:szCs w:val="26"/>
        </w:rPr>
        <w:t xml:space="preserve">Để </w:t>
      </w:r>
      <w:r w:rsidR="00894CAD">
        <w:rPr>
          <w:rFonts w:ascii="Times New Roman" w:hAnsi="Times New Roman" w:cs="Times New Roman"/>
          <w:sz w:val="26"/>
          <w:szCs w:val="26"/>
        </w:rPr>
        <w:t>giúp</w:t>
      </w:r>
      <w:r w:rsidRPr="005479CB">
        <w:rPr>
          <w:rFonts w:ascii="Times New Roman" w:hAnsi="Times New Roman" w:cs="Times New Roman"/>
          <w:sz w:val="26"/>
          <w:szCs w:val="26"/>
        </w:rPr>
        <w:t xml:space="preserve"> chủ tàu và nhà thầu trong việc điều </w:t>
      </w:r>
      <w:r w:rsidR="00894CAD">
        <w:rPr>
          <w:rFonts w:ascii="Times New Roman" w:hAnsi="Times New Roman" w:cs="Times New Roman"/>
          <w:sz w:val="26"/>
          <w:szCs w:val="26"/>
        </w:rPr>
        <w:t>hành</w:t>
      </w:r>
      <w:r w:rsidRPr="005479CB">
        <w:rPr>
          <w:rFonts w:ascii="Times New Roman" w:hAnsi="Times New Roman" w:cs="Times New Roman"/>
          <w:sz w:val="26"/>
          <w:szCs w:val="26"/>
        </w:rPr>
        <w:t xml:space="preserve"> môi trường làm việc phức tạp và rủi ro cao này, IMCA đã ban hành </w:t>
      </w:r>
      <w:r w:rsidRPr="005479CB">
        <w:rPr>
          <w:rFonts w:ascii="Times New Roman" w:hAnsi="Times New Roman" w:cs="Times New Roman"/>
          <w:b/>
          <w:bCs/>
          <w:color w:val="EE0000"/>
          <w:sz w:val="26"/>
          <w:szCs w:val="26"/>
        </w:rPr>
        <w:t xml:space="preserve">Hướng Dẫn An Toàn Tại Xưởng Đóng Tàu (IMCA HSS032, M221 – </w:t>
      </w:r>
      <w:r w:rsidR="00894CAD">
        <w:rPr>
          <w:rFonts w:ascii="Times New Roman" w:hAnsi="Times New Roman" w:cs="Times New Roman"/>
          <w:b/>
          <w:bCs/>
          <w:color w:val="EE0000"/>
          <w:sz w:val="26"/>
          <w:szCs w:val="26"/>
        </w:rPr>
        <w:t xml:space="preserve">Phiên </w:t>
      </w:r>
      <w:r w:rsidRPr="005479CB">
        <w:rPr>
          <w:rFonts w:ascii="Times New Roman" w:hAnsi="Times New Roman" w:cs="Times New Roman"/>
          <w:b/>
          <w:bCs/>
          <w:color w:val="EE0000"/>
          <w:sz w:val="26"/>
          <w:szCs w:val="26"/>
        </w:rPr>
        <w:t xml:space="preserve">Bản </w:t>
      </w:r>
      <w:r w:rsidR="00894CAD">
        <w:rPr>
          <w:rFonts w:ascii="Times New Roman" w:hAnsi="Times New Roman" w:cs="Times New Roman"/>
          <w:b/>
          <w:bCs/>
          <w:color w:val="EE0000"/>
          <w:sz w:val="26"/>
          <w:szCs w:val="26"/>
        </w:rPr>
        <w:t>số</w:t>
      </w:r>
      <w:r w:rsidRPr="005479CB">
        <w:rPr>
          <w:rFonts w:ascii="Times New Roman" w:hAnsi="Times New Roman" w:cs="Times New Roman"/>
          <w:b/>
          <w:bCs/>
          <w:color w:val="EE0000"/>
          <w:sz w:val="26"/>
          <w:szCs w:val="26"/>
        </w:rPr>
        <w:t xml:space="preserve"> 2)</w:t>
      </w:r>
      <w:r w:rsidRPr="005479CB">
        <w:rPr>
          <w:rFonts w:ascii="Times New Roman" w:hAnsi="Times New Roman" w:cs="Times New Roman"/>
          <w:color w:val="EE0000"/>
          <w:sz w:val="26"/>
          <w:szCs w:val="26"/>
        </w:rPr>
        <w:t xml:space="preserve">. </w:t>
      </w:r>
      <w:r w:rsidRPr="005479CB">
        <w:rPr>
          <w:rFonts w:ascii="Times New Roman" w:hAnsi="Times New Roman" w:cs="Times New Roman"/>
          <w:sz w:val="26"/>
          <w:szCs w:val="26"/>
        </w:rPr>
        <w:t xml:space="preserve">Tài liệu này là công cụ không thể thiếu, cung cấp </w:t>
      </w:r>
      <w:r w:rsidR="00894CAD">
        <w:rPr>
          <w:rFonts w:ascii="Times New Roman" w:hAnsi="Times New Roman" w:cs="Times New Roman"/>
          <w:sz w:val="26"/>
          <w:szCs w:val="26"/>
        </w:rPr>
        <w:t xml:space="preserve">các </w:t>
      </w:r>
      <w:r w:rsidRPr="005479CB">
        <w:rPr>
          <w:rFonts w:ascii="Times New Roman" w:hAnsi="Times New Roman" w:cs="Times New Roman"/>
          <w:sz w:val="26"/>
          <w:szCs w:val="26"/>
        </w:rPr>
        <w:t xml:space="preserve">phương pháp tiếp cận </w:t>
      </w:r>
      <w:r w:rsidR="00894CAD">
        <w:rPr>
          <w:rFonts w:ascii="Times New Roman" w:hAnsi="Times New Roman" w:cs="Times New Roman"/>
          <w:sz w:val="26"/>
          <w:szCs w:val="26"/>
        </w:rPr>
        <w:t xml:space="preserve">một cách </w:t>
      </w:r>
      <w:r w:rsidRPr="005479CB">
        <w:rPr>
          <w:rFonts w:ascii="Times New Roman" w:hAnsi="Times New Roman" w:cs="Times New Roman"/>
          <w:sz w:val="26"/>
          <w:szCs w:val="26"/>
        </w:rPr>
        <w:t>có cấu trúc theo từng giai đoạn</w:t>
      </w:r>
      <w:r w:rsidR="00894CAD">
        <w:rPr>
          <w:rFonts w:ascii="Times New Roman" w:hAnsi="Times New Roman" w:cs="Times New Roman"/>
          <w:sz w:val="26"/>
          <w:szCs w:val="26"/>
        </w:rPr>
        <w:t xml:space="preserve">, </w:t>
      </w:r>
      <w:r w:rsidRPr="005479CB">
        <w:rPr>
          <w:rFonts w:ascii="Times New Roman" w:hAnsi="Times New Roman" w:cs="Times New Roman"/>
          <w:sz w:val="26"/>
          <w:szCs w:val="26"/>
        </w:rPr>
        <w:t>từ lập kế hoạch ban đầu, kiểm tra, cho tới thực thi và kết thúc dự án.</w:t>
      </w:r>
    </w:p>
    <w:p w14:paraId="4D8DBE0B" w14:textId="2063CA09" w:rsidR="005479CB" w:rsidRPr="005479CB" w:rsidRDefault="005479CB" w:rsidP="005479CB">
      <w:pPr>
        <w:jc w:val="both"/>
        <w:rPr>
          <w:rFonts w:ascii="Times New Roman" w:hAnsi="Times New Roman" w:cs="Times New Roman"/>
          <w:sz w:val="26"/>
          <w:szCs w:val="26"/>
        </w:rPr>
      </w:pPr>
      <w:r w:rsidRPr="005479CB">
        <w:rPr>
          <w:rFonts w:ascii="Times New Roman" w:hAnsi="Times New Roman" w:cs="Times New Roman"/>
          <w:sz w:val="26"/>
          <w:szCs w:val="26"/>
        </w:rPr>
        <w:t xml:space="preserve">Tài liệu cung cấp các danh mục kiểm tra và quy trình thực tiễn giúp doanh nghiệp xây dựng </w:t>
      </w:r>
      <w:r w:rsidR="00894CAD">
        <w:rPr>
          <w:rFonts w:ascii="Times New Roman" w:hAnsi="Times New Roman" w:cs="Times New Roman"/>
          <w:sz w:val="26"/>
          <w:szCs w:val="26"/>
        </w:rPr>
        <w:t xml:space="preserve">các </w:t>
      </w:r>
      <w:r w:rsidRPr="005479CB">
        <w:rPr>
          <w:rFonts w:ascii="Times New Roman" w:hAnsi="Times New Roman" w:cs="Times New Roman"/>
          <w:sz w:val="26"/>
          <w:szCs w:val="26"/>
        </w:rPr>
        <w:t xml:space="preserve">tiêu chuẩn an toàn thống nhất, đáp ứng </w:t>
      </w:r>
      <w:r w:rsidR="00894CAD">
        <w:rPr>
          <w:rFonts w:ascii="Times New Roman" w:hAnsi="Times New Roman" w:cs="Times New Roman"/>
          <w:sz w:val="26"/>
          <w:szCs w:val="26"/>
        </w:rPr>
        <w:t>quy định về</w:t>
      </w:r>
      <w:r w:rsidRPr="005479CB">
        <w:rPr>
          <w:rFonts w:ascii="Times New Roman" w:hAnsi="Times New Roman" w:cs="Times New Roman"/>
          <w:sz w:val="26"/>
          <w:szCs w:val="26"/>
        </w:rPr>
        <w:t xml:space="preserve"> tài liệu và đảm bảo dự án được thực hiện an toàn, thành công.</w:t>
      </w:r>
    </w:p>
    <w:p w14:paraId="2B6C7251" w14:textId="35710AA9" w:rsidR="005479CB" w:rsidRPr="005479CB" w:rsidRDefault="005479CB" w:rsidP="00894CAD">
      <w:pPr>
        <w:jc w:val="both"/>
      </w:pPr>
      <w:r w:rsidRPr="005479CB">
        <w:rPr>
          <w:rFonts w:ascii="Times New Roman" w:hAnsi="Times New Roman" w:cs="Times New Roman"/>
          <w:sz w:val="26"/>
          <w:szCs w:val="26"/>
        </w:rPr>
        <w:t xml:space="preserve">Bạn có thể tải tài liệu </w:t>
      </w:r>
      <w:r w:rsidR="00894CAD">
        <w:rPr>
          <w:rFonts w:ascii="Times New Roman" w:hAnsi="Times New Roman" w:cs="Times New Roman"/>
          <w:sz w:val="26"/>
          <w:szCs w:val="26"/>
        </w:rPr>
        <w:t>ở liên kết dưới</w:t>
      </w:r>
      <w:r w:rsidRPr="005479CB">
        <w:rPr>
          <w:rFonts w:ascii="Times New Roman" w:hAnsi="Times New Roman" w:cs="Times New Roman"/>
          <w:sz w:val="26"/>
          <w:szCs w:val="26"/>
        </w:rPr>
        <w:t xml:space="preserve"> đây</w:t>
      </w:r>
      <w:r w:rsidR="00894CAD">
        <w:rPr>
          <w:rFonts w:ascii="Times New Roman" w:hAnsi="Times New Roman" w:cs="Times New Roman"/>
          <w:sz w:val="26"/>
          <w:szCs w:val="26"/>
        </w:rPr>
        <w:t>:</w:t>
      </w:r>
    </w:p>
    <w:p w14:paraId="1D9EA540" w14:textId="55CE417B" w:rsidR="00894CAD" w:rsidRPr="00894CAD" w:rsidRDefault="00894CAD">
      <w:pPr>
        <w:rPr>
          <w:b/>
          <w:bCs/>
          <w:sz w:val="26"/>
          <w:szCs w:val="26"/>
        </w:rPr>
      </w:pPr>
      <w:hyperlink r:id="rId7" w:history="1">
        <w:r w:rsidRPr="00894CAD">
          <w:rPr>
            <w:rStyle w:val="Hyperlink"/>
            <w:b/>
            <w:bCs/>
            <w:sz w:val="26"/>
            <w:szCs w:val="26"/>
          </w:rPr>
          <w:t>Guidance-on-Safety-in-S</w:t>
        </w:r>
        <w:r w:rsidRPr="00894CAD">
          <w:rPr>
            <w:rStyle w:val="Hyperlink"/>
            <w:b/>
            <w:bCs/>
            <w:sz w:val="26"/>
            <w:szCs w:val="26"/>
          </w:rPr>
          <w:t>h</w:t>
        </w:r>
        <w:r w:rsidRPr="00894CAD">
          <w:rPr>
            <w:rStyle w:val="Hyperlink"/>
            <w:b/>
            <w:bCs/>
            <w:sz w:val="26"/>
            <w:szCs w:val="26"/>
          </w:rPr>
          <w:t>ipyards.pdf</w:t>
        </w:r>
      </w:hyperlink>
    </w:p>
    <w:p w14:paraId="71273D1E" w14:textId="4A9211E5" w:rsidR="005479CB" w:rsidRDefault="00894CAD" w:rsidP="00894CAD">
      <w:pPr>
        <w:jc w:val="center"/>
      </w:pPr>
      <w:r>
        <w:t>------------------------------------------</w:t>
      </w:r>
    </w:p>
    <w:sectPr w:rsidR="005479CB" w:rsidSect="00412074">
      <w:pgSz w:w="12240" w:h="15840"/>
      <w:pgMar w:top="810" w:right="117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B7FB1"/>
    <w:multiLevelType w:val="hybridMultilevel"/>
    <w:tmpl w:val="16BA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0158CC"/>
    <w:multiLevelType w:val="multilevel"/>
    <w:tmpl w:val="A342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4E0407"/>
    <w:multiLevelType w:val="hybridMultilevel"/>
    <w:tmpl w:val="8D3EFB88"/>
    <w:lvl w:ilvl="0" w:tplc="041E6A2C">
      <w:numFmt w:val="bullet"/>
      <w:lvlText w:val="•"/>
      <w:lvlJc w:val="left"/>
      <w:pPr>
        <w:ind w:left="1344" w:hanging="984"/>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589346">
    <w:abstractNumId w:val="1"/>
  </w:num>
  <w:num w:numId="2" w16cid:durableId="895701324">
    <w:abstractNumId w:val="0"/>
  </w:num>
  <w:num w:numId="3" w16cid:durableId="217330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CB"/>
    <w:rsid w:val="000501D0"/>
    <w:rsid w:val="003F7947"/>
    <w:rsid w:val="00412074"/>
    <w:rsid w:val="005479CB"/>
    <w:rsid w:val="00894CAD"/>
    <w:rsid w:val="00C13E10"/>
    <w:rsid w:val="00E15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90F7"/>
  <w15:chartTrackingRefBased/>
  <w15:docId w15:val="{56A12693-321D-4D88-A5DC-EDDA6787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9CB"/>
    <w:rPr>
      <w:rFonts w:eastAsiaTheme="majorEastAsia" w:cstheme="majorBidi"/>
      <w:color w:val="272727" w:themeColor="text1" w:themeTint="D8"/>
    </w:rPr>
  </w:style>
  <w:style w:type="paragraph" w:styleId="Title">
    <w:name w:val="Title"/>
    <w:basedOn w:val="Normal"/>
    <w:next w:val="Normal"/>
    <w:link w:val="TitleChar"/>
    <w:uiPriority w:val="10"/>
    <w:qFormat/>
    <w:rsid w:val="00547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9CB"/>
    <w:pPr>
      <w:spacing w:before="160"/>
      <w:jc w:val="center"/>
    </w:pPr>
    <w:rPr>
      <w:i/>
      <w:iCs/>
      <w:color w:val="404040" w:themeColor="text1" w:themeTint="BF"/>
    </w:rPr>
  </w:style>
  <w:style w:type="character" w:customStyle="1" w:styleId="QuoteChar">
    <w:name w:val="Quote Char"/>
    <w:basedOn w:val="DefaultParagraphFont"/>
    <w:link w:val="Quote"/>
    <w:uiPriority w:val="29"/>
    <w:rsid w:val="005479CB"/>
    <w:rPr>
      <w:i/>
      <w:iCs/>
      <w:color w:val="404040" w:themeColor="text1" w:themeTint="BF"/>
    </w:rPr>
  </w:style>
  <w:style w:type="paragraph" w:styleId="ListParagraph">
    <w:name w:val="List Paragraph"/>
    <w:basedOn w:val="Normal"/>
    <w:uiPriority w:val="34"/>
    <w:qFormat/>
    <w:rsid w:val="005479CB"/>
    <w:pPr>
      <w:ind w:left="720"/>
      <w:contextualSpacing/>
    </w:pPr>
  </w:style>
  <w:style w:type="character" w:styleId="IntenseEmphasis">
    <w:name w:val="Intense Emphasis"/>
    <w:basedOn w:val="DefaultParagraphFont"/>
    <w:uiPriority w:val="21"/>
    <w:qFormat/>
    <w:rsid w:val="005479CB"/>
    <w:rPr>
      <w:i/>
      <w:iCs/>
      <w:color w:val="0F4761" w:themeColor="accent1" w:themeShade="BF"/>
    </w:rPr>
  </w:style>
  <w:style w:type="paragraph" w:styleId="IntenseQuote">
    <w:name w:val="Intense Quote"/>
    <w:basedOn w:val="Normal"/>
    <w:next w:val="Normal"/>
    <w:link w:val="IntenseQuoteChar"/>
    <w:uiPriority w:val="30"/>
    <w:qFormat/>
    <w:rsid w:val="00547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9CB"/>
    <w:rPr>
      <w:i/>
      <w:iCs/>
      <w:color w:val="0F4761" w:themeColor="accent1" w:themeShade="BF"/>
    </w:rPr>
  </w:style>
  <w:style w:type="character" w:styleId="IntenseReference">
    <w:name w:val="Intense Reference"/>
    <w:basedOn w:val="DefaultParagraphFont"/>
    <w:uiPriority w:val="32"/>
    <w:qFormat/>
    <w:rsid w:val="005479CB"/>
    <w:rPr>
      <w:b/>
      <w:bCs/>
      <w:smallCaps/>
      <w:color w:val="0F4761" w:themeColor="accent1" w:themeShade="BF"/>
      <w:spacing w:val="5"/>
    </w:rPr>
  </w:style>
  <w:style w:type="character" w:styleId="Hyperlink">
    <w:name w:val="Hyperlink"/>
    <w:basedOn w:val="DefaultParagraphFont"/>
    <w:uiPriority w:val="99"/>
    <w:unhideWhenUsed/>
    <w:rsid w:val="005479CB"/>
    <w:rPr>
      <w:color w:val="467886" w:themeColor="hyperlink"/>
      <w:u w:val="single"/>
    </w:rPr>
  </w:style>
  <w:style w:type="character" w:styleId="UnresolvedMention">
    <w:name w:val="Unresolved Mention"/>
    <w:basedOn w:val="DefaultParagraphFont"/>
    <w:uiPriority w:val="99"/>
    <w:semiHidden/>
    <w:unhideWhenUsed/>
    <w:rsid w:val="005479CB"/>
    <w:rPr>
      <w:color w:val="605E5C"/>
      <w:shd w:val="clear" w:color="auto" w:fill="E1DFDD"/>
    </w:rPr>
  </w:style>
  <w:style w:type="character" w:styleId="FollowedHyperlink">
    <w:name w:val="FollowedHyperlink"/>
    <w:basedOn w:val="DefaultParagraphFont"/>
    <w:uiPriority w:val="99"/>
    <w:semiHidden/>
    <w:unhideWhenUsed/>
    <w:rsid w:val="00894C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ritimecyprus.com/wp-content/uploads/2025/11/Guidance-on-Safety-in-Shipyard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2025-11-24T04:26:00Z</dcterms:created>
  <dcterms:modified xsi:type="dcterms:W3CDTF">2025-11-24T07:02:00Z</dcterms:modified>
</cp:coreProperties>
</file>