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8BDE" w14:textId="5FE722F3" w:rsidR="00BA714F" w:rsidRPr="00BA714F" w:rsidRDefault="00BA714F" w:rsidP="00556C99">
      <w:pPr>
        <w:ind w:right="360"/>
        <w:jc w:val="center"/>
        <w:rPr>
          <w:rFonts w:ascii="Times New Roman" w:hAnsi="Times New Roman" w:cs="Times New Roman"/>
          <w:b/>
          <w:bCs/>
          <w:sz w:val="40"/>
          <w:szCs w:val="40"/>
        </w:rPr>
      </w:pPr>
      <w:r w:rsidRPr="00BA714F">
        <w:rPr>
          <w:rFonts w:ascii="Times New Roman" w:hAnsi="Times New Roman" w:cs="Times New Roman"/>
          <w:b/>
          <w:bCs/>
          <w:sz w:val="40"/>
          <w:szCs w:val="40"/>
        </w:rPr>
        <w:t xml:space="preserve">TT Club công bố hướng dẫn về </w:t>
      </w:r>
      <w:r w:rsidR="00556C99">
        <w:rPr>
          <w:rFonts w:ascii="Times New Roman" w:hAnsi="Times New Roman" w:cs="Times New Roman"/>
          <w:b/>
          <w:bCs/>
          <w:sz w:val="40"/>
          <w:szCs w:val="40"/>
        </w:rPr>
        <w:t>vận chuyển</w:t>
      </w:r>
      <w:r w:rsidRPr="00BA714F">
        <w:rPr>
          <w:rFonts w:ascii="Times New Roman" w:hAnsi="Times New Roman" w:cs="Times New Roman"/>
          <w:b/>
          <w:bCs/>
          <w:sz w:val="40"/>
          <w:szCs w:val="40"/>
        </w:rPr>
        <w:t xml:space="preserve"> an toàn hàng nguy hiểm</w:t>
      </w:r>
    </w:p>
    <w:p w14:paraId="7F0286F1" w14:textId="5413FBCB" w:rsidR="00BA714F" w:rsidRPr="00BA714F" w:rsidRDefault="00BA714F" w:rsidP="00556C99">
      <w:pPr>
        <w:jc w:val="right"/>
        <w:rPr>
          <w:rStyle w:val="Hyperlink"/>
        </w:rPr>
      </w:pPr>
      <w:hyperlink r:id="rId5" w:history="1">
        <w:r w:rsidRPr="00BA714F">
          <w:rPr>
            <w:rStyle w:val="Hyperlink"/>
          </w:rPr>
          <w:t>Loss Prevention</w:t>
        </w:r>
      </w:hyperlink>
      <w:r w:rsidRPr="00BA714F">
        <w:t>, </w:t>
      </w:r>
      <w:hyperlink r:id="rId6" w:history="1">
        <w:r w:rsidRPr="00BA714F">
          <w:rPr>
            <w:rStyle w:val="Hyperlink"/>
          </w:rPr>
          <w:t>Ports</w:t>
        </w:r>
      </w:hyperlink>
      <w:r w:rsidRPr="00BA714F">
        <w:fldChar w:fldCharType="begin"/>
      </w:r>
      <w:r w:rsidRPr="00BA714F">
        <w:instrText>HYPERLINK "https://safety4sea.com/wp-content/uploads/2023/03/shutterstock_1793042287-e1752750689802.jpg"</w:instrText>
      </w:r>
      <w:r w:rsidRPr="00BA714F">
        <w:fldChar w:fldCharType="separate"/>
      </w:r>
    </w:p>
    <w:p w14:paraId="1CF42320" w14:textId="1C78FEF7" w:rsidR="00BA714F" w:rsidRPr="00BA714F" w:rsidRDefault="00BA714F" w:rsidP="00BA714F">
      <w:r w:rsidRPr="00BA714F">
        <w:rPr>
          <w:rStyle w:val="Hyperlink"/>
        </w:rPr>
        <w:drawing>
          <wp:inline distT="0" distB="0" distL="0" distR="0" wp14:anchorId="2C424032" wp14:editId="4BB6A093">
            <wp:extent cx="6271260" cy="2974975"/>
            <wp:effectExtent l="0" t="0" r="0" b="0"/>
            <wp:docPr id="388800368" name="Picture 2" descr="The end of the supply chain crisis and what we need to learn for the next on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end of the supply chain crisis and what we need to learn for the next on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1260" cy="2974975"/>
                    </a:xfrm>
                    <a:prstGeom prst="rect">
                      <a:avLst/>
                    </a:prstGeom>
                    <a:noFill/>
                    <a:ln>
                      <a:noFill/>
                    </a:ln>
                  </pic:spPr>
                </pic:pic>
              </a:graphicData>
            </a:graphic>
          </wp:inline>
        </w:drawing>
      </w:r>
      <w:r w:rsidRPr="00BA714F">
        <w:fldChar w:fldCharType="end"/>
      </w:r>
    </w:p>
    <w:p w14:paraId="6CED844C" w14:textId="4C17E834" w:rsidR="00BA714F" w:rsidRPr="00BA714F" w:rsidRDefault="00BA714F" w:rsidP="00BA714F">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Thời gian trôi qua và</w:t>
      </w:r>
      <w:r w:rsidRPr="00BA714F">
        <w:rPr>
          <w:rFonts w:ascii="Times New Roman" w:hAnsi="Times New Roman" w:cs="Times New Roman"/>
          <w:sz w:val="26"/>
          <w:szCs w:val="26"/>
        </w:rPr>
        <w:t xml:space="preserve"> các </w:t>
      </w:r>
      <w:r w:rsidRPr="00BA714F">
        <w:rPr>
          <w:rFonts w:ascii="Times New Roman" w:hAnsi="Times New Roman" w:cs="Times New Roman"/>
          <w:sz w:val="26"/>
          <w:szCs w:val="26"/>
        </w:rPr>
        <w:t>vụ tai nạn</w:t>
      </w:r>
      <w:r w:rsidRPr="00BA714F">
        <w:rPr>
          <w:rFonts w:ascii="Times New Roman" w:hAnsi="Times New Roman" w:cs="Times New Roman"/>
          <w:sz w:val="26"/>
          <w:szCs w:val="26"/>
        </w:rPr>
        <w:t xml:space="preserve"> nghiêm trọng do hàng nguy hiểm gây ra hoặc liên quan đến hàng nguy hiểm vẫn tiếp tục xảy ra, không chỉ trên tàu mà còn tại cảng, TT Club nhấn mạnh.</w:t>
      </w:r>
      <w:r w:rsidRPr="00BA714F">
        <w:rPr>
          <w:rFonts w:ascii="Times New Roman" w:hAnsi="Times New Roman" w:cs="Times New Roman"/>
          <w:sz w:val="26"/>
          <w:szCs w:val="26"/>
        </w:rPr>
        <w:br/>
        <w:t>Các sai</w:t>
      </w:r>
      <w:r>
        <w:rPr>
          <w:rFonts w:ascii="Times New Roman" w:hAnsi="Times New Roman" w:cs="Times New Roman"/>
          <w:sz w:val="26"/>
          <w:szCs w:val="26"/>
        </w:rPr>
        <w:t xml:space="preserve"> sót</w:t>
      </w:r>
      <w:r w:rsidRPr="00BA714F">
        <w:rPr>
          <w:rFonts w:ascii="Times New Roman" w:hAnsi="Times New Roman" w:cs="Times New Roman"/>
          <w:sz w:val="26"/>
          <w:szCs w:val="26"/>
        </w:rPr>
        <w:t>, hiểu nhầm, khai báo sai và việc đóng gói</w:t>
      </w:r>
      <w:r>
        <w:rPr>
          <w:rFonts w:ascii="Times New Roman" w:hAnsi="Times New Roman" w:cs="Times New Roman"/>
          <w:sz w:val="26"/>
          <w:szCs w:val="26"/>
        </w:rPr>
        <w:t xml:space="preserve">, </w:t>
      </w:r>
      <w:r w:rsidRPr="00BA714F">
        <w:rPr>
          <w:rFonts w:ascii="Times New Roman" w:hAnsi="Times New Roman" w:cs="Times New Roman"/>
          <w:sz w:val="26"/>
          <w:szCs w:val="26"/>
        </w:rPr>
        <w:t xml:space="preserve">chằng buộc không </w:t>
      </w:r>
      <w:r>
        <w:rPr>
          <w:rFonts w:ascii="Times New Roman" w:hAnsi="Times New Roman" w:cs="Times New Roman"/>
          <w:sz w:val="26"/>
          <w:szCs w:val="26"/>
        </w:rPr>
        <w:t>đúng cách</w:t>
      </w:r>
      <w:r w:rsidRPr="00BA714F">
        <w:rPr>
          <w:rFonts w:ascii="Times New Roman" w:hAnsi="Times New Roman" w:cs="Times New Roman"/>
          <w:sz w:val="26"/>
          <w:szCs w:val="26"/>
        </w:rPr>
        <w:t xml:space="preserve"> là nguyên nhân cốt lõi của nhiều </w:t>
      </w:r>
      <w:r>
        <w:rPr>
          <w:rFonts w:ascii="Times New Roman" w:hAnsi="Times New Roman" w:cs="Times New Roman"/>
          <w:sz w:val="26"/>
          <w:szCs w:val="26"/>
        </w:rPr>
        <w:t>vụ tai nạn</w:t>
      </w:r>
      <w:r w:rsidRPr="00BA714F">
        <w:rPr>
          <w:rFonts w:ascii="Times New Roman" w:hAnsi="Times New Roman" w:cs="Times New Roman"/>
          <w:sz w:val="26"/>
          <w:szCs w:val="26"/>
        </w:rPr>
        <w:t>. Khi các tàu container siêu lớn và các cảng biển tiếp nhận chúng ngày càng tăng về kích thước và công suất</w:t>
      </w:r>
      <w:r>
        <w:rPr>
          <w:rFonts w:ascii="Times New Roman" w:hAnsi="Times New Roman" w:cs="Times New Roman"/>
          <w:sz w:val="26"/>
          <w:szCs w:val="26"/>
        </w:rPr>
        <w:t xml:space="preserve"> thì</w:t>
      </w:r>
      <w:r w:rsidRPr="00BA714F">
        <w:rPr>
          <w:rFonts w:ascii="Times New Roman" w:hAnsi="Times New Roman" w:cs="Times New Roman"/>
          <w:sz w:val="26"/>
          <w:szCs w:val="26"/>
        </w:rPr>
        <w:t xml:space="preserve"> các tai nạn </w:t>
      </w:r>
      <w:r>
        <w:rPr>
          <w:rFonts w:ascii="Times New Roman" w:hAnsi="Times New Roman" w:cs="Times New Roman"/>
          <w:sz w:val="26"/>
          <w:szCs w:val="26"/>
        </w:rPr>
        <w:t xml:space="preserve">tiềm ẩn </w:t>
      </w:r>
      <w:r w:rsidRPr="00BA714F">
        <w:rPr>
          <w:rFonts w:ascii="Times New Roman" w:hAnsi="Times New Roman" w:cs="Times New Roman"/>
          <w:sz w:val="26"/>
          <w:szCs w:val="26"/>
        </w:rPr>
        <w:t xml:space="preserve">về kinh tế, con người và môi trường cũng tăng theo </w:t>
      </w:r>
      <w:r>
        <w:rPr>
          <w:rFonts w:ascii="Times New Roman" w:hAnsi="Times New Roman" w:cs="Times New Roman"/>
          <w:sz w:val="26"/>
          <w:szCs w:val="26"/>
        </w:rPr>
        <w:t>một cách</w:t>
      </w:r>
      <w:r w:rsidRPr="00BA714F">
        <w:rPr>
          <w:rFonts w:ascii="Times New Roman" w:hAnsi="Times New Roman" w:cs="Times New Roman"/>
          <w:sz w:val="26"/>
          <w:szCs w:val="26"/>
        </w:rPr>
        <w:t xml:space="preserve"> tương ứng.</w:t>
      </w:r>
    </w:p>
    <w:p w14:paraId="6EF95004" w14:textId="242877A8" w:rsidR="00BA714F" w:rsidRPr="00BA714F" w:rsidRDefault="00BA714F" w:rsidP="00BA714F">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Hướng dẫn “Book it right and pack it tight” của TT Club đưa ra cái nhìn tổng quan về các quy định và lưu ý chính của Bộ luật IMDG khi vận chuyển hàng nguy hiểm bằng đường biển, đồng thời cung cấp hướng dẫn nhằm tránh các </w:t>
      </w:r>
      <w:r>
        <w:rPr>
          <w:rFonts w:ascii="Times New Roman" w:hAnsi="Times New Roman" w:cs="Times New Roman"/>
          <w:sz w:val="26"/>
          <w:szCs w:val="26"/>
        </w:rPr>
        <w:t>sai sót</w:t>
      </w:r>
      <w:r w:rsidRPr="00BA714F">
        <w:rPr>
          <w:rFonts w:ascii="Times New Roman" w:hAnsi="Times New Roman" w:cs="Times New Roman"/>
          <w:sz w:val="26"/>
          <w:szCs w:val="26"/>
        </w:rPr>
        <w:t xml:space="preserve"> phổ biến.</w:t>
      </w:r>
    </w:p>
    <w:p w14:paraId="6D7FA5C2" w14:textId="0EB5BFE1" w:rsidR="00BA714F" w:rsidRPr="00BA714F" w:rsidRDefault="00BA714F" w:rsidP="00BA714F">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Như đã giải thích, rất nhiều yếu tố phụ thuộc vào kỹ năng và nhận thức của </w:t>
      </w:r>
      <w:r>
        <w:rPr>
          <w:rFonts w:ascii="Times New Roman" w:hAnsi="Times New Roman" w:cs="Times New Roman"/>
          <w:sz w:val="26"/>
          <w:szCs w:val="26"/>
        </w:rPr>
        <w:t>người</w:t>
      </w:r>
      <w:r w:rsidRPr="00BA714F">
        <w:rPr>
          <w:rFonts w:ascii="Times New Roman" w:hAnsi="Times New Roman" w:cs="Times New Roman"/>
          <w:sz w:val="26"/>
          <w:szCs w:val="26"/>
        </w:rPr>
        <w:t xml:space="preserve"> đóng hàng vào container – những kỹ năng thường bị đánh giá thấp và xem nhẹ. Bất kỳ cá nhân hoặc tổ chức nào cung cấp hàng nguy hiểm hoặc đóng hàng vào </w:t>
      </w:r>
      <w:r>
        <w:rPr>
          <w:rFonts w:ascii="Times New Roman" w:hAnsi="Times New Roman" w:cs="Times New Roman"/>
          <w:sz w:val="26"/>
          <w:szCs w:val="26"/>
        </w:rPr>
        <w:t>các kiên</w:t>
      </w:r>
      <w:r w:rsidRPr="00BA714F">
        <w:rPr>
          <w:rFonts w:ascii="Times New Roman" w:hAnsi="Times New Roman" w:cs="Times New Roman"/>
          <w:sz w:val="26"/>
          <w:szCs w:val="26"/>
        </w:rPr>
        <w:t xml:space="preserve"> hàng hóa mà không tuân thủ Bộ luật IMDG, hoặc không tuân theo hướng dẫn trong Bộ quy tắc CTU, đều rơi vào vị thế nguy hiểm nếu sự không tuân thủ đó dẫn đến </w:t>
      </w:r>
      <w:r>
        <w:rPr>
          <w:rFonts w:ascii="Times New Roman" w:hAnsi="Times New Roman" w:cs="Times New Roman"/>
          <w:sz w:val="26"/>
          <w:szCs w:val="26"/>
        </w:rPr>
        <w:t>tai nạn</w:t>
      </w:r>
      <w:r w:rsidRPr="00BA714F">
        <w:rPr>
          <w:rFonts w:ascii="Times New Roman" w:hAnsi="Times New Roman" w:cs="Times New Roman"/>
          <w:sz w:val="26"/>
          <w:szCs w:val="26"/>
        </w:rPr>
        <w:t>.</w:t>
      </w:r>
    </w:p>
    <w:p w14:paraId="5506EA81" w14:textId="52E6CAF8" w:rsidR="00BA714F" w:rsidRDefault="00BA714F" w:rsidP="00BA714F">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Điều này có thể đe dọa </w:t>
      </w:r>
      <w:r>
        <w:rPr>
          <w:rFonts w:ascii="Times New Roman" w:hAnsi="Times New Roman" w:cs="Times New Roman"/>
          <w:sz w:val="26"/>
          <w:szCs w:val="26"/>
        </w:rPr>
        <w:t xml:space="preserve">đến </w:t>
      </w:r>
      <w:r w:rsidRPr="00BA714F">
        <w:rPr>
          <w:rFonts w:ascii="Times New Roman" w:hAnsi="Times New Roman" w:cs="Times New Roman"/>
          <w:sz w:val="26"/>
          <w:szCs w:val="26"/>
        </w:rPr>
        <w:t xml:space="preserve">tính mạng con người, gây thiệt hại </w:t>
      </w:r>
      <w:r>
        <w:rPr>
          <w:rFonts w:ascii="Times New Roman" w:hAnsi="Times New Roman" w:cs="Times New Roman"/>
          <w:sz w:val="26"/>
          <w:szCs w:val="26"/>
        </w:rPr>
        <w:t xml:space="preserve">cho </w:t>
      </w:r>
      <w:r w:rsidRPr="00BA714F">
        <w:rPr>
          <w:rFonts w:ascii="Times New Roman" w:hAnsi="Times New Roman" w:cs="Times New Roman"/>
          <w:sz w:val="26"/>
          <w:szCs w:val="26"/>
        </w:rPr>
        <w:t xml:space="preserve">tài sản và môi trường. Bên chịu trách nhiệm sẽ phải đối mặt với </w:t>
      </w:r>
      <w:r>
        <w:rPr>
          <w:rFonts w:ascii="Times New Roman" w:hAnsi="Times New Roman" w:cs="Times New Roman"/>
          <w:sz w:val="26"/>
          <w:szCs w:val="26"/>
        </w:rPr>
        <w:t xml:space="preserve">việc bị </w:t>
      </w:r>
      <w:r w:rsidRPr="00BA714F">
        <w:rPr>
          <w:rFonts w:ascii="Times New Roman" w:hAnsi="Times New Roman" w:cs="Times New Roman"/>
          <w:sz w:val="26"/>
          <w:szCs w:val="26"/>
        </w:rPr>
        <w:t xml:space="preserve">truy tố, bị phạt bởi cơ quan </w:t>
      </w:r>
      <w:r>
        <w:rPr>
          <w:rFonts w:ascii="Times New Roman" w:hAnsi="Times New Roman" w:cs="Times New Roman"/>
          <w:sz w:val="26"/>
          <w:szCs w:val="26"/>
        </w:rPr>
        <w:t>chức năng của</w:t>
      </w:r>
      <w:r w:rsidRPr="00BA714F">
        <w:rPr>
          <w:rFonts w:ascii="Times New Roman" w:hAnsi="Times New Roman" w:cs="Times New Roman"/>
          <w:sz w:val="26"/>
          <w:szCs w:val="26"/>
        </w:rPr>
        <w:t xml:space="preserve"> quốc gia, và phải bồi thường dân sự cho các bên khác về các chi phí phát sinh liên quan đến thiệt hại đối với tàu, hàng hóa và môi trường, thương tích và mất thu nhập… TT Club nhấn mạnh.</w:t>
      </w:r>
    </w:p>
    <w:p w14:paraId="60932676" w14:textId="77777777" w:rsidR="00556C99" w:rsidRPr="00BA714F" w:rsidRDefault="00556C99" w:rsidP="00BA714F">
      <w:pPr>
        <w:spacing w:before="120" w:after="120"/>
        <w:jc w:val="both"/>
        <w:rPr>
          <w:rFonts w:ascii="Times New Roman" w:hAnsi="Times New Roman" w:cs="Times New Roman"/>
          <w:sz w:val="26"/>
          <w:szCs w:val="26"/>
        </w:rPr>
      </w:pPr>
    </w:p>
    <w:p w14:paraId="2E77CB1A" w14:textId="627E0AB7" w:rsidR="00BA714F" w:rsidRPr="00BA714F" w:rsidRDefault="00BA714F" w:rsidP="00BA714F">
      <w:pPr>
        <w:spacing w:before="120" w:after="120"/>
        <w:jc w:val="both"/>
        <w:rPr>
          <w:rFonts w:ascii="Times New Roman" w:hAnsi="Times New Roman" w:cs="Times New Roman"/>
          <w:b/>
          <w:bCs/>
          <w:sz w:val="26"/>
          <w:szCs w:val="26"/>
        </w:rPr>
      </w:pPr>
      <w:r w:rsidRPr="00BA714F">
        <w:rPr>
          <w:rFonts w:ascii="Times New Roman" w:hAnsi="Times New Roman" w:cs="Times New Roman"/>
          <w:b/>
          <w:bCs/>
          <w:sz w:val="26"/>
          <w:szCs w:val="26"/>
        </w:rPr>
        <w:lastRenderedPageBreak/>
        <w:t xml:space="preserve">Huấn luyện </w:t>
      </w:r>
      <w:r w:rsidR="0017345C">
        <w:rPr>
          <w:rFonts w:ascii="Times New Roman" w:hAnsi="Times New Roman" w:cs="Times New Roman"/>
          <w:b/>
          <w:bCs/>
          <w:sz w:val="26"/>
          <w:szCs w:val="26"/>
        </w:rPr>
        <w:t xml:space="preserve">về </w:t>
      </w:r>
      <w:r w:rsidRPr="00BA714F">
        <w:rPr>
          <w:rFonts w:ascii="Times New Roman" w:hAnsi="Times New Roman" w:cs="Times New Roman"/>
          <w:b/>
          <w:bCs/>
          <w:sz w:val="26"/>
          <w:szCs w:val="26"/>
        </w:rPr>
        <w:t xml:space="preserve">Bộ luật IMDG cho </w:t>
      </w:r>
      <w:r w:rsidR="0017345C">
        <w:rPr>
          <w:rFonts w:ascii="Times New Roman" w:hAnsi="Times New Roman" w:cs="Times New Roman"/>
          <w:b/>
          <w:bCs/>
          <w:sz w:val="26"/>
          <w:szCs w:val="26"/>
        </w:rPr>
        <w:t>những người</w:t>
      </w:r>
      <w:r w:rsidRPr="00BA714F">
        <w:rPr>
          <w:rFonts w:ascii="Times New Roman" w:hAnsi="Times New Roman" w:cs="Times New Roman"/>
          <w:b/>
          <w:bCs/>
          <w:sz w:val="26"/>
          <w:szCs w:val="26"/>
        </w:rPr>
        <w:t xml:space="preserve"> làm việc </w:t>
      </w:r>
      <w:r w:rsidR="0017345C">
        <w:rPr>
          <w:rFonts w:ascii="Times New Roman" w:hAnsi="Times New Roman" w:cs="Times New Roman"/>
          <w:b/>
          <w:bCs/>
          <w:sz w:val="26"/>
          <w:szCs w:val="26"/>
        </w:rPr>
        <w:t xml:space="preserve">ở </w:t>
      </w:r>
      <w:r w:rsidRPr="00BA714F">
        <w:rPr>
          <w:rFonts w:ascii="Times New Roman" w:hAnsi="Times New Roman" w:cs="Times New Roman"/>
          <w:b/>
          <w:bCs/>
          <w:sz w:val="26"/>
          <w:szCs w:val="26"/>
        </w:rPr>
        <w:t>trên bờ</w:t>
      </w:r>
    </w:p>
    <w:p w14:paraId="44B763C2" w14:textId="77777777" w:rsidR="00BA714F" w:rsidRPr="00BA714F" w:rsidRDefault="00BA714F" w:rsidP="00BA714F">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Tùy theo vai trò, nhân viên của bạn có thể cần hiểu những nội dung sau:</w:t>
      </w:r>
    </w:p>
    <w:p w14:paraId="4A7AF5F9" w14:textId="2C2D798F" w:rsidR="00BA714F" w:rsidRPr="00BA714F" w:rsidRDefault="00BA714F" w:rsidP="00BA714F">
      <w:pPr>
        <w:numPr>
          <w:ilvl w:val="0"/>
          <w:numId w:val="4"/>
        </w:num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Trách nhiệm pháp lý trong việc xác định </w:t>
      </w:r>
      <w:r w:rsidR="0017345C">
        <w:rPr>
          <w:rFonts w:ascii="Times New Roman" w:hAnsi="Times New Roman" w:cs="Times New Roman"/>
          <w:sz w:val="26"/>
          <w:szCs w:val="26"/>
        </w:rPr>
        <w:t xml:space="preserve">ra </w:t>
      </w:r>
      <w:r w:rsidRPr="00BA714F">
        <w:rPr>
          <w:rFonts w:ascii="Times New Roman" w:hAnsi="Times New Roman" w:cs="Times New Roman"/>
          <w:sz w:val="26"/>
          <w:szCs w:val="26"/>
        </w:rPr>
        <w:t xml:space="preserve">chính xác </w:t>
      </w:r>
      <w:r w:rsidR="0017345C">
        <w:rPr>
          <w:rFonts w:ascii="Times New Roman" w:hAnsi="Times New Roman" w:cs="Times New Roman"/>
          <w:sz w:val="26"/>
          <w:szCs w:val="26"/>
        </w:rPr>
        <w:t xml:space="preserve">loại </w:t>
      </w:r>
      <w:r w:rsidRPr="00BA714F">
        <w:rPr>
          <w:rFonts w:ascii="Times New Roman" w:hAnsi="Times New Roman" w:cs="Times New Roman"/>
          <w:sz w:val="26"/>
          <w:szCs w:val="26"/>
        </w:rPr>
        <w:t>hàng nguy hiểm</w:t>
      </w:r>
    </w:p>
    <w:p w14:paraId="6A3B2BE5" w14:textId="1BC53422" w:rsidR="00BA714F" w:rsidRPr="00BA714F" w:rsidRDefault="0017345C" w:rsidP="00BA714F">
      <w:pPr>
        <w:numPr>
          <w:ilvl w:val="0"/>
          <w:numId w:val="4"/>
        </w:numPr>
        <w:spacing w:before="120" w:after="120"/>
        <w:jc w:val="both"/>
        <w:rPr>
          <w:rFonts w:ascii="Times New Roman" w:hAnsi="Times New Roman" w:cs="Times New Roman"/>
          <w:sz w:val="26"/>
          <w:szCs w:val="26"/>
        </w:rPr>
      </w:pPr>
      <w:r>
        <w:rPr>
          <w:rFonts w:ascii="Times New Roman" w:hAnsi="Times New Roman" w:cs="Times New Roman"/>
          <w:sz w:val="26"/>
          <w:szCs w:val="26"/>
        </w:rPr>
        <w:t>Chỗ tìm ra các</w:t>
      </w:r>
      <w:r w:rsidR="00BA714F" w:rsidRPr="00BA714F">
        <w:rPr>
          <w:rFonts w:ascii="Times New Roman" w:hAnsi="Times New Roman" w:cs="Times New Roman"/>
          <w:sz w:val="26"/>
          <w:szCs w:val="26"/>
        </w:rPr>
        <w:t xml:space="preserve"> thông tin cần thiết trong Bộ luật IMDG</w:t>
      </w:r>
    </w:p>
    <w:p w14:paraId="7B0FD33E" w14:textId="77777777" w:rsidR="00BA714F" w:rsidRPr="00BA714F" w:rsidRDefault="00BA714F" w:rsidP="00BA714F">
      <w:pPr>
        <w:numPr>
          <w:ilvl w:val="0"/>
          <w:numId w:val="4"/>
        </w:num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Cách nhận biết các loại hàng nguy hiểm khác nhau</w:t>
      </w:r>
    </w:p>
    <w:p w14:paraId="2927F6AC" w14:textId="7A618DA2" w:rsidR="00BA714F" w:rsidRPr="00BA714F" w:rsidRDefault="00BA714F" w:rsidP="00BA714F">
      <w:pPr>
        <w:numPr>
          <w:ilvl w:val="0"/>
          <w:numId w:val="4"/>
        </w:num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Cách trình bày dữ liệu </w:t>
      </w:r>
      <w:r w:rsidR="0017345C">
        <w:rPr>
          <w:rFonts w:ascii="Times New Roman" w:hAnsi="Times New Roman" w:cs="Times New Roman"/>
          <w:sz w:val="26"/>
          <w:szCs w:val="26"/>
        </w:rPr>
        <w:t xml:space="preserve">về </w:t>
      </w:r>
      <w:r w:rsidRPr="00BA714F">
        <w:rPr>
          <w:rFonts w:ascii="Times New Roman" w:hAnsi="Times New Roman" w:cs="Times New Roman"/>
          <w:sz w:val="26"/>
          <w:szCs w:val="26"/>
        </w:rPr>
        <w:t>hàng nguy hiểm trên chứng từ vận chuyển và ý nghĩa của các dữ liệu đó</w:t>
      </w:r>
    </w:p>
    <w:p w14:paraId="7D2EF5C7" w14:textId="2C0F0BAB" w:rsidR="00BA714F" w:rsidRPr="00BA714F" w:rsidRDefault="00BA714F" w:rsidP="00BA714F">
      <w:pPr>
        <w:numPr>
          <w:ilvl w:val="0"/>
          <w:numId w:val="4"/>
        </w:num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Cách đ</w:t>
      </w:r>
      <w:r w:rsidR="0017345C">
        <w:rPr>
          <w:rFonts w:ascii="Times New Roman" w:hAnsi="Times New Roman" w:cs="Times New Roman"/>
          <w:sz w:val="26"/>
          <w:szCs w:val="26"/>
        </w:rPr>
        <w:t>ánh</w:t>
      </w:r>
      <w:r w:rsidRPr="00BA714F">
        <w:rPr>
          <w:rFonts w:ascii="Times New Roman" w:hAnsi="Times New Roman" w:cs="Times New Roman"/>
          <w:sz w:val="26"/>
          <w:szCs w:val="26"/>
        </w:rPr>
        <w:t xml:space="preserve"> dấu và dán nhãn lên </w:t>
      </w:r>
      <w:r w:rsidR="0017345C">
        <w:rPr>
          <w:rFonts w:ascii="Times New Roman" w:hAnsi="Times New Roman" w:cs="Times New Roman"/>
          <w:sz w:val="26"/>
          <w:szCs w:val="26"/>
        </w:rPr>
        <w:t xml:space="preserve">các </w:t>
      </w:r>
      <w:r w:rsidRPr="00BA714F">
        <w:rPr>
          <w:rFonts w:ascii="Times New Roman" w:hAnsi="Times New Roman" w:cs="Times New Roman"/>
          <w:sz w:val="26"/>
          <w:szCs w:val="26"/>
        </w:rPr>
        <w:t>bao kiện</w:t>
      </w:r>
    </w:p>
    <w:p w14:paraId="0D97D692" w14:textId="007C2422" w:rsidR="00BA714F" w:rsidRPr="00BA714F" w:rsidRDefault="00BA714F" w:rsidP="00BA714F">
      <w:pPr>
        <w:numPr>
          <w:ilvl w:val="0"/>
          <w:numId w:val="4"/>
        </w:num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Cách tạo</w:t>
      </w:r>
      <w:r w:rsidR="0017345C">
        <w:rPr>
          <w:rFonts w:ascii="Times New Roman" w:hAnsi="Times New Roman" w:cs="Times New Roman"/>
          <w:sz w:val="26"/>
          <w:szCs w:val="26"/>
        </w:rPr>
        <w:t xml:space="preserve"> ra</w:t>
      </w:r>
      <w:r w:rsidRPr="00BA714F">
        <w:rPr>
          <w:rFonts w:ascii="Times New Roman" w:hAnsi="Times New Roman" w:cs="Times New Roman"/>
          <w:sz w:val="26"/>
          <w:szCs w:val="26"/>
        </w:rPr>
        <w:t>, đánh dấu và dán nhãn hàng nguy hiểm trong các đơn vị hàng hóa được xếp trên pallet</w:t>
      </w:r>
    </w:p>
    <w:p w14:paraId="150F5B82" w14:textId="1EF12455" w:rsidR="00BA714F" w:rsidRPr="00BA714F" w:rsidRDefault="00BA714F" w:rsidP="00BA714F">
      <w:pPr>
        <w:numPr>
          <w:ilvl w:val="0"/>
          <w:numId w:val="4"/>
        </w:num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Quy </w:t>
      </w:r>
      <w:r w:rsidR="0017345C">
        <w:rPr>
          <w:rFonts w:ascii="Times New Roman" w:hAnsi="Times New Roman" w:cs="Times New Roman"/>
          <w:sz w:val="26"/>
          <w:szCs w:val="26"/>
        </w:rPr>
        <w:t>định về</w:t>
      </w:r>
      <w:r w:rsidRPr="00BA714F">
        <w:rPr>
          <w:rFonts w:ascii="Times New Roman" w:hAnsi="Times New Roman" w:cs="Times New Roman"/>
          <w:sz w:val="26"/>
          <w:szCs w:val="26"/>
        </w:rPr>
        <w:t xml:space="preserve"> phân cách </w:t>
      </w:r>
      <w:r w:rsidR="0017345C">
        <w:rPr>
          <w:rFonts w:ascii="Times New Roman" w:hAnsi="Times New Roman" w:cs="Times New Roman"/>
          <w:sz w:val="26"/>
          <w:szCs w:val="26"/>
        </w:rPr>
        <w:t xml:space="preserve">hàng </w:t>
      </w:r>
      <w:r w:rsidRPr="00BA714F">
        <w:rPr>
          <w:rFonts w:ascii="Times New Roman" w:hAnsi="Times New Roman" w:cs="Times New Roman"/>
          <w:sz w:val="26"/>
          <w:szCs w:val="26"/>
        </w:rPr>
        <w:t>trong Bộ luật IMDG nhằm tách biệt các loại hàng nguy hiểm có khả năng phản ứng với nhau</w:t>
      </w:r>
    </w:p>
    <w:p w14:paraId="0936541C" w14:textId="6B4215B2" w:rsidR="00BA714F" w:rsidRPr="00BA714F" w:rsidRDefault="00BA714F" w:rsidP="00BA714F">
      <w:pPr>
        <w:numPr>
          <w:ilvl w:val="0"/>
          <w:numId w:val="4"/>
        </w:num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Cách </w:t>
      </w:r>
      <w:r w:rsidR="0017345C">
        <w:rPr>
          <w:rFonts w:ascii="Times New Roman" w:hAnsi="Times New Roman" w:cs="Times New Roman"/>
          <w:sz w:val="26"/>
          <w:szCs w:val="26"/>
        </w:rPr>
        <w:t>chất</w:t>
      </w:r>
      <w:r w:rsidRPr="00BA714F">
        <w:rPr>
          <w:rFonts w:ascii="Times New Roman" w:hAnsi="Times New Roman" w:cs="Times New Roman"/>
          <w:sz w:val="26"/>
          <w:szCs w:val="26"/>
        </w:rPr>
        <w:t xml:space="preserve"> xếp và chằng buộc </w:t>
      </w:r>
      <w:r w:rsidR="0017345C">
        <w:rPr>
          <w:rFonts w:ascii="Times New Roman" w:hAnsi="Times New Roman" w:cs="Times New Roman"/>
          <w:sz w:val="26"/>
          <w:szCs w:val="26"/>
        </w:rPr>
        <w:t xml:space="preserve">các </w:t>
      </w:r>
      <w:r w:rsidRPr="00BA714F">
        <w:rPr>
          <w:rFonts w:ascii="Times New Roman" w:hAnsi="Times New Roman" w:cs="Times New Roman"/>
          <w:sz w:val="26"/>
          <w:szCs w:val="26"/>
        </w:rPr>
        <w:t>bao kiện có kích thước, chủng loại khác nhau trong</w:t>
      </w:r>
      <w:r w:rsidR="0017345C">
        <w:rPr>
          <w:rFonts w:ascii="Times New Roman" w:hAnsi="Times New Roman" w:cs="Times New Roman"/>
          <w:sz w:val="26"/>
          <w:szCs w:val="26"/>
        </w:rPr>
        <w:t xml:space="preserve"> một</w:t>
      </w:r>
      <w:r w:rsidRPr="00BA714F">
        <w:rPr>
          <w:rFonts w:ascii="Times New Roman" w:hAnsi="Times New Roman" w:cs="Times New Roman"/>
          <w:sz w:val="26"/>
          <w:szCs w:val="26"/>
        </w:rPr>
        <w:t xml:space="preserve"> đơn vị </w:t>
      </w:r>
      <w:r w:rsidR="0017345C">
        <w:rPr>
          <w:rFonts w:ascii="Times New Roman" w:hAnsi="Times New Roman" w:cs="Times New Roman"/>
          <w:sz w:val="26"/>
          <w:szCs w:val="26"/>
        </w:rPr>
        <w:t>chứa</w:t>
      </w:r>
      <w:r w:rsidRPr="00BA714F">
        <w:rPr>
          <w:rFonts w:ascii="Times New Roman" w:hAnsi="Times New Roman" w:cs="Times New Roman"/>
          <w:sz w:val="26"/>
          <w:szCs w:val="26"/>
        </w:rPr>
        <w:t xml:space="preserve"> hàng hóa </w:t>
      </w:r>
      <w:r w:rsidR="0017345C">
        <w:rPr>
          <w:rFonts w:ascii="Times New Roman" w:hAnsi="Times New Roman" w:cs="Times New Roman"/>
          <w:sz w:val="26"/>
          <w:szCs w:val="26"/>
        </w:rPr>
        <w:t xml:space="preserve">(như container) </w:t>
      </w:r>
      <w:r w:rsidRPr="00BA714F">
        <w:rPr>
          <w:rFonts w:ascii="Times New Roman" w:hAnsi="Times New Roman" w:cs="Times New Roman"/>
          <w:sz w:val="26"/>
          <w:szCs w:val="26"/>
        </w:rPr>
        <w:t xml:space="preserve">để tránh </w:t>
      </w:r>
      <w:r w:rsidR="0017345C">
        <w:rPr>
          <w:rFonts w:ascii="Times New Roman" w:hAnsi="Times New Roman" w:cs="Times New Roman"/>
          <w:sz w:val="26"/>
          <w:szCs w:val="26"/>
        </w:rPr>
        <w:t xml:space="preserve">bị </w:t>
      </w:r>
      <w:r w:rsidRPr="00BA714F">
        <w:rPr>
          <w:rFonts w:ascii="Times New Roman" w:hAnsi="Times New Roman" w:cs="Times New Roman"/>
          <w:sz w:val="26"/>
          <w:szCs w:val="26"/>
        </w:rPr>
        <w:t xml:space="preserve">trượt, lăn hoặc sập dưới sức nặng của hàng xếp chồng </w:t>
      </w:r>
      <w:r w:rsidR="0017345C">
        <w:rPr>
          <w:rFonts w:ascii="Times New Roman" w:hAnsi="Times New Roman" w:cs="Times New Roman"/>
          <w:sz w:val="26"/>
          <w:szCs w:val="26"/>
        </w:rPr>
        <w:t>phía trên chúng khi tàu</w:t>
      </w:r>
      <w:r w:rsidRPr="00BA714F">
        <w:rPr>
          <w:rFonts w:ascii="Times New Roman" w:hAnsi="Times New Roman" w:cs="Times New Roman"/>
          <w:sz w:val="26"/>
          <w:szCs w:val="26"/>
        </w:rPr>
        <w:t xml:space="preserve"> hành trình trên biển</w:t>
      </w:r>
    </w:p>
    <w:p w14:paraId="04456D66" w14:textId="77777777" w:rsidR="00BA714F" w:rsidRPr="00BA714F" w:rsidRDefault="00BA714F" w:rsidP="00BA714F">
      <w:pPr>
        <w:numPr>
          <w:ilvl w:val="0"/>
          <w:numId w:val="4"/>
        </w:num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Quy định về gắn biển cảnh báo (placard) và đánh dấu trên container</w:t>
      </w:r>
    </w:p>
    <w:p w14:paraId="76829082" w14:textId="77A884BE" w:rsidR="00BA714F" w:rsidRPr="00BA714F" w:rsidRDefault="00BA714F" w:rsidP="00BA714F">
      <w:pPr>
        <w:numPr>
          <w:ilvl w:val="0"/>
          <w:numId w:val="4"/>
        </w:num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Trách nhiệm pháp lý của người đóng hàng khi ký vào </w:t>
      </w:r>
      <w:r w:rsidR="0017345C">
        <w:rPr>
          <w:rFonts w:ascii="Times New Roman" w:hAnsi="Times New Roman" w:cs="Times New Roman"/>
          <w:sz w:val="26"/>
          <w:szCs w:val="26"/>
        </w:rPr>
        <w:t xml:space="preserve">giấy </w:t>
      </w:r>
      <w:r w:rsidRPr="00BA714F">
        <w:rPr>
          <w:rFonts w:ascii="Times New Roman" w:hAnsi="Times New Roman" w:cs="Times New Roman"/>
          <w:sz w:val="26"/>
          <w:szCs w:val="26"/>
        </w:rPr>
        <w:t>chứng nhận đóng hàng (packing certificate).</w:t>
      </w:r>
    </w:p>
    <w:p w14:paraId="09EEBCBF" w14:textId="7BEDB695" w:rsidR="00BA714F" w:rsidRPr="00BA714F" w:rsidRDefault="00BA714F" w:rsidP="00BA714F">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Năng lực vận hành đầy đủ chỉ có thể đạt được </w:t>
      </w:r>
      <w:r w:rsidR="0017345C">
        <w:rPr>
          <w:rFonts w:ascii="Times New Roman" w:hAnsi="Times New Roman" w:cs="Times New Roman"/>
          <w:sz w:val="26"/>
          <w:szCs w:val="26"/>
        </w:rPr>
        <w:t>nhờ được</w:t>
      </w:r>
      <w:r w:rsidRPr="00BA714F">
        <w:rPr>
          <w:rFonts w:ascii="Times New Roman" w:hAnsi="Times New Roman" w:cs="Times New Roman"/>
          <w:sz w:val="26"/>
          <w:szCs w:val="26"/>
        </w:rPr>
        <w:t xml:space="preserve"> đào tạo </w:t>
      </w:r>
      <w:r w:rsidR="0017345C">
        <w:rPr>
          <w:rFonts w:ascii="Times New Roman" w:hAnsi="Times New Roman" w:cs="Times New Roman"/>
          <w:sz w:val="26"/>
          <w:szCs w:val="26"/>
        </w:rPr>
        <w:t>thích</w:t>
      </w:r>
      <w:r w:rsidRPr="00BA714F">
        <w:rPr>
          <w:rFonts w:ascii="Times New Roman" w:hAnsi="Times New Roman" w:cs="Times New Roman"/>
          <w:sz w:val="26"/>
          <w:szCs w:val="26"/>
        </w:rPr>
        <w:t xml:space="preserve"> hợp, nhất quán với mức độ kiểm soát và trách nhiệm của nhân viên trong chuỗi vận chuyển. Điều quan trọng là </w:t>
      </w:r>
      <w:r w:rsidR="0017345C">
        <w:rPr>
          <w:rFonts w:ascii="Times New Roman" w:hAnsi="Times New Roman" w:cs="Times New Roman"/>
          <w:sz w:val="26"/>
          <w:szCs w:val="26"/>
        </w:rPr>
        <w:t xml:space="preserve">những người làm nhiệm vụ </w:t>
      </w:r>
      <w:r w:rsidRPr="00BA714F">
        <w:rPr>
          <w:rFonts w:ascii="Times New Roman" w:hAnsi="Times New Roman" w:cs="Times New Roman"/>
          <w:sz w:val="26"/>
          <w:szCs w:val="26"/>
        </w:rPr>
        <w:t xml:space="preserve">giám sát phải được đào tạo để hiểu các quy </w:t>
      </w:r>
      <w:r w:rsidR="0017345C">
        <w:rPr>
          <w:rFonts w:ascii="Times New Roman" w:hAnsi="Times New Roman" w:cs="Times New Roman"/>
          <w:sz w:val="26"/>
          <w:szCs w:val="26"/>
        </w:rPr>
        <w:t>định</w:t>
      </w:r>
      <w:r w:rsidRPr="00BA714F">
        <w:rPr>
          <w:rFonts w:ascii="Times New Roman" w:hAnsi="Times New Roman" w:cs="Times New Roman"/>
          <w:sz w:val="26"/>
          <w:szCs w:val="26"/>
        </w:rPr>
        <w:t xml:space="preserve"> của Bộ luật IMDG và được tiếp cận </w:t>
      </w:r>
      <w:r w:rsidR="0017345C">
        <w:rPr>
          <w:rFonts w:ascii="Times New Roman" w:hAnsi="Times New Roman" w:cs="Times New Roman"/>
          <w:sz w:val="26"/>
          <w:szCs w:val="26"/>
        </w:rPr>
        <w:t xml:space="preserve">với </w:t>
      </w:r>
      <w:r w:rsidRPr="00BA714F">
        <w:rPr>
          <w:rFonts w:ascii="Times New Roman" w:hAnsi="Times New Roman" w:cs="Times New Roman"/>
          <w:sz w:val="26"/>
          <w:szCs w:val="26"/>
        </w:rPr>
        <w:t xml:space="preserve">các quy định này để tham khảo, vì mỗi </w:t>
      </w:r>
      <w:r w:rsidR="0017345C">
        <w:rPr>
          <w:rFonts w:ascii="Times New Roman" w:hAnsi="Times New Roman" w:cs="Times New Roman"/>
          <w:sz w:val="26"/>
          <w:szCs w:val="26"/>
        </w:rPr>
        <w:t>loại hàng</w:t>
      </w:r>
      <w:r w:rsidRPr="00BA714F">
        <w:rPr>
          <w:rFonts w:ascii="Times New Roman" w:hAnsi="Times New Roman" w:cs="Times New Roman"/>
          <w:sz w:val="26"/>
          <w:szCs w:val="26"/>
        </w:rPr>
        <w:t xml:space="preserve"> </w:t>
      </w:r>
      <w:r w:rsidR="0017345C">
        <w:rPr>
          <w:rFonts w:ascii="Times New Roman" w:hAnsi="Times New Roman" w:cs="Times New Roman"/>
          <w:sz w:val="26"/>
          <w:szCs w:val="26"/>
        </w:rPr>
        <w:t>đòi hỏi cách</w:t>
      </w:r>
      <w:r w:rsidRPr="00BA714F">
        <w:rPr>
          <w:rFonts w:ascii="Times New Roman" w:hAnsi="Times New Roman" w:cs="Times New Roman"/>
          <w:sz w:val="26"/>
          <w:szCs w:val="26"/>
        </w:rPr>
        <w:t xml:space="preserve"> xử lý khác nhau; những người chịu trách nhiệm </w:t>
      </w:r>
      <w:r w:rsidR="0017345C">
        <w:rPr>
          <w:rFonts w:ascii="Times New Roman" w:hAnsi="Times New Roman" w:cs="Times New Roman"/>
          <w:sz w:val="26"/>
          <w:szCs w:val="26"/>
        </w:rPr>
        <w:t xml:space="preserve">kiểm tra sự </w:t>
      </w:r>
      <w:r w:rsidRPr="00BA714F">
        <w:rPr>
          <w:rFonts w:ascii="Times New Roman" w:hAnsi="Times New Roman" w:cs="Times New Roman"/>
          <w:sz w:val="26"/>
          <w:szCs w:val="26"/>
        </w:rPr>
        <w:t xml:space="preserve">tuân thủ </w:t>
      </w:r>
      <w:r w:rsidR="0017345C">
        <w:rPr>
          <w:rFonts w:ascii="Times New Roman" w:hAnsi="Times New Roman" w:cs="Times New Roman"/>
          <w:sz w:val="26"/>
          <w:szCs w:val="26"/>
        </w:rPr>
        <w:t xml:space="preserve">quy định </w:t>
      </w:r>
      <w:r w:rsidRPr="00BA714F">
        <w:rPr>
          <w:rFonts w:ascii="Times New Roman" w:hAnsi="Times New Roman" w:cs="Times New Roman"/>
          <w:sz w:val="26"/>
          <w:szCs w:val="26"/>
        </w:rPr>
        <w:t>phải được trang bị kiến thức và thẩm quyền để duy trì quy trình bảo đảm các quy định của Bộ luật IMDG được thực thi trong thực tế.</w:t>
      </w:r>
    </w:p>
    <w:p w14:paraId="58B99C68" w14:textId="760749FF"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Chương 1.3 của Bộ luật IMDG quy định rằng nhân sự làm việc </w:t>
      </w:r>
      <w:r w:rsidR="00976140">
        <w:rPr>
          <w:rFonts w:ascii="Times New Roman" w:hAnsi="Times New Roman" w:cs="Times New Roman"/>
          <w:sz w:val="26"/>
          <w:szCs w:val="26"/>
        </w:rPr>
        <w:t xml:space="preserve">ở </w:t>
      </w:r>
      <w:r w:rsidRPr="00BA714F">
        <w:rPr>
          <w:rFonts w:ascii="Times New Roman" w:hAnsi="Times New Roman" w:cs="Times New Roman"/>
          <w:sz w:val="26"/>
          <w:szCs w:val="26"/>
        </w:rPr>
        <w:t>trên bờ có liên quan đến hàng nguy hiểm phải được huấn luyện phù hợp với vai trò công việc và mức độ trách nhiệm trong một hoặc nhiều lĩnh vực chính. Hồ sơ về tất cả các khóa huấn luyện phải được lưu giữ bởi người sử dụng lao động.</w:t>
      </w:r>
    </w:p>
    <w:p w14:paraId="429B3747" w14:textId="77777777" w:rsidR="00BA714F" w:rsidRPr="00BA714F" w:rsidRDefault="00BA714F" w:rsidP="0017345C">
      <w:pPr>
        <w:spacing w:before="120" w:after="120"/>
        <w:jc w:val="both"/>
        <w:rPr>
          <w:rFonts w:ascii="Times New Roman" w:hAnsi="Times New Roman" w:cs="Times New Roman"/>
          <w:b/>
          <w:bCs/>
          <w:sz w:val="26"/>
          <w:szCs w:val="26"/>
        </w:rPr>
      </w:pPr>
      <w:r w:rsidRPr="00BA714F">
        <w:rPr>
          <w:rFonts w:ascii="Times New Roman" w:hAnsi="Times New Roman" w:cs="Times New Roman"/>
          <w:b/>
          <w:bCs/>
          <w:sz w:val="26"/>
          <w:szCs w:val="26"/>
        </w:rPr>
        <w:t>1. Huấn luyện nhận thức chung / làm quen</w:t>
      </w:r>
    </w:p>
    <w:p w14:paraId="57A4861E" w14:textId="62CB9A9B"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Tất cả nhân sự phải được </w:t>
      </w:r>
      <w:r w:rsidR="00976140">
        <w:rPr>
          <w:rFonts w:ascii="Times New Roman" w:hAnsi="Times New Roman" w:cs="Times New Roman"/>
          <w:sz w:val="26"/>
          <w:szCs w:val="26"/>
        </w:rPr>
        <w:t>huấn luyện</w:t>
      </w:r>
      <w:r w:rsidRPr="00BA714F">
        <w:rPr>
          <w:rFonts w:ascii="Times New Roman" w:hAnsi="Times New Roman" w:cs="Times New Roman"/>
          <w:sz w:val="26"/>
          <w:szCs w:val="26"/>
        </w:rPr>
        <w:t xml:space="preserve"> để hiểu </w:t>
      </w:r>
      <w:r w:rsidR="00976140">
        <w:rPr>
          <w:rFonts w:ascii="Times New Roman" w:hAnsi="Times New Roman" w:cs="Times New Roman"/>
          <w:sz w:val="26"/>
          <w:szCs w:val="26"/>
        </w:rPr>
        <w:t xml:space="preserve">được </w:t>
      </w:r>
      <w:r w:rsidRPr="00BA714F">
        <w:rPr>
          <w:rFonts w:ascii="Times New Roman" w:hAnsi="Times New Roman" w:cs="Times New Roman"/>
          <w:sz w:val="26"/>
          <w:szCs w:val="26"/>
        </w:rPr>
        <w:t xml:space="preserve">các quy định chung về vận chuyển hàng nguy hiểm, bao gồm: phân loại, dán nhãn, đánh dấu, gắn biển cảnh báo (placarding), đóng gói, phân cách và tính tương thích; mục đích của chứng từ vận chuyển hàng nguy hiểm và chứng nhận đóng hàng </w:t>
      </w:r>
      <w:r w:rsidR="00976140">
        <w:rPr>
          <w:rFonts w:ascii="Times New Roman" w:hAnsi="Times New Roman" w:cs="Times New Roman"/>
          <w:sz w:val="26"/>
          <w:szCs w:val="26"/>
        </w:rPr>
        <w:t xml:space="preserve">vào </w:t>
      </w:r>
      <w:r w:rsidRPr="00BA714F">
        <w:rPr>
          <w:rFonts w:ascii="Times New Roman" w:hAnsi="Times New Roman" w:cs="Times New Roman"/>
          <w:sz w:val="26"/>
          <w:szCs w:val="26"/>
        </w:rPr>
        <w:t>container/xe vận tải.</w:t>
      </w:r>
    </w:p>
    <w:p w14:paraId="47675263" w14:textId="05696475" w:rsidR="00BA714F" w:rsidRPr="00BA714F" w:rsidRDefault="00BA714F" w:rsidP="0017345C">
      <w:pPr>
        <w:spacing w:before="120" w:after="120"/>
        <w:jc w:val="both"/>
        <w:rPr>
          <w:rFonts w:ascii="Times New Roman" w:hAnsi="Times New Roman" w:cs="Times New Roman"/>
          <w:b/>
          <w:bCs/>
          <w:sz w:val="26"/>
          <w:szCs w:val="26"/>
        </w:rPr>
      </w:pPr>
      <w:r w:rsidRPr="00BA714F">
        <w:rPr>
          <w:rFonts w:ascii="Times New Roman" w:hAnsi="Times New Roman" w:cs="Times New Roman"/>
          <w:b/>
          <w:bCs/>
          <w:sz w:val="26"/>
          <w:szCs w:val="26"/>
        </w:rPr>
        <w:lastRenderedPageBreak/>
        <w:t xml:space="preserve">2. Huấn luyện </w:t>
      </w:r>
      <w:r w:rsidR="00976140">
        <w:rPr>
          <w:rFonts w:ascii="Times New Roman" w:hAnsi="Times New Roman" w:cs="Times New Roman"/>
          <w:b/>
          <w:bCs/>
          <w:sz w:val="26"/>
          <w:szCs w:val="26"/>
        </w:rPr>
        <w:t xml:space="preserve">cụ thể </w:t>
      </w:r>
      <w:r w:rsidRPr="00BA714F">
        <w:rPr>
          <w:rFonts w:ascii="Times New Roman" w:hAnsi="Times New Roman" w:cs="Times New Roman"/>
          <w:b/>
          <w:bCs/>
          <w:sz w:val="26"/>
          <w:szCs w:val="26"/>
        </w:rPr>
        <w:t>theo chức năng</w:t>
      </w:r>
    </w:p>
    <w:p w14:paraId="61D08B43" w14:textId="77777777"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Nhân sự phải được đào tạo về các quy định vận chuyển hàng nguy hiểm cụ thể áp dụng cho chức năng mà họ đảm nhiệm. Hướng dẫn về các quy định liên quan đến từng vai trò công việc được trình bày trong bảng tại mục IMDG 1.3.1.6.</w:t>
      </w:r>
    </w:p>
    <w:p w14:paraId="5139A624" w14:textId="0733FFE1" w:rsidR="00BA714F" w:rsidRPr="00BA714F" w:rsidRDefault="00BA714F" w:rsidP="0017345C">
      <w:pPr>
        <w:spacing w:before="120" w:after="120"/>
        <w:jc w:val="both"/>
        <w:rPr>
          <w:rFonts w:ascii="Times New Roman" w:hAnsi="Times New Roman" w:cs="Times New Roman"/>
          <w:b/>
          <w:bCs/>
          <w:sz w:val="26"/>
          <w:szCs w:val="26"/>
        </w:rPr>
      </w:pPr>
      <w:r w:rsidRPr="00BA714F">
        <w:rPr>
          <w:rFonts w:ascii="Times New Roman" w:hAnsi="Times New Roman" w:cs="Times New Roman"/>
          <w:b/>
          <w:bCs/>
          <w:sz w:val="26"/>
          <w:szCs w:val="26"/>
        </w:rPr>
        <w:t xml:space="preserve">3. Huấn luyện </w:t>
      </w:r>
      <w:r w:rsidR="00976140">
        <w:rPr>
          <w:rFonts w:ascii="Times New Roman" w:hAnsi="Times New Roman" w:cs="Times New Roman"/>
          <w:b/>
          <w:bCs/>
          <w:sz w:val="26"/>
          <w:szCs w:val="26"/>
        </w:rPr>
        <w:t xml:space="preserve">về </w:t>
      </w:r>
      <w:r w:rsidRPr="00BA714F">
        <w:rPr>
          <w:rFonts w:ascii="Times New Roman" w:hAnsi="Times New Roman" w:cs="Times New Roman"/>
          <w:b/>
          <w:bCs/>
          <w:sz w:val="26"/>
          <w:szCs w:val="26"/>
        </w:rPr>
        <w:t>an toàn</w:t>
      </w:r>
    </w:p>
    <w:p w14:paraId="2BA78BDF" w14:textId="334272F9"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Tương ứng với mức độ rủi ro phơi nhiễm khi xảy ra sự cố rò rỉ chất nguy hiểm và tùy theo chức năng công việc, những người tham gia </w:t>
      </w:r>
      <w:r w:rsidR="00976140">
        <w:rPr>
          <w:rFonts w:ascii="Times New Roman" w:hAnsi="Times New Roman" w:cs="Times New Roman"/>
          <w:sz w:val="26"/>
          <w:szCs w:val="26"/>
        </w:rPr>
        <w:t>đóng gói</w:t>
      </w:r>
      <w:r w:rsidRPr="00BA714F">
        <w:rPr>
          <w:rFonts w:ascii="Times New Roman" w:hAnsi="Times New Roman" w:cs="Times New Roman"/>
          <w:sz w:val="26"/>
          <w:szCs w:val="26"/>
        </w:rPr>
        <w:t xml:space="preserve"> hàng nguy hiểm hoặc làm việc </w:t>
      </w:r>
      <w:r w:rsidR="00976140">
        <w:rPr>
          <w:rFonts w:ascii="Times New Roman" w:hAnsi="Times New Roman" w:cs="Times New Roman"/>
          <w:sz w:val="26"/>
          <w:szCs w:val="26"/>
        </w:rPr>
        <w:t xml:space="preserve">ở </w:t>
      </w:r>
      <w:r w:rsidRPr="00BA714F">
        <w:rPr>
          <w:rFonts w:ascii="Times New Roman" w:hAnsi="Times New Roman" w:cs="Times New Roman"/>
          <w:sz w:val="26"/>
          <w:szCs w:val="26"/>
        </w:rPr>
        <w:t xml:space="preserve">gần khu vực </w:t>
      </w:r>
      <w:r w:rsidR="00976140">
        <w:rPr>
          <w:rFonts w:ascii="Times New Roman" w:hAnsi="Times New Roman" w:cs="Times New Roman"/>
          <w:sz w:val="26"/>
          <w:szCs w:val="26"/>
        </w:rPr>
        <w:t>đóng gói</w:t>
      </w:r>
      <w:r w:rsidRPr="00BA714F">
        <w:rPr>
          <w:rFonts w:ascii="Times New Roman" w:hAnsi="Times New Roman" w:cs="Times New Roman"/>
          <w:sz w:val="26"/>
          <w:szCs w:val="26"/>
        </w:rPr>
        <w:t xml:space="preserve"> phải được </w:t>
      </w:r>
      <w:r w:rsidR="00976140">
        <w:rPr>
          <w:rFonts w:ascii="Times New Roman" w:hAnsi="Times New Roman" w:cs="Times New Roman"/>
          <w:sz w:val="26"/>
          <w:szCs w:val="26"/>
        </w:rPr>
        <w:t>huấn luyện</w:t>
      </w:r>
      <w:r w:rsidRPr="00BA714F">
        <w:rPr>
          <w:rFonts w:ascii="Times New Roman" w:hAnsi="Times New Roman" w:cs="Times New Roman"/>
          <w:sz w:val="26"/>
          <w:szCs w:val="26"/>
        </w:rPr>
        <w:t xml:space="preserve"> về:</w:t>
      </w:r>
    </w:p>
    <w:p w14:paraId="55ADA6DA" w14:textId="760E10F7" w:rsidR="00BA714F" w:rsidRPr="00BA714F" w:rsidRDefault="00BA714F" w:rsidP="0017345C">
      <w:pPr>
        <w:numPr>
          <w:ilvl w:val="0"/>
          <w:numId w:val="5"/>
        </w:num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Quy trình phòng ngừa tai nạn như kiểm soát đúng cách thiết bị xếp dỡ hàng và </w:t>
      </w:r>
      <w:r w:rsidR="00976140">
        <w:rPr>
          <w:rFonts w:ascii="Times New Roman" w:hAnsi="Times New Roman" w:cs="Times New Roman"/>
          <w:sz w:val="26"/>
          <w:szCs w:val="26"/>
        </w:rPr>
        <w:t>chất</w:t>
      </w:r>
      <w:r w:rsidRPr="00BA714F">
        <w:rPr>
          <w:rFonts w:ascii="Times New Roman" w:hAnsi="Times New Roman" w:cs="Times New Roman"/>
          <w:sz w:val="26"/>
          <w:szCs w:val="26"/>
        </w:rPr>
        <w:t xml:space="preserve"> xếp </w:t>
      </w:r>
      <w:r w:rsidR="00976140">
        <w:rPr>
          <w:rFonts w:ascii="Times New Roman" w:hAnsi="Times New Roman" w:cs="Times New Roman"/>
          <w:sz w:val="26"/>
          <w:szCs w:val="26"/>
        </w:rPr>
        <w:t xml:space="preserve">các </w:t>
      </w:r>
      <w:r w:rsidRPr="00BA714F">
        <w:rPr>
          <w:rFonts w:ascii="Times New Roman" w:hAnsi="Times New Roman" w:cs="Times New Roman"/>
          <w:sz w:val="26"/>
          <w:szCs w:val="26"/>
        </w:rPr>
        <w:t xml:space="preserve">bao kiện </w:t>
      </w:r>
      <w:r w:rsidR="00976140">
        <w:rPr>
          <w:rFonts w:ascii="Times New Roman" w:hAnsi="Times New Roman" w:cs="Times New Roman"/>
          <w:sz w:val="26"/>
          <w:szCs w:val="26"/>
        </w:rPr>
        <w:t>đúng cách</w:t>
      </w:r>
    </w:p>
    <w:p w14:paraId="01E6E5EC" w14:textId="0FE492AF" w:rsidR="00BA714F" w:rsidRPr="00BA714F" w:rsidRDefault="00976140" w:rsidP="0017345C">
      <w:pPr>
        <w:numPr>
          <w:ilvl w:val="0"/>
          <w:numId w:val="5"/>
        </w:numPr>
        <w:spacing w:before="120" w:after="120"/>
        <w:jc w:val="both"/>
        <w:rPr>
          <w:rFonts w:ascii="Times New Roman" w:hAnsi="Times New Roman" w:cs="Times New Roman"/>
          <w:sz w:val="26"/>
          <w:szCs w:val="26"/>
        </w:rPr>
      </w:pPr>
      <w:r>
        <w:rPr>
          <w:rFonts w:ascii="Times New Roman" w:hAnsi="Times New Roman" w:cs="Times New Roman"/>
          <w:sz w:val="26"/>
          <w:szCs w:val="26"/>
        </w:rPr>
        <w:t>Sẵn có cá t</w:t>
      </w:r>
      <w:r w:rsidR="00BA714F" w:rsidRPr="00BA714F">
        <w:rPr>
          <w:rFonts w:ascii="Times New Roman" w:hAnsi="Times New Roman" w:cs="Times New Roman"/>
          <w:sz w:val="26"/>
          <w:szCs w:val="26"/>
        </w:rPr>
        <w:t xml:space="preserve">hông tin </w:t>
      </w:r>
      <w:r>
        <w:rPr>
          <w:rFonts w:ascii="Times New Roman" w:hAnsi="Times New Roman" w:cs="Times New Roman"/>
          <w:sz w:val="26"/>
          <w:szCs w:val="26"/>
        </w:rPr>
        <w:t xml:space="preserve">về cách </w:t>
      </w:r>
      <w:r w:rsidR="00BA714F" w:rsidRPr="00BA714F">
        <w:rPr>
          <w:rFonts w:ascii="Times New Roman" w:hAnsi="Times New Roman" w:cs="Times New Roman"/>
          <w:sz w:val="26"/>
          <w:szCs w:val="26"/>
        </w:rPr>
        <w:t xml:space="preserve">ứng phó khẩn cấp và cách truy xuất </w:t>
      </w:r>
      <w:r>
        <w:rPr>
          <w:rFonts w:ascii="Times New Roman" w:hAnsi="Times New Roman" w:cs="Times New Roman"/>
          <w:sz w:val="26"/>
          <w:szCs w:val="26"/>
        </w:rPr>
        <w:t xml:space="preserve">những </w:t>
      </w:r>
      <w:r w:rsidR="00BA714F" w:rsidRPr="00BA714F">
        <w:rPr>
          <w:rFonts w:ascii="Times New Roman" w:hAnsi="Times New Roman" w:cs="Times New Roman"/>
          <w:sz w:val="26"/>
          <w:szCs w:val="26"/>
        </w:rPr>
        <w:t>thông tin</w:t>
      </w:r>
      <w:r>
        <w:rPr>
          <w:rFonts w:ascii="Times New Roman" w:hAnsi="Times New Roman" w:cs="Times New Roman"/>
          <w:sz w:val="26"/>
          <w:szCs w:val="26"/>
        </w:rPr>
        <w:t xml:space="preserve"> đó.</w:t>
      </w:r>
    </w:p>
    <w:p w14:paraId="120F315B" w14:textId="6F4E6326" w:rsidR="00BA714F" w:rsidRPr="00BA714F" w:rsidRDefault="00BA714F" w:rsidP="0017345C">
      <w:pPr>
        <w:numPr>
          <w:ilvl w:val="0"/>
          <w:numId w:val="5"/>
        </w:num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Các </w:t>
      </w:r>
      <w:r w:rsidR="00976140">
        <w:rPr>
          <w:rFonts w:ascii="Times New Roman" w:hAnsi="Times New Roman" w:cs="Times New Roman"/>
          <w:sz w:val="26"/>
          <w:szCs w:val="26"/>
        </w:rPr>
        <w:t>mối nguy hiểm</w:t>
      </w:r>
      <w:r w:rsidRPr="00BA714F">
        <w:rPr>
          <w:rFonts w:ascii="Times New Roman" w:hAnsi="Times New Roman" w:cs="Times New Roman"/>
          <w:sz w:val="26"/>
          <w:szCs w:val="26"/>
        </w:rPr>
        <w:t xml:space="preserve"> chung của các loại hàng nguy hiểm, cách tránh phơi nhiễm và cách sử dụng phương tiện bảo </w:t>
      </w:r>
      <w:r w:rsidR="00976140">
        <w:rPr>
          <w:rFonts w:ascii="Times New Roman" w:hAnsi="Times New Roman" w:cs="Times New Roman"/>
          <w:sz w:val="26"/>
          <w:szCs w:val="26"/>
        </w:rPr>
        <w:t>hộ</w:t>
      </w:r>
      <w:r w:rsidRPr="00BA714F">
        <w:rPr>
          <w:rFonts w:ascii="Times New Roman" w:hAnsi="Times New Roman" w:cs="Times New Roman"/>
          <w:sz w:val="26"/>
          <w:szCs w:val="26"/>
        </w:rPr>
        <w:t xml:space="preserve"> cá nhân (PPE)</w:t>
      </w:r>
    </w:p>
    <w:p w14:paraId="6BE52063" w14:textId="77777777" w:rsidR="00BA714F" w:rsidRPr="00BA714F" w:rsidRDefault="00BA714F" w:rsidP="0017345C">
      <w:pPr>
        <w:numPr>
          <w:ilvl w:val="0"/>
          <w:numId w:val="5"/>
        </w:num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Quy trình tức thời cần thực hiện khi xảy ra rò rỉ ngoài ý muốn để bảo vệ bản thân và người khác</w:t>
      </w:r>
    </w:p>
    <w:p w14:paraId="5415B167" w14:textId="77777777" w:rsidR="00BA714F" w:rsidRPr="00BA714F" w:rsidRDefault="00BA714F" w:rsidP="0017345C">
      <w:pPr>
        <w:spacing w:before="120" w:after="120"/>
        <w:jc w:val="both"/>
        <w:rPr>
          <w:rFonts w:ascii="Times New Roman" w:hAnsi="Times New Roman" w:cs="Times New Roman"/>
          <w:b/>
          <w:bCs/>
          <w:sz w:val="26"/>
          <w:szCs w:val="26"/>
        </w:rPr>
      </w:pPr>
      <w:proofErr w:type="gramStart"/>
      <w:r w:rsidRPr="00BA714F">
        <w:rPr>
          <w:rFonts w:ascii="Times New Roman" w:hAnsi="Times New Roman" w:cs="Times New Roman"/>
          <w:b/>
          <w:bCs/>
          <w:sz w:val="26"/>
          <w:szCs w:val="26"/>
        </w:rPr>
        <w:t>An</w:t>
      </w:r>
      <w:proofErr w:type="gramEnd"/>
      <w:r w:rsidRPr="00BA714F">
        <w:rPr>
          <w:rFonts w:ascii="Times New Roman" w:hAnsi="Times New Roman" w:cs="Times New Roman"/>
          <w:b/>
          <w:bCs/>
          <w:sz w:val="26"/>
          <w:szCs w:val="26"/>
        </w:rPr>
        <w:t xml:space="preserve"> ninh đối với hàng nguy hiểm</w:t>
      </w:r>
    </w:p>
    <w:p w14:paraId="5F43A910" w14:textId="4A207C62"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Người gửi hàng và nhân sự của hãng tàu cần nhận thức rằng</w:t>
      </w:r>
      <w:r w:rsidR="00976140">
        <w:rPr>
          <w:rFonts w:ascii="Times New Roman" w:hAnsi="Times New Roman" w:cs="Times New Roman"/>
          <w:sz w:val="26"/>
          <w:szCs w:val="26"/>
        </w:rPr>
        <w:t xml:space="preserve"> các</w:t>
      </w:r>
      <w:r w:rsidRPr="00BA714F">
        <w:rPr>
          <w:rFonts w:ascii="Times New Roman" w:hAnsi="Times New Roman" w:cs="Times New Roman"/>
          <w:sz w:val="26"/>
          <w:szCs w:val="26"/>
        </w:rPr>
        <w:t xml:space="preserve"> tàu, cảng và bến container là những cơ sở hạ tầng trọng yếu và có thể trở thành mục tiêu khủng bố. Các cơ sở này chịu sự điều chỉnh của Bộ luật </w:t>
      </w:r>
      <w:r w:rsidR="00976140" w:rsidRPr="00BA714F">
        <w:rPr>
          <w:rFonts w:ascii="Times New Roman" w:hAnsi="Times New Roman" w:cs="Times New Roman"/>
          <w:sz w:val="26"/>
          <w:szCs w:val="26"/>
        </w:rPr>
        <w:t>Quốc tế</w:t>
      </w:r>
      <w:r w:rsidR="00976140">
        <w:rPr>
          <w:rFonts w:ascii="Times New Roman" w:hAnsi="Times New Roman" w:cs="Times New Roman"/>
          <w:sz w:val="26"/>
          <w:szCs w:val="26"/>
        </w:rPr>
        <w:t xml:space="preserve"> về</w:t>
      </w:r>
      <w:r w:rsidR="00976140" w:rsidRPr="00BA714F">
        <w:rPr>
          <w:rFonts w:ascii="Times New Roman" w:hAnsi="Times New Roman" w:cs="Times New Roman"/>
          <w:sz w:val="26"/>
          <w:szCs w:val="26"/>
        </w:rPr>
        <w:t xml:space="preserve"> </w:t>
      </w:r>
      <w:proofErr w:type="gramStart"/>
      <w:r w:rsidRPr="00BA714F">
        <w:rPr>
          <w:rFonts w:ascii="Times New Roman" w:hAnsi="Times New Roman" w:cs="Times New Roman"/>
          <w:sz w:val="26"/>
          <w:szCs w:val="26"/>
        </w:rPr>
        <w:t>An</w:t>
      </w:r>
      <w:proofErr w:type="gramEnd"/>
      <w:r w:rsidRPr="00BA714F">
        <w:rPr>
          <w:rFonts w:ascii="Times New Roman" w:hAnsi="Times New Roman" w:cs="Times New Roman"/>
          <w:sz w:val="26"/>
          <w:szCs w:val="26"/>
        </w:rPr>
        <w:t xml:space="preserve"> ninh Tàu và Cảng biển (ISPS Code), yêu cầu các đơn vị khai thác tàu và cảng áp dụng biện pháp phòng ngừa nhằm ngăn chặn hành vi khủng bố.</w:t>
      </w:r>
    </w:p>
    <w:p w14:paraId="0C1C1341" w14:textId="0605C5B4" w:rsidR="00BA714F" w:rsidRPr="00BA714F" w:rsidRDefault="00976140" w:rsidP="0017345C">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Những h</w:t>
      </w:r>
      <w:r w:rsidR="00BA714F" w:rsidRPr="00BA714F">
        <w:rPr>
          <w:rFonts w:ascii="Times New Roman" w:hAnsi="Times New Roman" w:cs="Times New Roman"/>
          <w:b/>
          <w:bCs/>
          <w:sz w:val="26"/>
          <w:szCs w:val="26"/>
        </w:rPr>
        <w:t>àng nguy hiểm có hậu quả nghiêm trọng (HCDG)</w:t>
      </w:r>
    </w:p>
    <w:p w14:paraId="2C1B5DC9" w14:textId="56B47B77"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Một số loại hàng nguy hiểm được xác định có khả năng bị </w:t>
      </w:r>
      <w:r w:rsidR="00976140">
        <w:rPr>
          <w:rFonts w:ascii="Times New Roman" w:hAnsi="Times New Roman" w:cs="Times New Roman"/>
          <w:sz w:val="26"/>
          <w:szCs w:val="26"/>
        </w:rPr>
        <w:t>bọn</w:t>
      </w:r>
      <w:r w:rsidRPr="00BA714F">
        <w:rPr>
          <w:rFonts w:ascii="Times New Roman" w:hAnsi="Times New Roman" w:cs="Times New Roman"/>
          <w:sz w:val="26"/>
          <w:szCs w:val="26"/>
        </w:rPr>
        <w:t xml:space="preserve"> khủng bố </w:t>
      </w:r>
      <w:r w:rsidR="00976140" w:rsidRPr="00BA714F">
        <w:rPr>
          <w:rFonts w:ascii="Times New Roman" w:hAnsi="Times New Roman" w:cs="Times New Roman"/>
          <w:sz w:val="26"/>
          <w:szCs w:val="26"/>
        </w:rPr>
        <w:t xml:space="preserve">lợi dụng </w:t>
      </w:r>
      <w:r w:rsidRPr="00BA714F">
        <w:rPr>
          <w:rFonts w:ascii="Times New Roman" w:hAnsi="Times New Roman" w:cs="Times New Roman"/>
          <w:sz w:val="26"/>
          <w:szCs w:val="26"/>
        </w:rPr>
        <w:t xml:space="preserve">nhằm gây thương vong hàng loạt hoặc phá hủy </w:t>
      </w:r>
      <w:r w:rsidR="00976140">
        <w:rPr>
          <w:rFonts w:ascii="Times New Roman" w:hAnsi="Times New Roman" w:cs="Times New Roman"/>
          <w:sz w:val="26"/>
          <w:szCs w:val="26"/>
        </w:rPr>
        <w:t xml:space="preserve">trên </w:t>
      </w:r>
      <w:r w:rsidRPr="00BA714F">
        <w:rPr>
          <w:rFonts w:ascii="Times New Roman" w:hAnsi="Times New Roman" w:cs="Times New Roman"/>
          <w:sz w:val="26"/>
          <w:szCs w:val="26"/>
        </w:rPr>
        <w:t>diện rộng.</w:t>
      </w:r>
      <w:r w:rsidR="00976140">
        <w:rPr>
          <w:rFonts w:ascii="Times New Roman" w:hAnsi="Times New Roman" w:cs="Times New Roman"/>
          <w:sz w:val="26"/>
          <w:szCs w:val="26"/>
        </w:rPr>
        <w:t xml:space="preserve"> </w:t>
      </w:r>
      <w:r w:rsidRPr="00BA714F">
        <w:rPr>
          <w:rFonts w:ascii="Times New Roman" w:hAnsi="Times New Roman" w:cs="Times New Roman"/>
          <w:sz w:val="26"/>
          <w:szCs w:val="26"/>
        </w:rPr>
        <w:t xml:space="preserve">Nhân sự làm việc trên bờ thuộc các tổ chức xử lý HCDG cần nhận thức được mức độ rủi ro cao hơn này và phải duy trì </w:t>
      </w:r>
      <w:r w:rsidR="00976140">
        <w:rPr>
          <w:rFonts w:ascii="Times New Roman" w:hAnsi="Times New Roman" w:cs="Times New Roman"/>
          <w:sz w:val="26"/>
          <w:szCs w:val="26"/>
        </w:rPr>
        <w:t xml:space="preserve">một </w:t>
      </w:r>
      <w:r w:rsidRPr="00BA714F">
        <w:rPr>
          <w:rFonts w:ascii="Times New Roman" w:hAnsi="Times New Roman" w:cs="Times New Roman"/>
          <w:b/>
          <w:bCs/>
          <w:sz w:val="26"/>
          <w:szCs w:val="26"/>
        </w:rPr>
        <w:t>kế hoạch an ninh</w:t>
      </w:r>
      <w:r w:rsidRPr="00BA714F">
        <w:rPr>
          <w:rFonts w:ascii="Times New Roman" w:hAnsi="Times New Roman" w:cs="Times New Roman"/>
          <w:sz w:val="26"/>
          <w:szCs w:val="26"/>
        </w:rPr>
        <w:t xml:space="preserve"> để phòng ngừa việc các đối tượng xấu lợi dụng khả năng tàn phá của các loại hàng nguy hiểm này.</w:t>
      </w:r>
    </w:p>
    <w:p w14:paraId="30E9B233" w14:textId="7CE122BB"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Kế hoạch an ninh cần bao gồm đào tạo</w:t>
      </w:r>
      <w:r w:rsidR="00976140">
        <w:rPr>
          <w:rFonts w:ascii="Times New Roman" w:hAnsi="Times New Roman" w:cs="Times New Roman"/>
          <w:sz w:val="26"/>
          <w:szCs w:val="26"/>
        </w:rPr>
        <w:t xml:space="preserve"> về</w:t>
      </w:r>
      <w:r w:rsidRPr="00BA714F">
        <w:rPr>
          <w:rFonts w:ascii="Times New Roman" w:hAnsi="Times New Roman" w:cs="Times New Roman"/>
          <w:sz w:val="26"/>
          <w:szCs w:val="26"/>
        </w:rPr>
        <w:t xml:space="preserve"> an ninh để đảm bảo </w:t>
      </w:r>
      <w:r w:rsidR="00976140">
        <w:rPr>
          <w:rFonts w:ascii="Times New Roman" w:hAnsi="Times New Roman" w:cs="Times New Roman"/>
          <w:sz w:val="26"/>
          <w:szCs w:val="26"/>
        </w:rPr>
        <w:t xml:space="preserve">các </w:t>
      </w:r>
      <w:r w:rsidRPr="00BA714F">
        <w:rPr>
          <w:rFonts w:ascii="Times New Roman" w:hAnsi="Times New Roman" w:cs="Times New Roman"/>
          <w:sz w:val="26"/>
          <w:szCs w:val="26"/>
        </w:rPr>
        <w:t>nhân viên thực hiện các biện pháp thực tế nhằm nhận diện, báo cáo và giảm thiểu rủi ro an ninh, cũng như giữ bí mật các thông tin vận chuyển quan trọng.</w:t>
      </w:r>
    </w:p>
    <w:p w14:paraId="106621A0" w14:textId="2C50EE0D"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Hàng nguy hiểm có hậu quả nghiêm trọng bao gồm một số loại có rủi ro cao hơn trong các </w:t>
      </w:r>
      <w:r w:rsidR="00976140">
        <w:rPr>
          <w:rFonts w:ascii="Times New Roman" w:hAnsi="Times New Roman" w:cs="Times New Roman"/>
          <w:sz w:val="26"/>
          <w:szCs w:val="26"/>
        </w:rPr>
        <w:t>nhóm</w:t>
      </w:r>
      <w:r w:rsidRPr="00BA714F">
        <w:rPr>
          <w:rFonts w:ascii="Times New Roman" w:hAnsi="Times New Roman" w:cs="Times New Roman"/>
          <w:sz w:val="26"/>
          <w:szCs w:val="26"/>
        </w:rPr>
        <w:t xml:space="preserve"> 1, 2, 3, 4, 5.1, 6 và 8. Danh mục cụ thể và các biện pháp phòng ngừa tương ứng được mô tả trong IMDG 1.4.3.</w:t>
      </w:r>
    </w:p>
    <w:p w14:paraId="51386A85" w14:textId="2BE8D56F" w:rsidR="00BA714F" w:rsidRPr="00BA714F" w:rsidRDefault="00BA714F" w:rsidP="0017345C">
      <w:pPr>
        <w:spacing w:before="120" w:after="120"/>
        <w:jc w:val="both"/>
        <w:rPr>
          <w:rFonts w:ascii="Times New Roman" w:hAnsi="Times New Roman" w:cs="Times New Roman"/>
          <w:b/>
          <w:bCs/>
          <w:sz w:val="26"/>
          <w:szCs w:val="26"/>
        </w:rPr>
      </w:pPr>
      <w:r w:rsidRPr="00BA714F">
        <w:rPr>
          <w:rFonts w:ascii="Times New Roman" w:hAnsi="Times New Roman" w:cs="Times New Roman"/>
          <w:b/>
          <w:bCs/>
          <w:sz w:val="26"/>
          <w:szCs w:val="26"/>
        </w:rPr>
        <w:t xml:space="preserve">Các hạn chế chung và </w:t>
      </w:r>
      <w:r w:rsidR="00556C99">
        <w:rPr>
          <w:rFonts w:ascii="Times New Roman" w:hAnsi="Times New Roman" w:cs="Times New Roman"/>
          <w:b/>
          <w:bCs/>
          <w:sz w:val="26"/>
          <w:szCs w:val="26"/>
        </w:rPr>
        <w:t xml:space="preserve">hạn chế </w:t>
      </w:r>
      <w:r w:rsidRPr="00BA714F">
        <w:rPr>
          <w:rFonts w:ascii="Times New Roman" w:hAnsi="Times New Roman" w:cs="Times New Roman"/>
          <w:b/>
          <w:bCs/>
          <w:sz w:val="26"/>
          <w:szCs w:val="26"/>
        </w:rPr>
        <w:t>ngoài Bộ luật IMDG đối với hàng nguy hiểm</w:t>
      </w:r>
    </w:p>
    <w:p w14:paraId="7C5B432F" w14:textId="77777777"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Không phải mọi lô hàng nguy hiểm đều có thể được chấp nhận trên mọi tàu và mọi tuyến hành trình. Ngay từ đầu, hãng tàu sẽ yêu cầu đầy đủ thông tin từ người gửi hàng.</w:t>
      </w:r>
    </w:p>
    <w:p w14:paraId="542D5E3B" w14:textId="39E5093F"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lastRenderedPageBreak/>
        <w:t xml:space="preserve">Nhiều tàu bị hạn chế về chủng loại hoặc khối lượng hàng nguy hiểm có thể </w:t>
      </w:r>
      <w:r w:rsidR="00556C99">
        <w:rPr>
          <w:rFonts w:ascii="Times New Roman" w:hAnsi="Times New Roman" w:cs="Times New Roman"/>
          <w:sz w:val="26"/>
          <w:szCs w:val="26"/>
        </w:rPr>
        <w:t xml:space="preserve">được </w:t>
      </w:r>
      <w:r w:rsidRPr="00BA714F">
        <w:rPr>
          <w:rFonts w:ascii="Times New Roman" w:hAnsi="Times New Roman" w:cs="Times New Roman"/>
          <w:sz w:val="26"/>
          <w:szCs w:val="26"/>
        </w:rPr>
        <w:t xml:space="preserve">chở do thiết kế tàu hoặc hạn chế từ bảo hiểm, </w:t>
      </w:r>
      <w:r w:rsidR="00556C99">
        <w:rPr>
          <w:rFonts w:ascii="Times New Roman" w:hAnsi="Times New Roman" w:cs="Times New Roman"/>
          <w:sz w:val="26"/>
          <w:szCs w:val="26"/>
        </w:rPr>
        <w:t>nhất là</w:t>
      </w:r>
      <w:r w:rsidRPr="00BA714F">
        <w:rPr>
          <w:rFonts w:ascii="Times New Roman" w:hAnsi="Times New Roman" w:cs="Times New Roman"/>
          <w:sz w:val="26"/>
          <w:szCs w:val="26"/>
        </w:rPr>
        <w:t xml:space="preserve"> đối với chất nổ và vật liệu phóng xạ vì chúng thường</w:t>
      </w:r>
      <w:r w:rsidR="00556C99">
        <w:rPr>
          <w:rFonts w:ascii="Times New Roman" w:hAnsi="Times New Roman" w:cs="Times New Roman"/>
          <w:sz w:val="26"/>
          <w:szCs w:val="26"/>
        </w:rPr>
        <w:t xml:space="preserve"> đòi hỏi những yêu cầu</w:t>
      </w:r>
      <w:r w:rsidRPr="00BA714F">
        <w:rPr>
          <w:rFonts w:ascii="Times New Roman" w:hAnsi="Times New Roman" w:cs="Times New Roman"/>
          <w:sz w:val="26"/>
          <w:szCs w:val="26"/>
        </w:rPr>
        <w:t xml:space="preserve"> xếp dỡ đặc biệt.</w:t>
      </w:r>
    </w:p>
    <w:p w14:paraId="6B84D685" w14:textId="65534E5B"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Hầu hết các cảng đều hạn chế </w:t>
      </w:r>
      <w:r w:rsidR="00556C99">
        <w:rPr>
          <w:rFonts w:ascii="Times New Roman" w:hAnsi="Times New Roman" w:cs="Times New Roman"/>
          <w:sz w:val="26"/>
          <w:szCs w:val="26"/>
        </w:rPr>
        <w:t>bốc xếp</w:t>
      </w:r>
      <w:r w:rsidRPr="00BA714F">
        <w:rPr>
          <w:rFonts w:ascii="Times New Roman" w:hAnsi="Times New Roman" w:cs="Times New Roman"/>
          <w:sz w:val="26"/>
          <w:szCs w:val="26"/>
        </w:rPr>
        <w:t xml:space="preserve"> và trung chuyển chất nổ và vật liệu phóng xạ vì lý do </w:t>
      </w:r>
      <w:proofErr w:type="gramStart"/>
      <w:r w:rsidRPr="00BA714F">
        <w:rPr>
          <w:rFonts w:ascii="Times New Roman" w:hAnsi="Times New Roman" w:cs="Times New Roman"/>
          <w:sz w:val="26"/>
          <w:szCs w:val="26"/>
        </w:rPr>
        <w:t>an</w:t>
      </w:r>
      <w:proofErr w:type="gramEnd"/>
      <w:r w:rsidRPr="00BA714F">
        <w:rPr>
          <w:rFonts w:ascii="Times New Roman" w:hAnsi="Times New Roman" w:cs="Times New Roman"/>
          <w:sz w:val="26"/>
          <w:szCs w:val="26"/>
        </w:rPr>
        <w:t xml:space="preserve"> toàn, </w:t>
      </w:r>
      <w:proofErr w:type="gramStart"/>
      <w:r w:rsidRPr="00BA714F">
        <w:rPr>
          <w:rFonts w:ascii="Times New Roman" w:hAnsi="Times New Roman" w:cs="Times New Roman"/>
          <w:sz w:val="26"/>
          <w:szCs w:val="26"/>
        </w:rPr>
        <w:t>an</w:t>
      </w:r>
      <w:proofErr w:type="gramEnd"/>
      <w:r w:rsidRPr="00BA714F">
        <w:rPr>
          <w:rFonts w:ascii="Times New Roman" w:hAnsi="Times New Roman" w:cs="Times New Roman"/>
          <w:sz w:val="26"/>
          <w:szCs w:val="26"/>
        </w:rPr>
        <w:t xml:space="preserve"> ninh cũng như các yếu tố xã hội và chính trị, vượt ra ngoài phạm vi logistics vận tải biển. Khối lượng vận chuyển những hàng hóa này tương đối thấp và thường do các đơn vị chuyên trách đảm nhiệm.</w:t>
      </w:r>
    </w:p>
    <w:p w14:paraId="6226AB65" w14:textId="77777777"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Do đó, hướng dẫn này chỉ đề cập đến các yêu cầu cơ bản của Bộ luật IMDG đối với chất nổ và vật liệu phóng xạ. Nhiều cảng còn hạn chế các loại hàng nguy hiểm khác (ví dụ: ammonium nitrate) vì lý do </w:t>
      </w:r>
      <w:proofErr w:type="gramStart"/>
      <w:r w:rsidRPr="00BA714F">
        <w:rPr>
          <w:rFonts w:ascii="Times New Roman" w:hAnsi="Times New Roman" w:cs="Times New Roman"/>
          <w:sz w:val="26"/>
          <w:szCs w:val="26"/>
        </w:rPr>
        <w:t>an</w:t>
      </w:r>
      <w:proofErr w:type="gramEnd"/>
      <w:r w:rsidRPr="00BA714F">
        <w:rPr>
          <w:rFonts w:ascii="Times New Roman" w:hAnsi="Times New Roman" w:cs="Times New Roman"/>
          <w:sz w:val="26"/>
          <w:szCs w:val="26"/>
        </w:rPr>
        <w:t xml:space="preserve"> toàn.</w:t>
      </w:r>
    </w:p>
    <w:p w14:paraId="39041736" w14:textId="02D628B1"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Để xác định </w:t>
      </w:r>
      <w:r w:rsidR="00556C99">
        <w:rPr>
          <w:rFonts w:ascii="Times New Roman" w:hAnsi="Times New Roman" w:cs="Times New Roman"/>
          <w:sz w:val="26"/>
          <w:szCs w:val="26"/>
        </w:rPr>
        <w:t xml:space="preserve">xem </w:t>
      </w:r>
      <w:r w:rsidRPr="00BA714F">
        <w:rPr>
          <w:rFonts w:ascii="Times New Roman" w:hAnsi="Times New Roman" w:cs="Times New Roman"/>
          <w:sz w:val="26"/>
          <w:szCs w:val="26"/>
        </w:rPr>
        <w:t xml:space="preserve">liệu hãng tàu có thể chấp nhận </w:t>
      </w:r>
      <w:r w:rsidR="00556C99">
        <w:rPr>
          <w:rFonts w:ascii="Times New Roman" w:hAnsi="Times New Roman" w:cs="Times New Roman"/>
          <w:sz w:val="26"/>
          <w:szCs w:val="26"/>
        </w:rPr>
        <w:t>lưu khoang</w:t>
      </w:r>
      <w:r w:rsidRPr="00BA714F">
        <w:rPr>
          <w:rFonts w:ascii="Times New Roman" w:hAnsi="Times New Roman" w:cs="Times New Roman"/>
          <w:sz w:val="26"/>
          <w:szCs w:val="26"/>
        </w:rPr>
        <w:t xml:space="preserve"> hay không và xem liệu có </w:t>
      </w:r>
      <w:r w:rsidR="00556C99">
        <w:rPr>
          <w:rFonts w:ascii="Times New Roman" w:hAnsi="Times New Roman" w:cs="Times New Roman"/>
          <w:sz w:val="26"/>
          <w:szCs w:val="26"/>
        </w:rPr>
        <w:t xml:space="preserve">những </w:t>
      </w:r>
      <w:r w:rsidRPr="00BA714F">
        <w:rPr>
          <w:rFonts w:ascii="Times New Roman" w:hAnsi="Times New Roman" w:cs="Times New Roman"/>
          <w:sz w:val="26"/>
          <w:szCs w:val="26"/>
        </w:rPr>
        <w:t xml:space="preserve">điều kiện đặc biệt hoặc hạn chế </w:t>
      </w:r>
      <w:r w:rsidR="00556C99">
        <w:rPr>
          <w:rFonts w:ascii="Times New Roman" w:hAnsi="Times New Roman" w:cs="Times New Roman"/>
          <w:sz w:val="26"/>
          <w:szCs w:val="26"/>
        </w:rPr>
        <w:t xml:space="preserve">nào </w:t>
      </w:r>
      <w:r w:rsidRPr="00BA714F">
        <w:rPr>
          <w:rFonts w:ascii="Times New Roman" w:hAnsi="Times New Roman" w:cs="Times New Roman"/>
          <w:sz w:val="26"/>
          <w:szCs w:val="26"/>
        </w:rPr>
        <w:t xml:space="preserve">về khối lượng hay không, người gửi hàng cần xem xét và cung cấp các thông tin nêu trong các phần </w:t>
      </w:r>
      <w:r w:rsidR="00556C99">
        <w:rPr>
          <w:rFonts w:ascii="Times New Roman" w:hAnsi="Times New Roman" w:cs="Times New Roman"/>
          <w:sz w:val="26"/>
          <w:szCs w:val="26"/>
        </w:rPr>
        <w:t>tiếp theo</w:t>
      </w:r>
      <w:r w:rsidRPr="00BA714F">
        <w:rPr>
          <w:rFonts w:ascii="Times New Roman" w:hAnsi="Times New Roman" w:cs="Times New Roman"/>
          <w:sz w:val="26"/>
          <w:szCs w:val="26"/>
        </w:rPr>
        <w:t>.</w:t>
      </w:r>
      <w:r w:rsidR="00556C99">
        <w:rPr>
          <w:rFonts w:ascii="Times New Roman" w:hAnsi="Times New Roman" w:cs="Times New Roman"/>
          <w:sz w:val="26"/>
          <w:szCs w:val="26"/>
        </w:rPr>
        <w:t xml:space="preserve"> </w:t>
      </w:r>
      <w:r w:rsidRPr="00BA714F">
        <w:rPr>
          <w:rFonts w:ascii="Times New Roman" w:hAnsi="Times New Roman" w:cs="Times New Roman"/>
          <w:sz w:val="26"/>
          <w:szCs w:val="26"/>
        </w:rPr>
        <w:t xml:space="preserve">Dựa trên </w:t>
      </w:r>
      <w:r w:rsidR="00556C99">
        <w:rPr>
          <w:rFonts w:ascii="Times New Roman" w:hAnsi="Times New Roman" w:cs="Times New Roman"/>
          <w:sz w:val="26"/>
          <w:szCs w:val="26"/>
        </w:rPr>
        <w:t xml:space="preserve">phân </w:t>
      </w:r>
      <w:r w:rsidRPr="00BA714F">
        <w:rPr>
          <w:rFonts w:ascii="Times New Roman" w:hAnsi="Times New Roman" w:cs="Times New Roman"/>
          <w:sz w:val="26"/>
          <w:szCs w:val="26"/>
        </w:rPr>
        <w:t>loại</w:t>
      </w:r>
      <w:r w:rsidR="00556C99">
        <w:rPr>
          <w:rFonts w:ascii="Times New Roman" w:hAnsi="Times New Roman" w:cs="Times New Roman"/>
          <w:sz w:val="26"/>
          <w:szCs w:val="26"/>
        </w:rPr>
        <w:t xml:space="preserve"> của</w:t>
      </w:r>
      <w:r w:rsidRPr="00BA714F">
        <w:rPr>
          <w:rFonts w:ascii="Times New Roman" w:hAnsi="Times New Roman" w:cs="Times New Roman"/>
          <w:sz w:val="26"/>
          <w:szCs w:val="26"/>
        </w:rPr>
        <w:t xml:space="preserve"> hàng nguy hiểm, quy định của các cảng trung chuyển và cảng dỡ, cùng với loại tàu </w:t>
      </w:r>
      <w:r w:rsidR="00556C99">
        <w:rPr>
          <w:rFonts w:ascii="Times New Roman" w:hAnsi="Times New Roman" w:cs="Times New Roman"/>
          <w:sz w:val="26"/>
          <w:szCs w:val="26"/>
        </w:rPr>
        <w:t>sẵn</w:t>
      </w:r>
      <w:r w:rsidRPr="00BA714F">
        <w:rPr>
          <w:rFonts w:ascii="Times New Roman" w:hAnsi="Times New Roman" w:cs="Times New Roman"/>
          <w:sz w:val="26"/>
          <w:szCs w:val="26"/>
        </w:rPr>
        <w:t xml:space="preserve"> có, đơn </w:t>
      </w:r>
      <w:r w:rsidR="00556C99">
        <w:rPr>
          <w:rFonts w:ascii="Times New Roman" w:hAnsi="Times New Roman" w:cs="Times New Roman"/>
          <w:sz w:val="26"/>
          <w:szCs w:val="26"/>
        </w:rPr>
        <w:t>lưu khoang</w:t>
      </w:r>
      <w:r w:rsidRPr="00BA714F">
        <w:rPr>
          <w:rFonts w:ascii="Times New Roman" w:hAnsi="Times New Roman" w:cs="Times New Roman"/>
          <w:sz w:val="26"/>
          <w:szCs w:val="26"/>
        </w:rPr>
        <w:t xml:space="preserve"> sẽ </w:t>
      </w:r>
      <w:r w:rsidR="00556C99">
        <w:rPr>
          <w:rFonts w:ascii="Times New Roman" w:hAnsi="Times New Roman" w:cs="Times New Roman"/>
          <w:sz w:val="26"/>
          <w:szCs w:val="26"/>
        </w:rPr>
        <w:t>bị</w:t>
      </w:r>
      <w:r w:rsidRPr="00BA714F">
        <w:rPr>
          <w:rFonts w:ascii="Times New Roman" w:hAnsi="Times New Roman" w:cs="Times New Roman"/>
          <w:sz w:val="26"/>
          <w:szCs w:val="26"/>
        </w:rPr>
        <w:t xml:space="preserve"> từ chối hoặc </w:t>
      </w:r>
      <w:r w:rsidR="00556C99">
        <w:rPr>
          <w:rFonts w:ascii="Times New Roman" w:hAnsi="Times New Roman" w:cs="Times New Roman"/>
          <w:sz w:val="26"/>
          <w:szCs w:val="26"/>
        </w:rPr>
        <w:t xml:space="preserve">được </w:t>
      </w:r>
      <w:r w:rsidRPr="00BA714F">
        <w:rPr>
          <w:rFonts w:ascii="Times New Roman" w:hAnsi="Times New Roman" w:cs="Times New Roman"/>
          <w:sz w:val="26"/>
          <w:szCs w:val="26"/>
        </w:rPr>
        <w:t>chấp nhận và chuyển sang bước tiếp theo.</w:t>
      </w:r>
    </w:p>
    <w:p w14:paraId="7CBCF82F" w14:textId="3B322A72" w:rsidR="00BA714F" w:rsidRPr="00BA714F" w:rsidRDefault="00BA714F" w:rsidP="0017345C">
      <w:pPr>
        <w:spacing w:before="120" w:after="120"/>
        <w:jc w:val="both"/>
        <w:rPr>
          <w:rFonts w:ascii="Times New Roman" w:hAnsi="Times New Roman" w:cs="Times New Roman"/>
          <w:sz w:val="26"/>
          <w:szCs w:val="26"/>
        </w:rPr>
      </w:pPr>
      <w:r w:rsidRPr="00BA714F">
        <w:rPr>
          <w:rFonts w:ascii="Times New Roman" w:hAnsi="Times New Roman" w:cs="Times New Roman"/>
          <w:sz w:val="26"/>
          <w:szCs w:val="26"/>
        </w:rPr>
        <w:t xml:space="preserve">Khi ngành </w:t>
      </w:r>
      <w:r w:rsidR="00556C99">
        <w:rPr>
          <w:rFonts w:ascii="Times New Roman" w:hAnsi="Times New Roman" w:cs="Times New Roman"/>
          <w:sz w:val="26"/>
          <w:szCs w:val="26"/>
        </w:rPr>
        <w:t xml:space="preserve">hàng hải </w:t>
      </w:r>
      <w:r w:rsidRPr="00BA714F">
        <w:rPr>
          <w:rFonts w:ascii="Times New Roman" w:hAnsi="Times New Roman" w:cs="Times New Roman"/>
          <w:sz w:val="26"/>
          <w:szCs w:val="26"/>
        </w:rPr>
        <w:t>điều chỉnh theo Sửa đổi 42-24 của Bộ luật IMDG</w:t>
      </w:r>
      <w:r w:rsidR="00556C99">
        <w:rPr>
          <w:rFonts w:ascii="Times New Roman" w:hAnsi="Times New Roman" w:cs="Times New Roman"/>
          <w:sz w:val="26"/>
          <w:szCs w:val="26"/>
        </w:rPr>
        <w:t xml:space="preserve"> thì</w:t>
      </w:r>
      <w:r w:rsidRPr="00BA714F">
        <w:rPr>
          <w:rFonts w:ascii="Times New Roman" w:hAnsi="Times New Roman" w:cs="Times New Roman"/>
          <w:sz w:val="26"/>
          <w:szCs w:val="26"/>
        </w:rPr>
        <w:t xml:space="preserve"> đây là cơ hội không chỉ để cập nhật quy trình, mà còn để tái khẳng định mục tiêu cốt lõi: </w:t>
      </w:r>
      <w:r w:rsidRPr="00BA714F">
        <w:rPr>
          <w:rFonts w:ascii="Times New Roman" w:hAnsi="Times New Roman" w:cs="Times New Roman"/>
          <w:color w:val="EE0000"/>
          <w:sz w:val="26"/>
          <w:szCs w:val="26"/>
        </w:rPr>
        <w:t>đảm bảo hàng nguy hiểm được xử lý an toàn, ngăn ngừa sự cố hàng hải trước khi chúng xảy ra.</w:t>
      </w:r>
      <w:r w:rsidR="00556C99" w:rsidRPr="00556C99">
        <w:rPr>
          <w:rFonts w:ascii="Times New Roman" w:hAnsi="Times New Roman" w:cs="Times New Roman"/>
          <w:color w:val="EE0000"/>
          <w:sz w:val="26"/>
          <w:szCs w:val="26"/>
        </w:rPr>
        <w:t xml:space="preserve"> </w:t>
      </w:r>
      <w:r w:rsidRPr="00BA714F">
        <w:rPr>
          <w:rFonts w:ascii="Times New Roman" w:hAnsi="Times New Roman" w:cs="Times New Roman"/>
          <w:color w:val="EE0000"/>
          <w:sz w:val="26"/>
          <w:szCs w:val="26"/>
        </w:rPr>
        <w:t>…</w:t>
      </w:r>
      <w:r w:rsidRPr="00BA714F">
        <w:rPr>
          <w:rFonts w:ascii="Times New Roman" w:hAnsi="Times New Roman" w:cs="Times New Roman"/>
          <w:sz w:val="26"/>
          <w:szCs w:val="26"/>
        </w:rPr>
        <w:t xml:space="preserve"> ông Ian Lennard, Chủ tịch kiêm CEO của National Cargo Bureau chia sẻ.</w:t>
      </w:r>
    </w:p>
    <w:p w14:paraId="413707C2" w14:textId="4E984C62" w:rsidR="00C13E10" w:rsidRDefault="00556C99" w:rsidP="00556C99">
      <w:pPr>
        <w:jc w:val="center"/>
      </w:pPr>
      <w:r>
        <w:t>-------------------------------------------------</w:t>
      </w:r>
    </w:p>
    <w:sectPr w:rsidR="00C13E10" w:rsidSect="00BA714F">
      <w:pgSz w:w="12240" w:h="15840"/>
      <w:pgMar w:top="90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5B5B"/>
    <w:multiLevelType w:val="multilevel"/>
    <w:tmpl w:val="E188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928FE"/>
    <w:multiLevelType w:val="multilevel"/>
    <w:tmpl w:val="A6745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92189"/>
    <w:multiLevelType w:val="multilevel"/>
    <w:tmpl w:val="9A100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544C3"/>
    <w:multiLevelType w:val="multilevel"/>
    <w:tmpl w:val="392E0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8F392E"/>
    <w:multiLevelType w:val="multilevel"/>
    <w:tmpl w:val="B55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094584">
    <w:abstractNumId w:val="2"/>
  </w:num>
  <w:num w:numId="2" w16cid:durableId="916787454">
    <w:abstractNumId w:val="3"/>
  </w:num>
  <w:num w:numId="3" w16cid:durableId="674527930">
    <w:abstractNumId w:val="1"/>
  </w:num>
  <w:num w:numId="4" w16cid:durableId="31347232">
    <w:abstractNumId w:val="0"/>
  </w:num>
  <w:num w:numId="5" w16cid:durableId="1476296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4F"/>
    <w:rsid w:val="000501D0"/>
    <w:rsid w:val="0017345C"/>
    <w:rsid w:val="00556C99"/>
    <w:rsid w:val="006D6A45"/>
    <w:rsid w:val="00976140"/>
    <w:rsid w:val="00BA714F"/>
    <w:rsid w:val="00C13E10"/>
    <w:rsid w:val="00EF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928B"/>
  <w15:chartTrackingRefBased/>
  <w15:docId w15:val="{8BE763FE-E688-410F-8B1B-4C3D3382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4F"/>
    <w:rPr>
      <w:rFonts w:eastAsiaTheme="majorEastAsia" w:cstheme="majorBidi"/>
      <w:color w:val="272727" w:themeColor="text1" w:themeTint="D8"/>
    </w:rPr>
  </w:style>
  <w:style w:type="paragraph" w:styleId="Title">
    <w:name w:val="Title"/>
    <w:basedOn w:val="Normal"/>
    <w:next w:val="Normal"/>
    <w:link w:val="TitleChar"/>
    <w:uiPriority w:val="10"/>
    <w:qFormat/>
    <w:rsid w:val="00BA7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4F"/>
    <w:pPr>
      <w:spacing w:before="160"/>
      <w:jc w:val="center"/>
    </w:pPr>
    <w:rPr>
      <w:i/>
      <w:iCs/>
      <w:color w:val="404040" w:themeColor="text1" w:themeTint="BF"/>
    </w:rPr>
  </w:style>
  <w:style w:type="character" w:customStyle="1" w:styleId="QuoteChar">
    <w:name w:val="Quote Char"/>
    <w:basedOn w:val="DefaultParagraphFont"/>
    <w:link w:val="Quote"/>
    <w:uiPriority w:val="29"/>
    <w:rsid w:val="00BA714F"/>
    <w:rPr>
      <w:i/>
      <w:iCs/>
      <w:color w:val="404040" w:themeColor="text1" w:themeTint="BF"/>
    </w:rPr>
  </w:style>
  <w:style w:type="paragraph" w:styleId="ListParagraph">
    <w:name w:val="List Paragraph"/>
    <w:basedOn w:val="Normal"/>
    <w:uiPriority w:val="34"/>
    <w:qFormat/>
    <w:rsid w:val="00BA714F"/>
    <w:pPr>
      <w:ind w:left="720"/>
      <w:contextualSpacing/>
    </w:pPr>
  </w:style>
  <w:style w:type="character" w:styleId="IntenseEmphasis">
    <w:name w:val="Intense Emphasis"/>
    <w:basedOn w:val="DefaultParagraphFont"/>
    <w:uiPriority w:val="21"/>
    <w:qFormat/>
    <w:rsid w:val="00BA714F"/>
    <w:rPr>
      <w:i/>
      <w:iCs/>
      <w:color w:val="0F4761" w:themeColor="accent1" w:themeShade="BF"/>
    </w:rPr>
  </w:style>
  <w:style w:type="paragraph" w:styleId="IntenseQuote">
    <w:name w:val="Intense Quote"/>
    <w:basedOn w:val="Normal"/>
    <w:next w:val="Normal"/>
    <w:link w:val="IntenseQuoteChar"/>
    <w:uiPriority w:val="30"/>
    <w:qFormat/>
    <w:rsid w:val="00BA7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14F"/>
    <w:rPr>
      <w:i/>
      <w:iCs/>
      <w:color w:val="0F4761" w:themeColor="accent1" w:themeShade="BF"/>
    </w:rPr>
  </w:style>
  <w:style w:type="character" w:styleId="IntenseReference">
    <w:name w:val="Intense Reference"/>
    <w:basedOn w:val="DefaultParagraphFont"/>
    <w:uiPriority w:val="32"/>
    <w:qFormat/>
    <w:rsid w:val="00BA714F"/>
    <w:rPr>
      <w:b/>
      <w:bCs/>
      <w:smallCaps/>
      <w:color w:val="0F4761" w:themeColor="accent1" w:themeShade="BF"/>
      <w:spacing w:val="5"/>
    </w:rPr>
  </w:style>
  <w:style w:type="character" w:styleId="Hyperlink">
    <w:name w:val="Hyperlink"/>
    <w:basedOn w:val="DefaultParagraphFont"/>
    <w:uiPriority w:val="99"/>
    <w:unhideWhenUsed/>
    <w:rsid w:val="00BA714F"/>
    <w:rPr>
      <w:color w:val="467886" w:themeColor="hyperlink"/>
      <w:u w:val="single"/>
    </w:rPr>
  </w:style>
  <w:style w:type="character" w:styleId="UnresolvedMention">
    <w:name w:val="Unresolved Mention"/>
    <w:basedOn w:val="DefaultParagraphFont"/>
    <w:uiPriority w:val="99"/>
    <w:semiHidden/>
    <w:unhideWhenUsed/>
    <w:rsid w:val="00BA714F"/>
    <w:rPr>
      <w:color w:val="605E5C"/>
      <w:shd w:val="clear" w:color="auto" w:fill="E1DFDD"/>
    </w:rPr>
  </w:style>
  <w:style w:type="character" w:styleId="FollowedHyperlink">
    <w:name w:val="FollowedHyperlink"/>
    <w:basedOn w:val="DefaultParagraphFont"/>
    <w:uiPriority w:val="99"/>
    <w:semiHidden/>
    <w:unhideWhenUsed/>
    <w:rsid w:val="00BA71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3/03/shutterstock_1793042287-e175275068980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others/ports/" TargetMode="External"/><Relationship Id="rId5" Type="http://schemas.openxmlformats.org/officeDocument/2006/relationships/hyperlink" Target="https://safety4sea.com/category/safety-parent/loss-preven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2025-11-22T07:50:00Z</dcterms:created>
  <dcterms:modified xsi:type="dcterms:W3CDTF">2025-11-22T10:19:00Z</dcterms:modified>
</cp:coreProperties>
</file>