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2549" w14:textId="05172A81" w:rsidR="00C81F2C" w:rsidRPr="00C81F2C" w:rsidRDefault="00C81F2C" w:rsidP="00C81F2C">
      <w:pPr>
        <w:spacing w:line="240" w:lineRule="auto"/>
        <w:jc w:val="center"/>
        <w:rPr>
          <w:rFonts w:ascii="Times New Roman" w:hAnsi="Times New Roman" w:cs="Times New Roman"/>
          <w:b/>
          <w:bCs/>
          <w:sz w:val="40"/>
          <w:szCs w:val="40"/>
        </w:rPr>
      </w:pPr>
      <w:r w:rsidRPr="00C81F2C">
        <w:rPr>
          <w:rFonts w:ascii="Times New Roman" w:hAnsi="Times New Roman" w:cs="Times New Roman"/>
          <w:b/>
          <w:bCs/>
          <w:sz w:val="40"/>
          <w:szCs w:val="40"/>
        </w:rPr>
        <w:t>Interport: M</w:t>
      </w:r>
      <w:r w:rsidR="009D3E00">
        <w:rPr>
          <w:rFonts w:ascii="Times New Roman" w:hAnsi="Times New Roman" w:cs="Times New Roman"/>
          <w:b/>
          <w:bCs/>
          <w:sz w:val="40"/>
          <w:szCs w:val="40"/>
        </w:rPr>
        <w:t>ột số m</w:t>
      </w:r>
      <w:r w:rsidRPr="00C81F2C">
        <w:rPr>
          <w:rFonts w:ascii="Times New Roman" w:hAnsi="Times New Roman" w:cs="Times New Roman"/>
          <w:b/>
          <w:bCs/>
          <w:sz w:val="40"/>
          <w:szCs w:val="40"/>
        </w:rPr>
        <w:t xml:space="preserve">ẹo để </w:t>
      </w:r>
      <w:r>
        <w:rPr>
          <w:rFonts w:ascii="Times New Roman" w:hAnsi="Times New Roman" w:cs="Times New Roman"/>
          <w:b/>
          <w:bCs/>
          <w:sz w:val="40"/>
          <w:szCs w:val="40"/>
        </w:rPr>
        <w:t>dẫn</w:t>
      </w:r>
      <w:r w:rsidR="009A30DF">
        <w:rPr>
          <w:rFonts w:ascii="Times New Roman" w:hAnsi="Times New Roman" w:cs="Times New Roman"/>
          <w:b/>
          <w:bCs/>
          <w:sz w:val="40"/>
          <w:szCs w:val="40"/>
        </w:rPr>
        <w:t xml:space="preserve"> </w:t>
      </w:r>
      <w:r>
        <w:rPr>
          <w:rFonts w:ascii="Times New Roman" w:hAnsi="Times New Roman" w:cs="Times New Roman"/>
          <w:b/>
          <w:bCs/>
          <w:sz w:val="40"/>
          <w:szCs w:val="40"/>
        </w:rPr>
        <w:t xml:space="preserve">tàu </w:t>
      </w:r>
      <w:r w:rsidRPr="00C81F2C">
        <w:rPr>
          <w:rFonts w:ascii="Times New Roman" w:hAnsi="Times New Roman" w:cs="Times New Roman"/>
          <w:b/>
          <w:bCs/>
          <w:sz w:val="40"/>
          <w:szCs w:val="40"/>
        </w:rPr>
        <w:t xml:space="preserve">an toàn </w:t>
      </w:r>
      <w:r>
        <w:rPr>
          <w:rFonts w:ascii="Times New Roman" w:hAnsi="Times New Roman" w:cs="Times New Roman"/>
          <w:b/>
          <w:bCs/>
          <w:sz w:val="40"/>
          <w:szCs w:val="40"/>
        </w:rPr>
        <w:t>trong</w:t>
      </w:r>
      <w:r w:rsidRPr="00C81F2C">
        <w:rPr>
          <w:rFonts w:ascii="Times New Roman" w:hAnsi="Times New Roman" w:cs="Times New Roman"/>
          <w:b/>
          <w:bCs/>
          <w:sz w:val="40"/>
          <w:szCs w:val="40"/>
        </w:rPr>
        <w:t xml:space="preserve"> các </w:t>
      </w:r>
      <w:r>
        <w:rPr>
          <w:rFonts w:ascii="Times New Roman" w:hAnsi="Times New Roman" w:cs="Times New Roman"/>
          <w:b/>
          <w:bCs/>
          <w:sz w:val="40"/>
          <w:szCs w:val="40"/>
        </w:rPr>
        <w:t>khu neo</w:t>
      </w:r>
      <w:r w:rsidRPr="00C81F2C">
        <w:rPr>
          <w:rFonts w:ascii="Times New Roman" w:hAnsi="Times New Roman" w:cs="Times New Roman"/>
          <w:b/>
          <w:bCs/>
          <w:sz w:val="40"/>
          <w:szCs w:val="40"/>
        </w:rPr>
        <w:t xml:space="preserve"> </w:t>
      </w:r>
      <w:r w:rsidR="009D3E00">
        <w:rPr>
          <w:rFonts w:ascii="Times New Roman" w:hAnsi="Times New Roman" w:cs="Times New Roman"/>
          <w:b/>
          <w:bCs/>
          <w:sz w:val="40"/>
          <w:szCs w:val="40"/>
        </w:rPr>
        <w:t xml:space="preserve">ở </w:t>
      </w:r>
      <w:r w:rsidRPr="00C81F2C">
        <w:rPr>
          <w:rFonts w:ascii="Times New Roman" w:hAnsi="Times New Roman" w:cs="Times New Roman"/>
          <w:b/>
          <w:bCs/>
          <w:sz w:val="40"/>
          <w:szCs w:val="40"/>
        </w:rPr>
        <w:t>Chittagong và Kutubdia</w:t>
      </w:r>
    </w:p>
    <w:p w14:paraId="1D417E9C" w14:textId="4F094850" w:rsidR="00C81F2C" w:rsidRPr="00C81F2C" w:rsidRDefault="00C81F2C" w:rsidP="00C81F2C">
      <w:pPr>
        <w:jc w:val="right"/>
        <w:rPr>
          <w:rStyle w:val="Hyperlink"/>
          <w:color w:val="auto"/>
          <w:u w:val="none"/>
        </w:rPr>
      </w:pPr>
      <w:r w:rsidRPr="00C81F2C">
        <w:t> </w:t>
      </w:r>
      <w:hyperlink r:id="rId5" w:history="1">
        <w:r w:rsidRPr="00C81F2C">
          <w:rPr>
            <w:rStyle w:val="Hyperlink"/>
          </w:rPr>
          <w:t>Loss Prevention</w:t>
        </w:r>
      </w:hyperlink>
      <w:r w:rsidRPr="00C81F2C">
        <w:fldChar w:fldCharType="begin"/>
      </w:r>
      <w:r w:rsidRPr="00C81F2C">
        <w:instrText>HYPERLINK "https://safety4sea.com/wp-content/uploads/2024/09/shutterstock_2496842917-e1748348739517.jpg"</w:instrText>
      </w:r>
      <w:r w:rsidRPr="00C81F2C">
        <w:fldChar w:fldCharType="separate"/>
      </w:r>
    </w:p>
    <w:p w14:paraId="74A2DEB7" w14:textId="3D0BD0F5" w:rsidR="00C81F2C" w:rsidRPr="00C81F2C" w:rsidRDefault="00C81F2C" w:rsidP="00C81F2C">
      <w:pPr>
        <w:rPr>
          <w:rStyle w:val="Hyperlink"/>
        </w:rPr>
      </w:pPr>
      <w:r w:rsidRPr="00C81F2C">
        <w:rPr>
          <w:rStyle w:val="Hyperlink"/>
        </w:rPr>
        <w:drawing>
          <wp:inline distT="0" distB="0" distL="0" distR="0" wp14:anchorId="0FE6712B" wp14:editId="0BA466E3">
            <wp:extent cx="5943600" cy="2974975"/>
            <wp:effectExtent l="0" t="0" r="0" b="0"/>
            <wp:docPr id="89726588" name="Picture 2" descr="Chattogr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ttogra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87DDC91" w14:textId="1D87BFE0" w:rsidR="00C81F2C" w:rsidRPr="00C81F2C" w:rsidRDefault="00C81F2C" w:rsidP="00C81F2C">
      <w:pPr>
        <w:rPr>
          <w:rFonts w:ascii="Times New Roman" w:hAnsi="Times New Roman" w:cs="Times New Roman"/>
          <w:sz w:val="26"/>
          <w:szCs w:val="26"/>
        </w:rPr>
      </w:pPr>
      <w:r w:rsidRPr="00C81F2C">
        <w:fldChar w:fldCharType="end"/>
      </w:r>
      <w:r w:rsidRPr="00C81F2C">
        <w:rPr>
          <w:rFonts w:ascii="Times New Roman" w:hAnsi="Times New Roman" w:cs="Times New Roman"/>
          <w:sz w:val="26"/>
          <w:szCs w:val="26"/>
        </w:rPr>
        <w:t xml:space="preserve">Interport Maritime Limited và Interport Advisory Services đã soạn thảo một bản </w:t>
      </w:r>
      <w:r>
        <w:rPr>
          <w:rFonts w:ascii="Times New Roman" w:hAnsi="Times New Roman" w:cs="Times New Roman"/>
          <w:sz w:val="26"/>
          <w:szCs w:val="26"/>
        </w:rPr>
        <w:t xml:space="preserve">tin </w:t>
      </w:r>
      <w:r w:rsidRPr="00C81F2C">
        <w:rPr>
          <w:rFonts w:ascii="Times New Roman" w:hAnsi="Times New Roman" w:cs="Times New Roman"/>
          <w:sz w:val="26"/>
          <w:szCs w:val="26"/>
        </w:rPr>
        <w:t xml:space="preserve">tư vấn để nêu bật những thách thức chính </w:t>
      </w:r>
      <w:r>
        <w:rPr>
          <w:rFonts w:ascii="Times New Roman" w:hAnsi="Times New Roman" w:cs="Times New Roman"/>
          <w:sz w:val="26"/>
          <w:szCs w:val="26"/>
        </w:rPr>
        <w:t xml:space="preserve">về </w:t>
      </w:r>
      <w:r w:rsidRPr="00C81F2C">
        <w:rPr>
          <w:rFonts w:ascii="Times New Roman" w:hAnsi="Times New Roman" w:cs="Times New Roman"/>
          <w:sz w:val="26"/>
          <w:szCs w:val="26"/>
        </w:rPr>
        <w:t>hàng hải tại các cảng Chittagong và Kutubdia ở Bangladesh.</w:t>
      </w:r>
    </w:p>
    <w:p w14:paraId="3F839EA3" w14:textId="5FB01212" w:rsidR="00C81F2C" w:rsidRP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Theo thông tin được biết, Chittagong (Chattogram) vẫn là một trong những cảng biển khó khăn nhất trên toàn cầu về </w:t>
      </w:r>
      <w:r>
        <w:rPr>
          <w:rFonts w:ascii="Times New Roman" w:hAnsi="Times New Roman" w:cs="Times New Roman"/>
          <w:sz w:val="26"/>
          <w:szCs w:val="26"/>
        </w:rPr>
        <w:t xml:space="preserve">khía cạnh </w:t>
      </w:r>
      <w:r w:rsidRPr="00C81F2C">
        <w:rPr>
          <w:rFonts w:ascii="Times New Roman" w:hAnsi="Times New Roman" w:cs="Times New Roman"/>
          <w:sz w:val="26"/>
          <w:szCs w:val="26"/>
        </w:rPr>
        <w:t>hàng hải. Sự kết hợp của dòng thủy triều mạnh (4–6 hải lý/giờ), đáy bùn mềm và mật độ giao thông ven biển dày đặc không tuân thủ quy định tạo ra một môi trường hoạt động phức tạp và rủi ro cao.</w:t>
      </w:r>
    </w:p>
    <w:p w14:paraId="3769A5A3" w14:textId="2B2952A5" w:rsidR="00C81F2C" w:rsidRP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Bất chấp những hạn chế này, lượng tàu thuyền, đặc biệt là tàu chở dầu, </w:t>
      </w:r>
      <w:r>
        <w:rPr>
          <w:rFonts w:ascii="Times New Roman" w:hAnsi="Times New Roman" w:cs="Times New Roman"/>
          <w:sz w:val="26"/>
          <w:szCs w:val="26"/>
        </w:rPr>
        <w:t xml:space="preserve">ghé cảng này </w:t>
      </w:r>
      <w:r w:rsidRPr="00C81F2C">
        <w:rPr>
          <w:rFonts w:ascii="Times New Roman" w:hAnsi="Times New Roman" w:cs="Times New Roman"/>
          <w:sz w:val="26"/>
          <w:szCs w:val="26"/>
        </w:rPr>
        <w:t xml:space="preserve">đã tăng mạnh trong những năm gần đây, gây ra tình trạng tắc nghẽn đáng kể tại khu vực Outer Anchorage. Những phức tạp khác đã phát sinh do các dự án mới phát triển </w:t>
      </w:r>
      <w:r>
        <w:rPr>
          <w:rFonts w:ascii="Times New Roman" w:hAnsi="Times New Roman" w:cs="Times New Roman"/>
          <w:sz w:val="26"/>
          <w:szCs w:val="26"/>
        </w:rPr>
        <w:t xml:space="preserve">ở </w:t>
      </w:r>
      <w:r w:rsidRPr="00C81F2C">
        <w:rPr>
          <w:rFonts w:ascii="Times New Roman" w:hAnsi="Times New Roman" w:cs="Times New Roman"/>
          <w:sz w:val="26"/>
          <w:szCs w:val="26"/>
        </w:rPr>
        <w:t>ven biển, chẳng hạn như:</w:t>
      </w:r>
    </w:p>
    <w:p w14:paraId="6B04308F" w14:textId="4EF6B29F" w:rsidR="00C81F2C" w:rsidRPr="00C81F2C" w:rsidRDefault="00C81F2C" w:rsidP="00C81F2C">
      <w:pPr>
        <w:pStyle w:val="ListParagraph"/>
        <w:numPr>
          <w:ilvl w:val="0"/>
          <w:numId w:val="9"/>
        </w:num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Các cảng LNG nổi</w:t>
      </w:r>
      <w:r>
        <w:rPr>
          <w:rFonts w:ascii="Times New Roman" w:hAnsi="Times New Roman" w:cs="Times New Roman"/>
          <w:sz w:val="26"/>
          <w:szCs w:val="26"/>
        </w:rPr>
        <w:t xml:space="preserve"> ở</w:t>
      </w:r>
      <w:r w:rsidRPr="00C81F2C">
        <w:rPr>
          <w:rFonts w:ascii="Times New Roman" w:hAnsi="Times New Roman" w:cs="Times New Roman"/>
          <w:sz w:val="26"/>
          <w:szCs w:val="26"/>
        </w:rPr>
        <w:t xml:space="preserve"> gần Maheshkhali</w:t>
      </w:r>
    </w:p>
    <w:p w14:paraId="1AC7CFB1" w14:textId="21C3DB3E" w:rsidR="00C81F2C" w:rsidRPr="00C81F2C" w:rsidRDefault="00C81F2C" w:rsidP="00C81F2C">
      <w:pPr>
        <w:pStyle w:val="ListParagraph"/>
        <w:numPr>
          <w:ilvl w:val="0"/>
          <w:numId w:val="9"/>
        </w:num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Các cảng LPG </w:t>
      </w:r>
      <w:r>
        <w:rPr>
          <w:rFonts w:ascii="Times New Roman" w:hAnsi="Times New Roman" w:cs="Times New Roman"/>
          <w:sz w:val="26"/>
          <w:szCs w:val="26"/>
        </w:rPr>
        <w:t xml:space="preserve">ở </w:t>
      </w:r>
      <w:r w:rsidRPr="00C81F2C">
        <w:rPr>
          <w:rFonts w:ascii="Times New Roman" w:hAnsi="Times New Roman" w:cs="Times New Roman"/>
          <w:sz w:val="26"/>
          <w:szCs w:val="26"/>
        </w:rPr>
        <w:t>ven biển</w:t>
      </w:r>
    </w:p>
    <w:p w14:paraId="7E7788F2" w14:textId="3947A73D" w:rsidR="00C81F2C" w:rsidRPr="00C81F2C" w:rsidRDefault="00C81F2C" w:rsidP="00C81F2C">
      <w:pPr>
        <w:pStyle w:val="ListParagraph"/>
        <w:numPr>
          <w:ilvl w:val="0"/>
          <w:numId w:val="9"/>
        </w:num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Các dự án cảng biển sâu và nhà máy điện Matarbari</w:t>
      </w:r>
    </w:p>
    <w:p w14:paraId="3D327887" w14:textId="5446968D" w:rsidR="003D3308"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Những công trình này đã làm giảm </w:t>
      </w:r>
      <w:r w:rsidR="003D3308">
        <w:rPr>
          <w:rFonts w:ascii="Times New Roman" w:hAnsi="Times New Roman" w:cs="Times New Roman"/>
          <w:sz w:val="26"/>
          <w:szCs w:val="26"/>
        </w:rPr>
        <w:t>vùng nước hành hải được của các tàu</w:t>
      </w:r>
      <w:r w:rsidRPr="00C81F2C">
        <w:rPr>
          <w:rFonts w:ascii="Times New Roman" w:hAnsi="Times New Roman" w:cs="Times New Roman"/>
          <w:sz w:val="26"/>
          <w:szCs w:val="26"/>
        </w:rPr>
        <w:t xml:space="preserve"> tại cả hai cảng Chittagong và Kutubdia, làm gia tăng rủi ro hàng hải và vận hành, đặc biệt là đối với tàu chở dầu.</w:t>
      </w:r>
    </w:p>
    <w:p w14:paraId="41966280" w14:textId="77777777" w:rsidR="009D3E00" w:rsidRDefault="009D3E00" w:rsidP="00C81F2C">
      <w:pPr>
        <w:spacing w:before="120" w:after="120"/>
        <w:jc w:val="both"/>
        <w:rPr>
          <w:rFonts w:ascii="Times New Roman" w:hAnsi="Times New Roman" w:cs="Times New Roman"/>
          <w:sz w:val="26"/>
          <w:szCs w:val="26"/>
        </w:rPr>
      </w:pPr>
    </w:p>
    <w:p w14:paraId="5AEF2E8D" w14:textId="77777777" w:rsidR="009D3E00" w:rsidRPr="00C81F2C" w:rsidRDefault="009D3E00" w:rsidP="00C81F2C">
      <w:pPr>
        <w:spacing w:before="120" w:after="120"/>
        <w:jc w:val="both"/>
        <w:rPr>
          <w:rFonts w:ascii="Times New Roman" w:hAnsi="Times New Roman" w:cs="Times New Roman"/>
          <w:sz w:val="26"/>
          <w:szCs w:val="26"/>
        </w:rPr>
      </w:pPr>
    </w:p>
    <w:p w14:paraId="6F9E5F77" w14:textId="64BCE546" w:rsidR="00C81F2C" w:rsidRPr="003D3308" w:rsidRDefault="003D3308" w:rsidP="00C81F2C">
      <w:pPr>
        <w:spacing w:before="120" w:after="120"/>
        <w:jc w:val="both"/>
        <w:rPr>
          <w:rFonts w:ascii="Times New Roman" w:hAnsi="Times New Roman" w:cs="Times New Roman"/>
          <w:b/>
          <w:bCs/>
          <w:sz w:val="26"/>
          <w:szCs w:val="26"/>
        </w:rPr>
      </w:pPr>
      <w:r w:rsidRPr="003D3308">
        <w:rPr>
          <w:rFonts w:ascii="Times New Roman" w:hAnsi="Times New Roman" w:cs="Times New Roman"/>
          <w:b/>
          <w:bCs/>
          <w:sz w:val="26"/>
          <w:szCs w:val="26"/>
        </w:rPr>
        <w:lastRenderedPageBreak/>
        <w:t>Các quy định trong Thông tri của</w:t>
      </w:r>
      <w:r w:rsidR="00C81F2C" w:rsidRPr="003D3308">
        <w:rPr>
          <w:rFonts w:ascii="Times New Roman" w:hAnsi="Times New Roman" w:cs="Times New Roman"/>
          <w:b/>
          <w:bCs/>
          <w:sz w:val="26"/>
          <w:szCs w:val="26"/>
        </w:rPr>
        <w:t xml:space="preserve"> CPA</w:t>
      </w:r>
    </w:p>
    <w:p w14:paraId="29C154B0" w14:textId="1811B78A" w:rsidR="00C81F2C" w:rsidRP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Theo Thông tư số 46/2019</w:t>
      </w:r>
      <w:r w:rsidR="003D3308" w:rsidRPr="003D3308">
        <w:rPr>
          <w:rFonts w:ascii="Times New Roman" w:hAnsi="Times New Roman" w:cs="Times New Roman"/>
          <w:sz w:val="26"/>
          <w:szCs w:val="26"/>
        </w:rPr>
        <w:t xml:space="preserve"> </w:t>
      </w:r>
      <w:r w:rsidR="003D3308">
        <w:rPr>
          <w:rFonts w:ascii="Times New Roman" w:hAnsi="Times New Roman" w:cs="Times New Roman"/>
          <w:sz w:val="26"/>
          <w:szCs w:val="26"/>
        </w:rPr>
        <w:t xml:space="preserve">của </w:t>
      </w:r>
      <w:r w:rsidR="003D3308" w:rsidRPr="00C81F2C">
        <w:rPr>
          <w:rFonts w:ascii="Times New Roman" w:hAnsi="Times New Roman" w:cs="Times New Roman"/>
          <w:sz w:val="26"/>
          <w:szCs w:val="26"/>
        </w:rPr>
        <w:t>CPA</w:t>
      </w:r>
      <w:r w:rsidRPr="00C81F2C">
        <w:rPr>
          <w:rFonts w:ascii="Times New Roman" w:hAnsi="Times New Roman" w:cs="Times New Roman"/>
          <w:sz w:val="26"/>
          <w:szCs w:val="26"/>
        </w:rPr>
        <w:t xml:space="preserve">, Dịch vụ Hỗ trợ Dẫn đường/Hoa tiêu là bắt buộc đối với </w:t>
      </w:r>
      <w:r w:rsidR="003D3308">
        <w:rPr>
          <w:rFonts w:ascii="Times New Roman" w:hAnsi="Times New Roman" w:cs="Times New Roman"/>
          <w:sz w:val="26"/>
          <w:szCs w:val="26"/>
        </w:rPr>
        <w:t>nhửng</w:t>
      </w:r>
      <w:r w:rsidRPr="00C81F2C">
        <w:rPr>
          <w:rFonts w:ascii="Times New Roman" w:hAnsi="Times New Roman" w:cs="Times New Roman"/>
          <w:sz w:val="26"/>
          <w:szCs w:val="26"/>
        </w:rPr>
        <w:t xml:space="preserve"> tàu có mớn nước trên 10,0 mét và được khuyến nghị cho các tàu có mớn nước từ 9,5 đến 10,0 mét di chuyển giữa Kutubdia và Khu neo đậu ngoài Chittagong.</w:t>
      </w:r>
    </w:p>
    <w:p w14:paraId="78DAB289" w14:textId="7F4D9C43" w:rsidR="00C81F2C" w:rsidRPr="003D3308" w:rsidRDefault="00C81F2C" w:rsidP="003D3308">
      <w:pPr>
        <w:pStyle w:val="ListParagraph"/>
        <w:numPr>
          <w:ilvl w:val="0"/>
          <w:numId w:val="11"/>
        </w:numPr>
        <w:spacing w:before="120" w:after="120"/>
        <w:jc w:val="both"/>
        <w:rPr>
          <w:rFonts w:ascii="Times New Roman" w:hAnsi="Times New Roman" w:cs="Times New Roman"/>
          <w:sz w:val="26"/>
          <w:szCs w:val="26"/>
        </w:rPr>
      </w:pPr>
      <w:r w:rsidRPr="003D3308">
        <w:rPr>
          <w:rFonts w:ascii="Times New Roman" w:hAnsi="Times New Roman" w:cs="Times New Roman"/>
          <w:sz w:val="26"/>
          <w:szCs w:val="26"/>
        </w:rPr>
        <w:t xml:space="preserve">Giới hạn </w:t>
      </w:r>
      <w:r w:rsidR="003D3308">
        <w:rPr>
          <w:rFonts w:ascii="Times New Roman" w:hAnsi="Times New Roman" w:cs="Times New Roman"/>
          <w:sz w:val="26"/>
          <w:szCs w:val="26"/>
        </w:rPr>
        <w:t xml:space="preserve">về </w:t>
      </w:r>
      <w:r w:rsidRPr="003D3308">
        <w:rPr>
          <w:rFonts w:ascii="Times New Roman" w:hAnsi="Times New Roman" w:cs="Times New Roman"/>
          <w:sz w:val="26"/>
          <w:szCs w:val="26"/>
        </w:rPr>
        <w:t xml:space="preserve">thời gian neo </w:t>
      </w:r>
      <w:r w:rsidR="003D3308">
        <w:rPr>
          <w:rFonts w:ascii="Times New Roman" w:hAnsi="Times New Roman" w:cs="Times New Roman"/>
          <w:sz w:val="26"/>
          <w:szCs w:val="26"/>
        </w:rPr>
        <w:t>tàu</w:t>
      </w:r>
      <w:r w:rsidRPr="003D3308">
        <w:rPr>
          <w:rFonts w:ascii="Times New Roman" w:hAnsi="Times New Roman" w:cs="Times New Roman"/>
          <w:sz w:val="26"/>
          <w:szCs w:val="26"/>
        </w:rPr>
        <w:t>:</w:t>
      </w:r>
    </w:p>
    <w:p w14:paraId="7900205C" w14:textId="73C55AD1" w:rsidR="00C81F2C" w:rsidRPr="003D3308" w:rsidRDefault="00C81F2C" w:rsidP="003D3308">
      <w:pPr>
        <w:pStyle w:val="ListParagraph"/>
        <w:numPr>
          <w:ilvl w:val="0"/>
          <w:numId w:val="10"/>
        </w:numPr>
        <w:spacing w:before="120" w:after="120"/>
        <w:ind w:left="1530"/>
        <w:jc w:val="both"/>
        <w:rPr>
          <w:rFonts w:ascii="Times New Roman" w:hAnsi="Times New Roman" w:cs="Times New Roman"/>
          <w:sz w:val="26"/>
          <w:szCs w:val="26"/>
        </w:rPr>
      </w:pPr>
      <w:r w:rsidRPr="003D3308">
        <w:rPr>
          <w:rFonts w:ascii="Times New Roman" w:hAnsi="Times New Roman" w:cs="Times New Roman"/>
          <w:sz w:val="26"/>
          <w:szCs w:val="26"/>
        </w:rPr>
        <w:t>5 ngày trong tháng 3</w:t>
      </w:r>
      <w:r w:rsidR="003D3308">
        <w:rPr>
          <w:rFonts w:ascii="Times New Roman" w:hAnsi="Times New Roman" w:cs="Times New Roman"/>
          <w:sz w:val="26"/>
          <w:szCs w:val="26"/>
        </w:rPr>
        <w:t xml:space="preserve"> đến </w:t>
      </w:r>
      <w:r w:rsidRPr="003D3308">
        <w:rPr>
          <w:rFonts w:ascii="Times New Roman" w:hAnsi="Times New Roman" w:cs="Times New Roman"/>
          <w:sz w:val="26"/>
          <w:szCs w:val="26"/>
        </w:rPr>
        <w:t>tháng 9</w:t>
      </w:r>
    </w:p>
    <w:p w14:paraId="14E66D86" w14:textId="24E8717E" w:rsidR="00C81F2C" w:rsidRPr="003D3308" w:rsidRDefault="00C81F2C" w:rsidP="003D3308">
      <w:pPr>
        <w:pStyle w:val="ListParagraph"/>
        <w:numPr>
          <w:ilvl w:val="0"/>
          <w:numId w:val="10"/>
        </w:numPr>
        <w:spacing w:before="120" w:after="120"/>
        <w:ind w:left="1530"/>
        <w:jc w:val="both"/>
        <w:rPr>
          <w:rFonts w:ascii="Times New Roman" w:hAnsi="Times New Roman" w:cs="Times New Roman"/>
          <w:sz w:val="26"/>
          <w:szCs w:val="26"/>
        </w:rPr>
      </w:pPr>
      <w:r w:rsidRPr="003D3308">
        <w:rPr>
          <w:rFonts w:ascii="Times New Roman" w:hAnsi="Times New Roman" w:cs="Times New Roman"/>
          <w:sz w:val="26"/>
          <w:szCs w:val="26"/>
        </w:rPr>
        <w:t>7 ngày trong tháng 10</w:t>
      </w:r>
      <w:r w:rsidR="003D3308">
        <w:rPr>
          <w:rFonts w:ascii="Times New Roman" w:hAnsi="Times New Roman" w:cs="Times New Roman"/>
          <w:sz w:val="26"/>
          <w:szCs w:val="26"/>
        </w:rPr>
        <w:t xml:space="preserve"> đến </w:t>
      </w:r>
      <w:r w:rsidRPr="003D3308">
        <w:rPr>
          <w:rFonts w:ascii="Times New Roman" w:hAnsi="Times New Roman" w:cs="Times New Roman"/>
          <w:sz w:val="26"/>
          <w:szCs w:val="26"/>
        </w:rPr>
        <w:t>tháng 2</w:t>
      </w:r>
    </w:p>
    <w:p w14:paraId="67046A25" w14:textId="12C7FF72" w:rsidR="00C81F2C" w:rsidRP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Có thể miễn trừ cho các thuyền trưởng </w:t>
      </w:r>
      <w:r w:rsidR="00AB5079">
        <w:rPr>
          <w:rFonts w:ascii="Times New Roman" w:hAnsi="Times New Roman" w:cs="Times New Roman"/>
          <w:sz w:val="26"/>
          <w:szCs w:val="26"/>
        </w:rPr>
        <w:t xml:space="preserve">đã </w:t>
      </w:r>
      <w:r w:rsidRPr="00C81F2C">
        <w:rPr>
          <w:rFonts w:ascii="Times New Roman" w:hAnsi="Times New Roman" w:cs="Times New Roman"/>
          <w:sz w:val="26"/>
          <w:szCs w:val="26"/>
        </w:rPr>
        <w:t xml:space="preserve">có kinh nghiệm tại địa phương. Tuy nhiên, ngưỡng quy định này không phản ánh </w:t>
      </w:r>
      <w:r w:rsidR="00AB5079">
        <w:rPr>
          <w:rFonts w:ascii="Times New Roman" w:hAnsi="Times New Roman" w:cs="Times New Roman"/>
          <w:sz w:val="26"/>
          <w:szCs w:val="26"/>
        </w:rPr>
        <w:t xml:space="preserve">đúng </w:t>
      </w:r>
      <w:r w:rsidRPr="00C81F2C">
        <w:rPr>
          <w:rFonts w:ascii="Times New Roman" w:hAnsi="Times New Roman" w:cs="Times New Roman"/>
          <w:sz w:val="26"/>
          <w:szCs w:val="26"/>
        </w:rPr>
        <w:t xml:space="preserve">rủi ro hàng hải thực tế mà </w:t>
      </w:r>
      <w:r w:rsidR="00AB5079">
        <w:rPr>
          <w:rFonts w:ascii="Times New Roman" w:hAnsi="Times New Roman" w:cs="Times New Roman"/>
          <w:sz w:val="26"/>
          <w:szCs w:val="26"/>
        </w:rPr>
        <w:t xml:space="preserve">các </w:t>
      </w:r>
      <w:r w:rsidRPr="00C81F2C">
        <w:rPr>
          <w:rFonts w:ascii="Times New Roman" w:hAnsi="Times New Roman" w:cs="Times New Roman"/>
          <w:sz w:val="26"/>
          <w:szCs w:val="26"/>
        </w:rPr>
        <w:t xml:space="preserve">tàu chở dầu </w:t>
      </w:r>
      <w:r w:rsidR="00AB5079">
        <w:rPr>
          <w:rFonts w:ascii="Times New Roman" w:hAnsi="Times New Roman" w:cs="Times New Roman"/>
          <w:sz w:val="26"/>
          <w:szCs w:val="26"/>
        </w:rPr>
        <w:t xml:space="preserve">hiện đang </w:t>
      </w:r>
      <w:r w:rsidRPr="00C81F2C">
        <w:rPr>
          <w:rFonts w:ascii="Times New Roman" w:hAnsi="Times New Roman" w:cs="Times New Roman"/>
          <w:sz w:val="26"/>
          <w:szCs w:val="26"/>
        </w:rPr>
        <w:t xml:space="preserve">phải đối mặt, </w:t>
      </w:r>
      <w:r w:rsidR="00AB5079">
        <w:rPr>
          <w:rFonts w:ascii="Times New Roman" w:hAnsi="Times New Roman" w:cs="Times New Roman"/>
          <w:sz w:val="26"/>
          <w:szCs w:val="26"/>
        </w:rPr>
        <w:t>vốn đòi hỏi phải có sự</w:t>
      </w:r>
      <w:r w:rsidRPr="00C81F2C">
        <w:rPr>
          <w:rFonts w:ascii="Times New Roman" w:hAnsi="Times New Roman" w:cs="Times New Roman"/>
          <w:sz w:val="26"/>
          <w:szCs w:val="26"/>
        </w:rPr>
        <w:t xml:space="preserve"> hỗ trợ </w:t>
      </w:r>
      <w:r w:rsidR="00AB5079">
        <w:rPr>
          <w:rFonts w:ascii="Times New Roman" w:hAnsi="Times New Roman" w:cs="Times New Roman"/>
          <w:sz w:val="26"/>
          <w:szCs w:val="26"/>
        </w:rPr>
        <w:t xml:space="preserve">của </w:t>
      </w:r>
      <w:r w:rsidRPr="00C81F2C">
        <w:rPr>
          <w:rFonts w:ascii="Times New Roman" w:hAnsi="Times New Roman" w:cs="Times New Roman"/>
          <w:sz w:val="26"/>
          <w:szCs w:val="26"/>
        </w:rPr>
        <w:t>hoa tiêu bất kể các miễn trừ theo luật định.</w:t>
      </w:r>
    </w:p>
    <w:p w14:paraId="2F68FDAF" w14:textId="77777777" w:rsidR="00C81F2C" w:rsidRPr="00AB5079" w:rsidRDefault="00C81F2C" w:rsidP="00C81F2C">
      <w:pPr>
        <w:spacing w:before="120" w:after="120"/>
        <w:jc w:val="both"/>
        <w:rPr>
          <w:rFonts w:ascii="Times New Roman" w:hAnsi="Times New Roman" w:cs="Times New Roman"/>
          <w:b/>
          <w:bCs/>
          <w:sz w:val="26"/>
          <w:szCs w:val="26"/>
        </w:rPr>
      </w:pPr>
      <w:r w:rsidRPr="00AB5079">
        <w:rPr>
          <w:rFonts w:ascii="Times New Roman" w:hAnsi="Times New Roman" w:cs="Times New Roman"/>
          <w:b/>
          <w:bCs/>
          <w:sz w:val="26"/>
          <w:szCs w:val="26"/>
        </w:rPr>
        <w:t>Khuyến nghị thực tế về hoa tiêu</w:t>
      </w:r>
    </w:p>
    <w:p w14:paraId="69D90028" w14:textId="27ADDAED" w:rsidR="00C81F2C" w:rsidRPr="00AB5079" w:rsidRDefault="00C81F2C" w:rsidP="00C81F2C">
      <w:pPr>
        <w:spacing w:before="120" w:after="120"/>
        <w:jc w:val="both"/>
        <w:rPr>
          <w:rFonts w:ascii="Times New Roman" w:hAnsi="Times New Roman" w:cs="Times New Roman"/>
          <w:b/>
          <w:bCs/>
          <w:sz w:val="26"/>
          <w:szCs w:val="26"/>
        </w:rPr>
      </w:pPr>
      <w:r w:rsidRPr="00AB5079">
        <w:rPr>
          <w:rFonts w:ascii="Times New Roman" w:hAnsi="Times New Roman" w:cs="Times New Roman"/>
          <w:b/>
          <w:bCs/>
          <w:sz w:val="26"/>
          <w:szCs w:val="26"/>
        </w:rPr>
        <w:t xml:space="preserve">#1 Hoa tiêu </w:t>
      </w:r>
      <w:r w:rsidR="00AB5079">
        <w:rPr>
          <w:rFonts w:ascii="Times New Roman" w:hAnsi="Times New Roman" w:cs="Times New Roman"/>
          <w:b/>
          <w:bCs/>
          <w:sz w:val="26"/>
          <w:szCs w:val="26"/>
        </w:rPr>
        <w:t>trong Vịnh</w:t>
      </w:r>
      <w:r w:rsidRPr="00AB5079">
        <w:rPr>
          <w:rFonts w:ascii="Times New Roman" w:hAnsi="Times New Roman" w:cs="Times New Roman"/>
          <w:b/>
          <w:bCs/>
          <w:sz w:val="26"/>
          <w:szCs w:val="26"/>
        </w:rPr>
        <w:t xml:space="preserve"> – </w:t>
      </w:r>
      <w:r w:rsidR="00AB5079">
        <w:rPr>
          <w:rFonts w:ascii="Times New Roman" w:hAnsi="Times New Roman" w:cs="Times New Roman"/>
          <w:b/>
          <w:bCs/>
          <w:sz w:val="26"/>
          <w:szCs w:val="26"/>
        </w:rPr>
        <w:t xml:space="preserve">từ </w:t>
      </w:r>
      <w:r w:rsidRPr="00AB5079">
        <w:rPr>
          <w:rFonts w:ascii="Times New Roman" w:hAnsi="Times New Roman" w:cs="Times New Roman"/>
          <w:b/>
          <w:bCs/>
          <w:sz w:val="26"/>
          <w:szCs w:val="26"/>
        </w:rPr>
        <w:t>Kutubdia đến Chittagong</w:t>
      </w:r>
    </w:p>
    <w:p w14:paraId="44E7F9B7" w14:textId="7CC4EA68" w:rsidR="00C81F2C" w:rsidRPr="00AB5079" w:rsidRDefault="00C81F2C" w:rsidP="00AB5079">
      <w:pPr>
        <w:pStyle w:val="ListParagraph"/>
        <w:numPr>
          <w:ilvl w:val="0"/>
          <w:numId w:val="11"/>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 xml:space="preserve">Mặc dù không bắt buộc đối với các tàu có mớn nước dưới 10 mét, nhưng việc sử dụng Hoa tiêu </w:t>
      </w:r>
      <w:r w:rsidR="00AB5079">
        <w:rPr>
          <w:rFonts w:ascii="Times New Roman" w:hAnsi="Times New Roman" w:cs="Times New Roman"/>
          <w:sz w:val="26"/>
          <w:szCs w:val="26"/>
        </w:rPr>
        <w:t>Vịnh</w:t>
      </w:r>
      <w:r w:rsidRPr="00AB5079">
        <w:rPr>
          <w:rFonts w:ascii="Times New Roman" w:hAnsi="Times New Roman" w:cs="Times New Roman"/>
          <w:sz w:val="26"/>
          <w:szCs w:val="26"/>
        </w:rPr>
        <w:t xml:space="preserve"> được </w:t>
      </w:r>
      <w:r w:rsidRPr="00AB5079">
        <w:rPr>
          <w:rFonts w:ascii="Times New Roman" w:hAnsi="Times New Roman" w:cs="Times New Roman"/>
          <w:b/>
          <w:bCs/>
          <w:sz w:val="26"/>
          <w:szCs w:val="26"/>
        </w:rPr>
        <w:t>khuyến nghị mạnh mẽ</w:t>
      </w:r>
      <w:r w:rsidRPr="00AB5079">
        <w:rPr>
          <w:rFonts w:ascii="Times New Roman" w:hAnsi="Times New Roman" w:cs="Times New Roman"/>
          <w:sz w:val="26"/>
          <w:szCs w:val="26"/>
        </w:rPr>
        <w:t xml:space="preserve"> cho tất cả các tàu chở dầu có </w:t>
      </w:r>
      <w:r w:rsidR="00AB5079">
        <w:rPr>
          <w:rFonts w:ascii="Times New Roman" w:hAnsi="Times New Roman" w:cs="Times New Roman"/>
          <w:sz w:val="26"/>
          <w:szCs w:val="26"/>
        </w:rPr>
        <w:t>chở hàng</w:t>
      </w:r>
      <w:r w:rsidRPr="00AB5079">
        <w:rPr>
          <w:rFonts w:ascii="Times New Roman" w:hAnsi="Times New Roman" w:cs="Times New Roman"/>
          <w:sz w:val="26"/>
          <w:szCs w:val="26"/>
        </w:rPr>
        <w:t>.</w:t>
      </w:r>
    </w:p>
    <w:p w14:paraId="1263ACA3" w14:textId="5831A59F" w:rsidR="00C81F2C" w:rsidRPr="00AB5079" w:rsidRDefault="00AB5079" w:rsidP="00AB5079">
      <w:pPr>
        <w:pStyle w:val="ListParagraph"/>
        <w:numPr>
          <w:ilvl w:val="0"/>
          <w:numId w:val="11"/>
        </w:numPr>
        <w:spacing w:before="120" w:after="120"/>
        <w:jc w:val="both"/>
        <w:rPr>
          <w:rFonts w:ascii="Times New Roman" w:hAnsi="Times New Roman" w:cs="Times New Roman"/>
          <w:sz w:val="26"/>
          <w:szCs w:val="26"/>
        </w:rPr>
      </w:pPr>
      <w:r>
        <w:rPr>
          <w:rFonts w:ascii="Times New Roman" w:hAnsi="Times New Roman" w:cs="Times New Roman"/>
          <w:sz w:val="26"/>
          <w:szCs w:val="26"/>
        </w:rPr>
        <w:t>Trên đoạn luồng</w:t>
      </w:r>
      <w:r w:rsidR="00C81F2C" w:rsidRPr="00AB5079">
        <w:rPr>
          <w:rFonts w:ascii="Times New Roman" w:hAnsi="Times New Roman" w:cs="Times New Roman"/>
          <w:sz w:val="26"/>
          <w:szCs w:val="26"/>
        </w:rPr>
        <w:t xml:space="preserve"> Kutubdia–Chittagong bao gồm các vùng nước nông, dòng chảy mạnh và mật độ giao thông đánh bắt cá/ven biển dày đặc.</w:t>
      </w:r>
    </w:p>
    <w:p w14:paraId="55B317B0" w14:textId="77777777" w:rsidR="00C81F2C" w:rsidRPr="00AB5079" w:rsidRDefault="00C81F2C" w:rsidP="00AB5079">
      <w:pPr>
        <w:pStyle w:val="ListParagraph"/>
        <w:numPr>
          <w:ilvl w:val="0"/>
          <w:numId w:val="11"/>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 Hoa tiêu Bay cung cấp hướng dẫn điều hướng theo thời gian thực và phối hợp với bộ phận kiểm soát giao thông cảng.</w:t>
      </w:r>
    </w:p>
    <w:p w14:paraId="52A08C75" w14:textId="04A44E6A" w:rsidR="00C81F2C" w:rsidRP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Khuyến nghị: Sử dụng Hoa tiêu Bay cho tất cả các chuyến tàu chở dầu có </w:t>
      </w:r>
      <w:r w:rsidR="006F75D1">
        <w:rPr>
          <w:rFonts w:ascii="Times New Roman" w:hAnsi="Times New Roman" w:cs="Times New Roman"/>
          <w:sz w:val="26"/>
          <w:szCs w:val="26"/>
        </w:rPr>
        <w:t>chở hàng</w:t>
      </w:r>
      <w:r w:rsidRPr="00C81F2C">
        <w:rPr>
          <w:rFonts w:ascii="Times New Roman" w:hAnsi="Times New Roman" w:cs="Times New Roman"/>
          <w:sz w:val="26"/>
          <w:szCs w:val="26"/>
        </w:rPr>
        <w:t>, bất kể mớn nước.</w:t>
      </w:r>
    </w:p>
    <w:p w14:paraId="74395651" w14:textId="6923836F" w:rsidR="00C81F2C" w:rsidRPr="006F75D1" w:rsidRDefault="00C81F2C" w:rsidP="00C81F2C">
      <w:pPr>
        <w:spacing w:before="120" w:after="120"/>
        <w:jc w:val="both"/>
        <w:rPr>
          <w:rFonts w:ascii="Times New Roman" w:hAnsi="Times New Roman" w:cs="Times New Roman"/>
          <w:b/>
          <w:bCs/>
          <w:sz w:val="26"/>
          <w:szCs w:val="26"/>
        </w:rPr>
      </w:pPr>
      <w:r w:rsidRPr="006F75D1">
        <w:rPr>
          <w:rFonts w:ascii="Times New Roman" w:hAnsi="Times New Roman" w:cs="Times New Roman"/>
          <w:b/>
          <w:bCs/>
          <w:sz w:val="26"/>
          <w:szCs w:val="26"/>
        </w:rPr>
        <w:t xml:space="preserve">#2 Hoa tiêu Dự phòng – Khu neo đậu ngoài </w:t>
      </w:r>
      <w:r w:rsidR="006F75D1">
        <w:rPr>
          <w:rFonts w:ascii="Times New Roman" w:hAnsi="Times New Roman" w:cs="Times New Roman"/>
          <w:b/>
          <w:bCs/>
          <w:sz w:val="26"/>
          <w:szCs w:val="26"/>
        </w:rPr>
        <w:t xml:space="preserve">của </w:t>
      </w:r>
      <w:r w:rsidRPr="006F75D1">
        <w:rPr>
          <w:rFonts w:ascii="Times New Roman" w:hAnsi="Times New Roman" w:cs="Times New Roman"/>
          <w:b/>
          <w:bCs/>
          <w:sz w:val="26"/>
          <w:szCs w:val="26"/>
        </w:rPr>
        <w:t>Chittagong</w:t>
      </w:r>
    </w:p>
    <w:p w14:paraId="56B15E41" w14:textId="764BB96A" w:rsidR="00C81F2C" w:rsidRDefault="00C81F2C" w:rsidP="00C81F2C">
      <w:pPr>
        <w:spacing w:before="120" w:after="120"/>
        <w:jc w:val="both"/>
        <w:rPr>
          <w:rFonts w:ascii="Times New Roman" w:hAnsi="Times New Roman" w:cs="Times New Roman"/>
          <w:sz w:val="26"/>
          <w:szCs w:val="26"/>
        </w:rPr>
      </w:pPr>
      <w:r w:rsidRPr="00C81F2C">
        <w:rPr>
          <w:rFonts w:ascii="Times New Roman" w:hAnsi="Times New Roman" w:cs="Times New Roman"/>
          <w:sz w:val="26"/>
          <w:szCs w:val="26"/>
        </w:rPr>
        <w:t xml:space="preserve">CPA cho phép các tàu </w:t>
      </w:r>
      <w:r w:rsidR="006F75D1">
        <w:rPr>
          <w:rFonts w:ascii="Times New Roman" w:hAnsi="Times New Roman" w:cs="Times New Roman"/>
          <w:sz w:val="26"/>
          <w:szCs w:val="26"/>
        </w:rPr>
        <w:t xml:space="preserve">có </w:t>
      </w:r>
      <w:r w:rsidR="006F75D1" w:rsidRPr="00C81F2C">
        <w:rPr>
          <w:rFonts w:ascii="Times New Roman" w:hAnsi="Times New Roman" w:cs="Times New Roman"/>
          <w:sz w:val="26"/>
          <w:szCs w:val="26"/>
        </w:rPr>
        <w:t>mớn nước</w:t>
      </w:r>
      <w:r w:rsidR="006F75D1" w:rsidRPr="00C81F2C">
        <w:rPr>
          <w:rFonts w:ascii="Times New Roman" w:hAnsi="Times New Roman" w:cs="Times New Roman"/>
          <w:sz w:val="26"/>
          <w:szCs w:val="26"/>
        </w:rPr>
        <w:t xml:space="preserve"> </w:t>
      </w:r>
      <w:r w:rsidRPr="00C81F2C">
        <w:rPr>
          <w:rFonts w:ascii="Times New Roman" w:hAnsi="Times New Roman" w:cs="Times New Roman"/>
          <w:sz w:val="26"/>
          <w:szCs w:val="26"/>
        </w:rPr>
        <w:t xml:space="preserve">≤9,5 m không cần hoa tiêu, chủ yếu là tàu chở hàng rời. Tuy nhiên, đối với tàu chở dầu, việc duy trì Hoa tiêu Dự phòng cho đến khi hoàn tất việc dỡ hàng được coi là </w:t>
      </w:r>
      <w:r w:rsidR="006F75D1">
        <w:rPr>
          <w:rFonts w:ascii="Times New Roman" w:hAnsi="Times New Roman" w:cs="Times New Roman"/>
          <w:sz w:val="26"/>
          <w:szCs w:val="26"/>
        </w:rPr>
        <w:t>cách làm</w:t>
      </w:r>
      <w:r w:rsidRPr="00C81F2C">
        <w:rPr>
          <w:rFonts w:ascii="Times New Roman" w:hAnsi="Times New Roman" w:cs="Times New Roman"/>
          <w:sz w:val="26"/>
          <w:szCs w:val="26"/>
        </w:rPr>
        <w:t xml:space="preserve"> tốt nhất.</w:t>
      </w:r>
    </w:p>
    <w:p w14:paraId="18F5836E" w14:textId="77777777" w:rsidR="00AB5079" w:rsidRPr="00AB5079" w:rsidRDefault="00AB5079" w:rsidP="00AB5079">
      <w:pPr>
        <w:numPr>
          <w:ilvl w:val="0"/>
          <w:numId w:val="12"/>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Tuyến hành trình Kutubdia–Chittagong có các khu vực bồi lắng, dòng chảy xiết ngang và mật độ tàu cá/tàu ven bờ dày đặc.</w:t>
      </w:r>
    </w:p>
    <w:p w14:paraId="0A13E2B8" w14:textId="77777777" w:rsidR="006F75D1" w:rsidRDefault="00AB5079" w:rsidP="00AB5079">
      <w:pPr>
        <w:numPr>
          <w:ilvl w:val="0"/>
          <w:numId w:val="12"/>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Hoa tiêu vịnh cung cấp hướng dẫn hàng hải thời gian thực và phối hợp với kiểm soát giao thông cảng.</w:t>
      </w:r>
    </w:p>
    <w:p w14:paraId="1DBFC504" w14:textId="511F4ADA" w:rsidR="00AB5079" w:rsidRPr="00AB5079" w:rsidRDefault="00AB5079" w:rsidP="00AB5079">
      <w:pPr>
        <w:numPr>
          <w:ilvl w:val="0"/>
          <w:numId w:val="12"/>
        </w:num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Khuyến nghị:</w:t>
      </w:r>
      <w:r w:rsidRPr="00AB5079">
        <w:rPr>
          <w:rFonts w:ascii="Times New Roman" w:hAnsi="Times New Roman" w:cs="Times New Roman"/>
          <w:sz w:val="26"/>
          <w:szCs w:val="26"/>
        </w:rPr>
        <w:t xml:space="preserve"> Thuê hoa tiêu vịnh cho mọi hành trình của tàu chở dầu có hàng, </w:t>
      </w:r>
      <w:r w:rsidRPr="00844B48">
        <w:rPr>
          <w:rFonts w:ascii="Times New Roman" w:hAnsi="Times New Roman" w:cs="Times New Roman"/>
          <w:color w:val="EE0000"/>
          <w:sz w:val="26"/>
          <w:szCs w:val="26"/>
        </w:rPr>
        <w:t>bất kể mớn nước</w:t>
      </w:r>
      <w:r w:rsidR="00844B48">
        <w:rPr>
          <w:rFonts w:ascii="Times New Roman" w:hAnsi="Times New Roman" w:cs="Times New Roman"/>
          <w:color w:val="EE0000"/>
          <w:sz w:val="26"/>
          <w:szCs w:val="26"/>
        </w:rPr>
        <w:t xml:space="preserve"> của tàu</w:t>
      </w:r>
      <w:r w:rsidRPr="00844B48">
        <w:rPr>
          <w:rFonts w:ascii="Times New Roman" w:hAnsi="Times New Roman" w:cs="Times New Roman"/>
          <w:color w:val="EE0000"/>
          <w:sz w:val="26"/>
          <w:szCs w:val="26"/>
        </w:rPr>
        <w:t>.</w:t>
      </w:r>
    </w:p>
    <w:p w14:paraId="60F5EAD1" w14:textId="77777777" w:rsidR="00AB5079" w:rsidRPr="00AB5079" w:rsidRDefault="00AB5079" w:rsidP="00AB5079">
      <w:pPr>
        <w:spacing w:before="120" w:after="120"/>
        <w:jc w:val="both"/>
        <w:rPr>
          <w:rFonts w:ascii="Times New Roman" w:hAnsi="Times New Roman" w:cs="Times New Roman"/>
          <w:b/>
          <w:bCs/>
          <w:sz w:val="26"/>
          <w:szCs w:val="26"/>
        </w:rPr>
      </w:pPr>
      <w:r w:rsidRPr="00AB5079">
        <w:rPr>
          <w:rFonts w:ascii="Times New Roman" w:hAnsi="Times New Roman" w:cs="Times New Roman"/>
          <w:b/>
          <w:bCs/>
          <w:sz w:val="26"/>
          <w:szCs w:val="26"/>
        </w:rPr>
        <w:t>#2 Hoa tiêu trực – Khu neo ngoài Chittagong</w:t>
      </w:r>
    </w:p>
    <w:p w14:paraId="553E2EE3" w14:textId="2AE52CC9" w:rsidR="00AB5079" w:rsidRPr="00AB5079" w:rsidRDefault="00AB5079" w:rsidP="00AB5079">
      <w:pPr>
        <w:numPr>
          <w:ilvl w:val="0"/>
          <w:numId w:val="13"/>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 xml:space="preserve">Cảng vụ CPA cho phép các tàu có mớn nước ≤9,5 m neo mà không cần hoa tiêu, chủ yếu áp dụng cho tàu hàng rời. Tuy nhiên, với tàu chở dầu, việc giữ </w:t>
      </w:r>
      <w:r w:rsidRPr="00844B48">
        <w:rPr>
          <w:rFonts w:ascii="Times New Roman" w:hAnsi="Times New Roman" w:cs="Times New Roman"/>
          <w:sz w:val="26"/>
          <w:szCs w:val="26"/>
        </w:rPr>
        <w:t xml:space="preserve">hoa tiêu trực </w:t>
      </w:r>
      <w:r w:rsidRPr="00844B48">
        <w:rPr>
          <w:rFonts w:ascii="Times New Roman" w:hAnsi="Times New Roman" w:cs="Times New Roman"/>
          <w:sz w:val="26"/>
          <w:szCs w:val="26"/>
        </w:rPr>
        <w:lastRenderedPageBreak/>
        <w:t>(Stand-by Pilot)</w:t>
      </w:r>
      <w:r w:rsidRPr="00AB5079">
        <w:rPr>
          <w:rFonts w:ascii="Times New Roman" w:hAnsi="Times New Roman" w:cs="Times New Roman"/>
          <w:sz w:val="26"/>
          <w:szCs w:val="26"/>
        </w:rPr>
        <w:t xml:space="preserve"> trên tàu cho đến khi hoàn tất việc </w:t>
      </w:r>
      <w:r w:rsidR="00844B48">
        <w:rPr>
          <w:rFonts w:ascii="Times New Roman" w:hAnsi="Times New Roman" w:cs="Times New Roman"/>
          <w:sz w:val="26"/>
          <w:szCs w:val="26"/>
        </w:rPr>
        <w:t>chuyển tải</w:t>
      </w:r>
      <w:r w:rsidRPr="00AB5079">
        <w:rPr>
          <w:rFonts w:ascii="Times New Roman" w:hAnsi="Times New Roman" w:cs="Times New Roman"/>
          <w:sz w:val="26"/>
          <w:szCs w:val="26"/>
        </w:rPr>
        <w:t xml:space="preserve"> (lightering) được coi là </w:t>
      </w:r>
      <w:r w:rsidR="00844B48" w:rsidRPr="00844B48">
        <w:rPr>
          <w:rFonts w:ascii="Times New Roman" w:hAnsi="Times New Roman" w:cs="Times New Roman"/>
          <w:color w:val="EE0000"/>
          <w:sz w:val="26"/>
          <w:szCs w:val="26"/>
        </w:rPr>
        <w:t>cách làm</w:t>
      </w:r>
      <w:r w:rsidRPr="00844B48">
        <w:rPr>
          <w:rFonts w:ascii="Times New Roman" w:hAnsi="Times New Roman" w:cs="Times New Roman"/>
          <w:color w:val="EE0000"/>
          <w:sz w:val="26"/>
          <w:szCs w:val="26"/>
        </w:rPr>
        <w:t xml:space="preserve"> tốt nhất</w:t>
      </w:r>
      <w:r w:rsidRPr="00AB5079">
        <w:rPr>
          <w:rFonts w:ascii="Times New Roman" w:hAnsi="Times New Roman" w:cs="Times New Roman"/>
          <w:sz w:val="26"/>
          <w:szCs w:val="26"/>
        </w:rPr>
        <w:t>.</w:t>
      </w:r>
    </w:p>
    <w:p w14:paraId="4D99A7EF" w14:textId="1F3FFB2C" w:rsidR="00AB5079" w:rsidRPr="00AB5079" w:rsidRDefault="00844B48" w:rsidP="00AB5079">
      <w:pPr>
        <w:spacing w:before="120" w:after="120"/>
        <w:jc w:val="both"/>
        <w:rPr>
          <w:rFonts w:ascii="Times New Roman" w:hAnsi="Times New Roman" w:cs="Times New Roman"/>
          <w:sz w:val="26"/>
          <w:szCs w:val="26"/>
        </w:rPr>
      </w:pPr>
      <w:r>
        <w:rPr>
          <w:rFonts w:ascii="Times New Roman" w:hAnsi="Times New Roman" w:cs="Times New Roman"/>
          <w:b/>
          <w:bCs/>
          <w:sz w:val="26"/>
          <w:szCs w:val="26"/>
        </w:rPr>
        <w:t>Đánh giá tình huống vận hành</w:t>
      </w:r>
      <w:r w:rsidR="00AB5079" w:rsidRPr="00AB5079">
        <w:rPr>
          <w:rFonts w:ascii="Times New Roman" w:hAnsi="Times New Roman" w:cs="Times New Roman"/>
          <w:b/>
          <w:bCs/>
          <w:sz w:val="26"/>
          <w:szCs w:val="26"/>
        </w:rPr>
        <w:t>:</w:t>
      </w:r>
    </w:p>
    <w:p w14:paraId="1ACC6421" w14:textId="757BFA3C" w:rsidR="00AB5079" w:rsidRPr="00AB5079" w:rsidRDefault="00AB5079" w:rsidP="00AB5079">
      <w:pPr>
        <w:numPr>
          <w:ilvl w:val="0"/>
          <w:numId w:val="14"/>
        </w:num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 xml:space="preserve">Ngăn </w:t>
      </w:r>
      <w:r w:rsidR="00844B48">
        <w:rPr>
          <w:rFonts w:ascii="Times New Roman" w:hAnsi="Times New Roman" w:cs="Times New Roman"/>
          <w:b/>
          <w:bCs/>
          <w:sz w:val="26"/>
          <w:szCs w:val="26"/>
        </w:rPr>
        <w:t>ngừa việc trôi</w:t>
      </w:r>
      <w:r w:rsidRPr="00AB5079">
        <w:rPr>
          <w:rFonts w:ascii="Times New Roman" w:hAnsi="Times New Roman" w:cs="Times New Roman"/>
          <w:b/>
          <w:bCs/>
          <w:sz w:val="26"/>
          <w:szCs w:val="26"/>
        </w:rPr>
        <w:t xml:space="preserve"> neo:</w:t>
      </w:r>
      <w:r w:rsidRPr="00AB5079">
        <w:rPr>
          <w:rFonts w:ascii="Times New Roman" w:hAnsi="Times New Roman" w:cs="Times New Roman"/>
          <w:sz w:val="26"/>
          <w:szCs w:val="26"/>
        </w:rPr>
        <w:t xml:space="preserve"> Hiện tượng </w:t>
      </w:r>
      <w:r w:rsidR="00844B48">
        <w:rPr>
          <w:rFonts w:ascii="Times New Roman" w:hAnsi="Times New Roman" w:cs="Times New Roman"/>
          <w:sz w:val="26"/>
          <w:szCs w:val="26"/>
        </w:rPr>
        <w:t xml:space="preserve">này </w:t>
      </w:r>
      <w:r w:rsidRPr="00AB5079">
        <w:rPr>
          <w:rFonts w:ascii="Times New Roman" w:hAnsi="Times New Roman" w:cs="Times New Roman"/>
          <w:sz w:val="26"/>
          <w:szCs w:val="26"/>
        </w:rPr>
        <w:t xml:space="preserve">thường gặp do đáy biển </w:t>
      </w:r>
      <w:r w:rsidR="00844B48">
        <w:rPr>
          <w:rFonts w:ascii="Times New Roman" w:hAnsi="Times New Roman" w:cs="Times New Roman"/>
          <w:sz w:val="26"/>
          <w:szCs w:val="26"/>
        </w:rPr>
        <w:t xml:space="preserve">là bùn </w:t>
      </w:r>
      <w:r w:rsidRPr="00AB5079">
        <w:rPr>
          <w:rFonts w:ascii="Times New Roman" w:hAnsi="Times New Roman" w:cs="Times New Roman"/>
          <w:sz w:val="26"/>
          <w:szCs w:val="26"/>
        </w:rPr>
        <w:t>mềm và dòng triều mạnh.</w:t>
      </w:r>
    </w:p>
    <w:p w14:paraId="2E29F379" w14:textId="0F967E30" w:rsidR="00AB5079" w:rsidRPr="00AB5079" w:rsidRDefault="00AB5079" w:rsidP="00AB5079">
      <w:pPr>
        <w:numPr>
          <w:ilvl w:val="0"/>
          <w:numId w:val="14"/>
        </w:num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 xml:space="preserve">Phối hợp </w:t>
      </w:r>
      <w:r w:rsidR="00844B48">
        <w:rPr>
          <w:rFonts w:ascii="Times New Roman" w:hAnsi="Times New Roman" w:cs="Times New Roman"/>
          <w:b/>
          <w:bCs/>
          <w:sz w:val="26"/>
          <w:szCs w:val="26"/>
        </w:rPr>
        <w:t>trong việc chuyển tải</w:t>
      </w:r>
      <w:r w:rsidRPr="00AB5079">
        <w:rPr>
          <w:rFonts w:ascii="Times New Roman" w:hAnsi="Times New Roman" w:cs="Times New Roman"/>
          <w:b/>
          <w:bCs/>
          <w:sz w:val="26"/>
          <w:szCs w:val="26"/>
        </w:rPr>
        <w:t>:</w:t>
      </w:r>
      <w:r w:rsidRPr="00AB5079">
        <w:rPr>
          <w:rFonts w:ascii="Times New Roman" w:hAnsi="Times New Roman" w:cs="Times New Roman"/>
          <w:sz w:val="26"/>
          <w:szCs w:val="26"/>
        </w:rPr>
        <w:t xml:space="preserve"> Đảm bảo việc tiếp cận và cập mạn an toàn của tàu </w:t>
      </w:r>
      <w:r w:rsidR="00844B48">
        <w:rPr>
          <w:rFonts w:ascii="Times New Roman" w:hAnsi="Times New Roman" w:cs="Times New Roman"/>
          <w:sz w:val="26"/>
          <w:szCs w:val="26"/>
        </w:rPr>
        <w:t>tới chuyển tải</w:t>
      </w:r>
      <w:r w:rsidRPr="00AB5079">
        <w:rPr>
          <w:rFonts w:ascii="Times New Roman" w:hAnsi="Times New Roman" w:cs="Times New Roman"/>
          <w:sz w:val="26"/>
          <w:szCs w:val="26"/>
        </w:rPr>
        <w:t>.</w:t>
      </w:r>
    </w:p>
    <w:p w14:paraId="1A6E2640" w14:textId="1B5C86E8" w:rsidR="00AB5079" w:rsidRPr="00AB5079" w:rsidRDefault="00AB5079" w:rsidP="00AB5079">
      <w:pPr>
        <w:numPr>
          <w:ilvl w:val="0"/>
          <w:numId w:val="14"/>
        </w:numPr>
        <w:spacing w:before="120" w:after="120"/>
        <w:jc w:val="both"/>
        <w:rPr>
          <w:rFonts w:ascii="Times New Roman" w:hAnsi="Times New Roman" w:cs="Times New Roman"/>
          <w:sz w:val="26"/>
          <w:szCs w:val="26"/>
        </w:rPr>
      </w:pPr>
      <w:proofErr w:type="gramStart"/>
      <w:r w:rsidRPr="00AB5079">
        <w:rPr>
          <w:rFonts w:ascii="Times New Roman" w:hAnsi="Times New Roman" w:cs="Times New Roman"/>
          <w:b/>
          <w:bCs/>
          <w:sz w:val="26"/>
          <w:szCs w:val="26"/>
        </w:rPr>
        <w:t>An</w:t>
      </w:r>
      <w:proofErr w:type="gramEnd"/>
      <w:r w:rsidRPr="00AB5079">
        <w:rPr>
          <w:rFonts w:ascii="Times New Roman" w:hAnsi="Times New Roman" w:cs="Times New Roman"/>
          <w:b/>
          <w:bCs/>
          <w:sz w:val="26"/>
          <w:szCs w:val="26"/>
        </w:rPr>
        <w:t xml:space="preserve"> toàn</w:t>
      </w:r>
      <w:r w:rsidR="00844B48">
        <w:rPr>
          <w:rFonts w:ascii="Times New Roman" w:hAnsi="Times New Roman" w:cs="Times New Roman"/>
          <w:b/>
          <w:bCs/>
          <w:sz w:val="26"/>
          <w:szCs w:val="26"/>
        </w:rPr>
        <w:t xml:space="preserve"> trong</w:t>
      </w:r>
      <w:r w:rsidRPr="00AB5079">
        <w:rPr>
          <w:rFonts w:ascii="Times New Roman" w:hAnsi="Times New Roman" w:cs="Times New Roman"/>
          <w:b/>
          <w:bCs/>
          <w:sz w:val="26"/>
          <w:szCs w:val="26"/>
        </w:rPr>
        <w:t xml:space="preserve"> vận hành:</w:t>
      </w:r>
      <w:r w:rsidRPr="00AB5079">
        <w:rPr>
          <w:rFonts w:ascii="Times New Roman" w:hAnsi="Times New Roman" w:cs="Times New Roman"/>
          <w:sz w:val="26"/>
          <w:szCs w:val="26"/>
        </w:rPr>
        <w:t xml:space="preserve"> Xu hướng </w:t>
      </w:r>
      <w:r w:rsidR="00844B48">
        <w:rPr>
          <w:rFonts w:ascii="Times New Roman" w:hAnsi="Times New Roman" w:cs="Times New Roman"/>
          <w:sz w:val="26"/>
          <w:szCs w:val="26"/>
        </w:rPr>
        <w:t>rê</w:t>
      </w:r>
      <w:r w:rsidRPr="00AB5079">
        <w:rPr>
          <w:rFonts w:ascii="Times New Roman" w:hAnsi="Times New Roman" w:cs="Times New Roman"/>
          <w:sz w:val="26"/>
          <w:szCs w:val="26"/>
        </w:rPr>
        <w:t xml:space="preserve"> neo </w:t>
      </w:r>
      <w:r w:rsidR="00844B48">
        <w:rPr>
          <w:rFonts w:ascii="Times New Roman" w:hAnsi="Times New Roman" w:cs="Times New Roman"/>
          <w:sz w:val="26"/>
          <w:szCs w:val="26"/>
        </w:rPr>
        <w:t xml:space="preserve">sẽ </w:t>
      </w:r>
      <w:r w:rsidRPr="00AB5079">
        <w:rPr>
          <w:rFonts w:ascii="Times New Roman" w:hAnsi="Times New Roman" w:cs="Times New Roman"/>
          <w:sz w:val="26"/>
          <w:szCs w:val="26"/>
        </w:rPr>
        <w:t xml:space="preserve">tăng cao khi </w:t>
      </w:r>
      <w:r w:rsidR="00844B48">
        <w:rPr>
          <w:rFonts w:ascii="Times New Roman" w:hAnsi="Times New Roman" w:cs="Times New Roman"/>
          <w:sz w:val="26"/>
          <w:szCs w:val="26"/>
        </w:rPr>
        <w:t>sà lan</w:t>
      </w:r>
      <w:r w:rsidRPr="00AB5079">
        <w:rPr>
          <w:rFonts w:ascii="Times New Roman" w:hAnsi="Times New Roman" w:cs="Times New Roman"/>
          <w:sz w:val="26"/>
          <w:szCs w:val="26"/>
        </w:rPr>
        <w:t xml:space="preserve"> </w:t>
      </w:r>
      <w:r w:rsidR="00844B48">
        <w:rPr>
          <w:rFonts w:ascii="Times New Roman" w:hAnsi="Times New Roman" w:cs="Times New Roman"/>
          <w:sz w:val="26"/>
          <w:szCs w:val="26"/>
        </w:rPr>
        <w:t>chuyển tải</w:t>
      </w:r>
      <w:r w:rsidRPr="00AB5079">
        <w:rPr>
          <w:rFonts w:ascii="Times New Roman" w:hAnsi="Times New Roman" w:cs="Times New Roman"/>
          <w:sz w:val="26"/>
          <w:szCs w:val="26"/>
        </w:rPr>
        <w:t xml:space="preserve"> đang cập </w:t>
      </w:r>
      <w:r w:rsidR="00844B48">
        <w:rPr>
          <w:rFonts w:ascii="Times New Roman" w:hAnsi="Times New Roman" w:cs="Times New Roman"/>
          <w:sz w:val="26"/>
          <w:szCs w:val="26"/>
        </w:rPr>
        <w:t>mạn</w:t>
      </w:r>
      <w:r w:rsidRPr="00AB5079">
        <w:rPr>
          <w:rFonts w:ascii="Times New Roman" w:hAnsi="Times New Roman" w:cs="Times New Roman"/>
          <w:sz w:val="26"/>
          <w:szCs w:val="26"/>
        </w:rPr>
        <w:t>.</w:t>
      </w:r>
    </w:p>
    <w:p w14:paraId="0EBE2F0F" w14:textId="6CB3D6E7" w:rsidR="00AB5079" w:rsidRPr="00844B48" w:rsidRDefault="00AB5079" w:rsidP="00AB5079">
      <w:pPr>
        <w:numPr>
          <w:ilvl w:val="0"/>
          <w:numId w:val="14"/>
        </w:num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 xml:space="preserve">Vai trò </w:t>
      </w:r>
      <w:r w:rsidR="00844B48">
        <w:rPr>
          <w:rFonts w:ascii="Times New Roman" w:hAnsi="Times New Roman" w:cs="Times New Roman"/>
          <w:b/>
          <w:bCs/>
          <w:sz w:val="26"/>
          <w:szCs w:val="26"/>
        </w:rPr>
        <w:t xml:space="preserve">của </w:t>
      </w:r>
      <w:r w:rsidRPr="00AB5079">
        <w:rPr>
          <w:rFonts w:ascii="Times New Roman" w:hAnsi="Times New Roman" w:cs="Times New Roman"/>
          <w:b/>
          <w:bCs/>
          <w:sz w:val="26"/>
          <w:szCs w:val="26"/>
        </w:rPr>
        <w:t>POAC:</w:t>
      </w:r>
      <w:r w:rsidRPr="00AB5079">
        <w:rPr>
          <w:rFonts w:ascii="Times New Roman" w:hAnsi="Times New Roman" w:cs="Times New Roman"/>
          <w:sz w:val="26"/>
          <w:szCs w:val="26"/>
        </w:rPr>
        <w:t xml:space="preserve"> Hoa tiêu trực </w:t>
      </w:r>
      <w:r w:rsidR="00844B48">
        <w:rPr>
          <w:rFonts w:ascii="Times New Roman" w:hAnsi="Times New Roman" w:cs="Times New Roman"/>
          <w:sz w:val="26"/>
          <w:szCs w:val="26"/>
        </w:rPr>
        <w:t xml:space="preserve">tàu </w:t>
      </w:r>
      <w:r w:rsidRPr="00AB5079">
        <w:rPr>
          <w:rFonts w:ascii="Times New Roman" w:hAnsi="Times New Roman" w:cs="Times New Roman"/>
          <w:sz w:val="26"/>
          <w:szCs w:val="26"/>
        </w:rPr>
        <w:t xml:space="preserve">thực chất </w:t>
      </w:r>
      <w:r w:rsidR="00844B48">
        <w:rPr>
          <w:rFonts w:ascii="Times New Roman" w:hAnsi="Times New Roman" w:cs="Times New Roman"/>
          <w:sz w:val="26"/>
          <w:szCs w:val="26"/>
        </w:rPr>
        <w:t xml:space="preserve">là </w:t>
      </w:r>
      <w:r w:rsidRPr="00AB5079">
        <w:rPr>
          <w:rFonts w:ascii="Times New Roman" w:hAnsi="Times New Roman" w:cs="Times New Roman"/>
          <w:sz w:val="26"/>
          <w:szCs w:val="26"/>
        </w:rPr>
        <w:t xml:space="preserve">đảm nhiệm vai trò “Người chịu trách nhiệm cố vấn tổng thể” (POAC), phù hợp với </w:t>
      </w:r>
      <w:r w:rsidRPr="00844B48">
        <w:rPr>
          <w:rFonts w:ascii="Times New Roman" w:hAnsi="Times New Roman" w:cs="Times New Roman"/>
          <w:sz w:val="26"/>
          <w:szCs w:val="26"/>
        </w:rPr>
        <w:t xml:space="preserve">Hướng dẫn </w:t>
      </w:r>
      <w:r w:rsidR="00844B48" w:rsidRPr="00844B48">
        <w:rPr>
          <w:rFonts w:ascii="Times New Roman" w:hAnsi="Times New Roman" w:cs="Times New Roman"/>
          <w:sz w:val="26"/>
          <w:szCs w:val="26"/>
        </w:rPr>
        <w:t xml:space="preserve">khi </w:t>
      </w:r>
      <w:r w:rsidRPr="00844B48">
        <w:rPr>
          <w:rFonts w:ascii="Times New Roman" w:hAnsi="Times New Roman" w:cs="Times New Roman"/>
          <w:sz w:val="26"/>
          <w:szCs w:val="26"/>
        </w:rPr>
        <w:t xml:space="preserve">chuyển tải </w:t>
      </w:r>
      <w:r w:rsidR="00844B48" w:rsidRPr="00844B48">
        <w:rPr>
          <w:rFonts w:ascii="Times New Roman" w:hAnsi="Times New Roman" w:cs="Times New Roman"/>
          <w:sz w:val="26"/>
          <w:szCs w:val="26"/>
        </w:rPr>
        <w:t>sang tàu nhỏ</w:t>
      </w:r>
      <w:r w:rsidRPr="00844B48">
        <w:rPr>
          <w:rFonts w:ascii="Times New Roman" w:hAnsi="Times New Roman" w:cs="Times New Roman"/>
          <w:sz w:val="26"/>
          <w:szCs w:val="26"/>
        </w:rPr>
        <w:t xml:space="preserve"> (STS) của OCIMF.</w:t>
      </w:r>
    </w:p>
    <w:p w14:paraId="312002B4" w14:textId="73B83734" w:rsidR="00AB5079" w:rsidRPr="00AB5079" w:rsidRDefault="00AB5079" w:rsidP="00AB5079">
      <w:p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Khuyến nghị:</w:t>
      </w:r>
      <w:r w:rsidRPr="00AB5079">
        <w:rPr>
          <w:rFonts w:ascii="Times New Roman" w:hAnsi="Times New Roman" w:cs="Times New Roman"/>
          <w:sz w:val="26"/>
          <w:szCs w:val="26"/>
        </w:rPr>
        <w:t xml:space="preserve"> </w:t>
      </w:r>
      <w:r w:rsidR="00844B48">
        <w:rPr>
          <w:rFonts w:ascii="Times New Roman" w:hAnsi="Times New Roman" w:cs="Times New Roman"/>
          <w:sz w:val="26"/>
          <w:szCs w:val="26"/>
        </w:rPr>
        <w:t>Cần d</w:t>
      </w:r>
      <w:r w:rsidRPr="00AB5079">
        <w:rPr>
          <w:rFonts w:ascii="Times New Roman" w:hAnsi="Times New Roman" w:cs="Times New Roman"/>
          <w:sz w:val="26"/>
          <w:szCs w:val="26"/>
        </w:rPr>
        <w:t xml:space="preserve">uy trì hoa tiêu trực trên tàu trong suốt quá trình </w:t>
      </w:r>
      <w:r w:rsidR="00844B48">
        <w:rPr>
          <w:rFonts w:ascii="Times New Roman" w:hAnsi="Times New Roman" w:cs="Times New Roman"/>
          <w:sz w:val="26"/>
          <w:szCs w:val="26"/>
        </w:rPr>
        <w:t>chuyển tải</w:t>
      </w:r>
      <w:r w:rsidRPr="00AB5079">
        <w:rPr>
          <w:rFonts w:ascii="Times New Roman" w:hAnsi="Times New Roman" w:cs="Times New Roman"/>
          <w:sz w:val="26"/>
          <w:szCs w:val="26"/>
        </w:rPr>
        <w:t xml:space="preserve"> tại khu neo ngoài, </w:t>
      </w:r>
      <w:r w:rsidRPr="00844B48">
        <w:rPr>
          <w:rFonts w:ascii="Times New Roman" w:hAnsi="Times New Roman" w:cs="Times New Roman"/>
          <w:sz w:val="26"/>
          <w:szCs w:val="26"/>
        </w:rPr>
        <w:t>bất kể mớn nước</w:t>
      </w:r>
      <w:r w:rsidR="00844B48">
        <w:rPr>
          <w:rFonts w:ascii="Times New Roman" w:hAnsi="Times New Roman" w:cs="Times New Roman"/>
          <w:sz w:val="26"/>
          <w:szCs w:val="26"/>
        </w:rPr>
        <w:t xml:space="preserve"> của tàu</w:t>
      </w:r>
      <w:r w:rsidRPr="00AB5079">
        <w:rPr>
          <w:rFonts w:ascii="Times New Roman" w:hAnsi="Times New Roman" w:cs="Times New Roman"/>
          <w:sz w:val="26"/>
          <w:szCs w:val="26"/>
        </w:rPr>
        <w:t>.</w:t>
      </w:r>
    </w:p>
    <w:p w14:paraId="34148C55" w14:textId="1834B42F" w:rsidR="00AB5079" w:rsidRPr="00AB5079" w:rsidRDefault="00AB5079" w:rsidP="00AB5079">
      <w:pPr>
        <w:spacing w:before="120" w:after="120"/>
        <w:jc w:val="both"/>
        <w:rPr>
          <w:rFonts w:ascii="Times New Roman" w:hAnsi="Times New Roman" w:cs="Times New Roman"/>
          <w:b/>
          <w:bCs/>
          <w:sz w:val="26"/>
          <w:szCs w:val="26"/>
        </w:rPr>
      </w:pPr>
      <w:r w:rsidRPr="00AB5079">
        <w:rPr>
          <w:rFonts w:ascii="Times New Roman" w:hAnsi="Times New Roman" w:cs="Times New Roman"/>
          <w:b/>
          <w:bCs/>
          <w:sz w:val="26"/>
          <w:szCs w:val="26"/>
        </w:rPr>
        <w:t xml:space="preserve">#3 Hoa tiêu cảng – Sau khi </w:t>
      </w:r>
      <w:r w:rsidR="00844B48">
        <w:rPr>
          <w:rFonts w:ascii="Times New Roman" w:hAnsi="Times New Roman" w:cs="Times New Roman"/>
          <w:b/>
          <w:bCs/>
          <w:sz w:val="26"/>
          <w:szCs w:val="26"/>
        </w:rPr>
        <w:t>chuyển tải</w:t>
      </w:r>
      <w:r w:rsidRPr="00AB5079">
        <w:rPr>
          <w:rFonts w:ascii="Times New Roman" w:hAnsi="Times New Roman" w:cs="Times New Roman"/>
          <w:b/>
          <w:bCs/>
          <w:sz w:val="26"/>
          <w:szCs w:val="26"/>
        </w:rPr>
        <w:t xml:space="preserve"> / rời cảng</w:t>
      </w:r>
    </w:p>
    <w:p w14:paraId="135863A9" w14:textId="4F774DA6" w:rsidR="00AB5079" w:rsidRPr="00AB5079" w:rsidRDefault="00AB5079" w:rsidP="00AB5079">
      <w:pPr>
        <w:numPr>
          <w:ilvl w:val="0"/>
          <w:numId w:val="15"/>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 xml:space="preserve">Sau khi hoàn tất </w:t>
      </w:r>
      <w:r w:rsidR="00844B48">
        <w:rPr>
          <w:rFonts w:ascii="Times New Roman" w:hAnsi="Times New Roman" w:cs="Times New Roman"/>
          <w:sz w:val="26"/>
          <w:szCs w:val="26"/>
        </w:rPr>
        <w:t>việc chuyển tải</w:t>
      </w:r>
      <w:r w:rsidRPr="00AB5079">
        <w:rPr>
          <w:rFonts w:ascii="Times New Roman" w:hAnsi="Times New Roman" w:cs="Times New Roman"/>
          <w:sz w:val="26"/>
          <w:szCs w:val="26"/>
        </w:rPr>
        <w:t xml:space="preserve"> hoặc dỡ hàng, nên thuê </w:t>
      </w:r>
      <w:r w:rsidRPr="00844B48">
        <w:rPr>
          <w:rFonts w:ascii="Times New Roman" w:hAnsi="Times New Roman" w:cs="Times New Roman"/>
          <w:sz w:val="26"/>
          <w:szCs w:val="26"/>
        </w:rPr>
        <w:t xml:space="preserve">hoa tiêu cảng (Harbour Pilot) </w:t>
      </w:r>
      <w:r w:rsidRPr="00AB5079">
        <w:rPr>
          <w:rFonts w:ascii="Times New Roman" w:hAnsi="Times New Roman" w:cs="Times New Roman"/>
          <w:sz w:val="26"/>
          <w:szCs w:val="26"/>
        </w:rPr>
        <w:t>để hỗ trợ việc d</w:t>
      </w:r>
      <w:r w:rsidR="00844B48">
        <w:rPr>
          <w:rFonts w:ascii="Times New Roman" w:hAnsi="Times New Roman" w:cs="Times New Roman"/>
          <w:sz w:val="26"/>
          <w:szCs w:val="26"/>
        </w:rPr>
        <w:t>i</w:t>
      </w:r>
      <w:r w:rsidRPr="00AB5079">
        <w:rPr>
          <w:rFonts w:ascii="Times New Roman" w:hAnsi="Times New Roman" w:cs="Times New Roman"/>
          <w:sz w:val="26"/>
          <w:szCs w:val="26"/>
        </w:rPr>
        <w:t xml:space="preserve"> chuyển từ khu neo đến khu vực đón hoa tiêu của CPA.</w:t>
      </w:r>
    </w:p>
    <w:p w14:paraId="40F40883" w14:textId="326282E9" w:rsidR="00AB5079" w:rsidRPr="00844B48" w:rsidRDefault="00AB5079" w:rsidP="00AB5079">
      <w:pPr>
        <w:numPr>
          <w:ilvl w:val="0"/>
          <w:numId w:val="15"/>
        </w:numPr>
        <w:spacing w:before="120" w:after="120"/>
        <w:jc w:val="both"/>
        <w:rPr>
          <w:rFonts w:ascii="Times New Roman" w:hAnsi="Times New Roman" w:cs="Times New Roman"/>
          <w:sz w:val="26"/>
          <w:szCs w:val="26"/>
        </w:rPr>
      </w:pPr>
      <w:r w:rsidRPr="00AB5079">
        <w:rPr>
          <w:rFonts w:ascii="Times New Roman" w:hAnsi="Times New Roman" w:cs="Times New Roman"/>
          <w:sz w:val="26"/>
          <w:szCs w:val="26"/>
        </w:rPr>
        <w:t>Khu vực này có lưu lượng tàu nhỏ địa phương rất đông</w:t>
      </w:r>
      <w:r w:rsidR="00844B48">
        <w:rPr>
          <w:rFonts w:ascii="Times New Roman" w:hAnsi="Times New Roman" w:cs="Times New Roman"/>
          <w:sz w:val="26"/>
          <w:szCs w:val="26"/>
        </w:rPr>
        <w:t xml:space="preserve"> và chúng </w:t>
      </w:r>
      <w:r w:rsidRPr="00AB5079">
        <w:rPr>
          <w:rFonts w:ascii="Times New Roman" w:hAnsi="Times New Roman" w:cs="Times New Roman"/>
          <w:sz w:val="26"/>
          <w:szCs w:val="26"/>
        </w:rPr>
        <w:t xml:space="preserve">thường </w:t>
      </w:r>
      <w:r w:rsidRPr="00844B48">
        <w:rPr>
          <w:rFonts w:ascii="Times New Roman" w:hAnsi="Times New Roman" w:cs="Times New Roman"/>
          <w:sz w:val="26"/>
          <w:szCs w:val="26"/>
        </w:rPr>
        <w:t>không tuân thủ Quy tắc Tránh va (COLREGs).</w:t>
      </w:r>
    </w:p>
    <w:p w14:paraId="6CF75351" w14:textId="77777777" w:rsidR="00AB5079" w:rsidRPr="00AB5079" w:rsidRDefault="00AB5079" w:rsidP="00AB5079">
      <w:pPr>
        <w:spacing w:before="120" w:after="120"/>
        <w:jc w:val="both"/>
        <w:rPr>
          <w:rFonts w:ascii="Times New Roman" w:hAnsi="Times New Roman" w:cs="Times New Roman"/>
          <w:sz w:val="26"/>
          <w:szCs w:val="26"/>
        </w:rPr>
      </w:pPr>
      <w:r w:rsidRPr="00AB5079">
        <w:rPr>
          <w:rFonts w:ascii="Times New Roman" w:hAnsi="Times New Roman" w:cs="Times New Roman"/>
          <w:b/>
          <w:bCs/>
          <w:sz w:val="26"/>
          <w:szCs w:val="26"/>
        </w:rPr>
        <w:t>Khuyến nghị:</w:t>
      </w:r>
      <w:r w:rsidRPr="00AB5079">
        <w:rPr>
          <w:rFonts w:ascii="Times New Roman" w:hAnsi="Times New Roman" w:cs="Times New Roman"/>
          <w:sz w:val="26"/>
          <w:szCs w:val="26"/>
        </w:rPr>
        <w:t xml:space="preserve"> Sử dụng dịch vụ hoa tiêu cảng để </w:t>
      </w:r>
      <w:r w:rsidRPr="00844B48">
        <w:rPr>
          <w:rFonts w:ascii="Times New Roman" w:hAnsi="Times New Roman" w:cs="Times New Roman"/>
          <w:sz w:val="26"/>
          <w:szCs w:val="26"/>
        </w:rPr>
        <w:t>giảm thiểu rủi ro va chạm</w:t>
      </w:r>
      <w:r w:rsidRPr="00AB5079">
        <w:rPr>
          <w:rFonts w:ascii="Times New Roman" w:hAnsi="Times New Roman" w:cs="Times New Roman"/>
          <w:sz w:val="26"/>
          <w:szCs w:val="26"/>
        </w:rPr>
        <w:t xml:space="preserve"> trong quá trình dịch chuyển cuối cùng.</w:t>
      </w:r>
    </w:p>
    <w:p w14:paraId="3F50E78D" w14:textId="4B6312E4" w:rsidR="00C81F2C" w:rsidRPr="00844B48" w:rsidRDefault="00AB5079" w:rsidP="00844B48">
      <w:pPr>
        <w:spacing w:before="120" w:after="120"/>
        <w:jc w:val="both"/>
        <w:rPr>
          <w:rFonts w:ascii="Times New Roman" w:hAnsi="Times New Roman" w:cs="Times New Roman"/>
          <w:b/>
          <w:bCs/>
          <w:sz w:val="26"/>
          <w:szCs w:val="26"/>
        </w:rPr>
      </w:pPr>
      <w:r w:rsidRPr="00AB5079">
        <w:rPr>
          <w:rFonts w:ascii="Times New Roman" w:hAnsi="Times New Roman" w:cs="Times New Roman"/>
          <w:b/>
          <w:bCs/>
          <w:sz w:val="26"/>
          <w:szCs w:val="26"/>
        </w:rPr>
        <w:t>Sơ đồ khuyến nghị về sử dụng hoa tiêu:</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3"/>
        <w:gridCol w:w="2286"/>
        <w:gridCol w:w="2709"/>
        <w:gridCol w:w="2902"/>
      </w:tblGrid>
      <w:tr w:rsidR="009D3E00" w:rsidRPr="00C81F2C" w14:paraId="40EA899C" w14:textId="77777777" w:rsidTr="00C81F2C">
        <w:trPr>
          <w:trHeight w:val="255"/>
          <w:tblHeader/>
        </w:trPr>
        <w:tc>
          <w:tcPr>
            <w:tcW w:w="0" w:type="auto"/>
            <w:tcMar>
              <w:top w:w="120" w:type="dxa"/>
              <w:left w:w="300" w:type="dxa"/>
              <w:bottom w:w="120" w:type="dxa"/>
              <w:right w:w="300" w:type="dxa"/>
            </w:tcMar>
            <w:vAlign w:val="center"/>
            <w:hideMark/>
          </w:tcPr>
          <w:p w14:paraId="1DCFE431" w14:textId="3322D46C" w:rsidR="00C81F2C" w:rsidRPr="009D3E00" w:rsidRDefault="00844B48" w:rsidP="009D3E00">
            <w:pPr>
              <w:spacing w:after="120"/>
              <w:rPr>
                <w:rFonts w:ascii="Times New Roman" w:hAnsi="Times New Roman" w:cs="Times New Roman"/>
                <w:b/>
                <w:bCs/>
                <w:sz w:val="26"/>
                <w:szCs w:val="26"/>
              </w:rPr>
            </w:pPr>
            <w:r w:rsidRPr="009D3E00">
              <w:rPr>
                <w:rFonts w:ascii="Times New Roman" w:hAnsi="Times New Roman" w:cs="Times New Roman"/>
                <w:b/>
                <w:bCs/>
                <w:sz w:val="26"/>
                <w:szCs w:val="26"/>
              </w:rPr>
              <w:t>Giai đoạn</w:t>
            </w:r>
          </w:p>
        </w:tc>
        <w:tc>
          <w:tcPr>
            <w:tcW w:w="0" w:type="auto"/>
            <w:tcMar>
              <w:top w:w="120" w:type="dxa"/>
              <w:left w:w="300" w:type="dxa"/>
              <w:bottom w:w="120" w:type="dxa"/>
              <w:right w:w="300" w:type="dxa"/>
            </w:tcMar>
            <w:vAlign w:val="center"/>
            <w:hideMark/>
          </w:tcPr>
          <w:p w14:paraId="4B71E8B8" w14:textId="20FDBFB7" w:rsidR="00C81F2C" w:rsidRPr="009D3E00" w:rsidRDefault="00844B48" w:rsidP="009D3E00">
            <w:pPr>
              <w:spacing w:after="120"/>
              <w:rPr>
                <w:rFonts w:ascii="Times New Roman" w:hAnsi="Times New Roman" w:cs="Times New Roman"/>
                <w:b/>
                <w:bCs/>
                <w:sz w:val="26"/>
                <w:szCs w:val="26"/>
              </w:rPr>
            </w:pPr>
            <w:r w:rsidRPr="009D3E00">
              <w:rPr>
                <w:rFonts w:ascii="Times New Roman" w:hAnsi="Times New Roman" w:cs="Times New Roman"/>
                <w:b/>
                <w:bCs/>
                <w:sz w:val="26"/>
                <w:szCs w:val="26"/>
              </w:rPr>
              <w:t>Khu vực</w:t>
            </w:r>
            <w:r w:rsidR="00C81F2C" w:rsidRPr="009D3E00">
              <w:rPr>
                <w:rFonts w:ascii="Times New Roman" w:hAnsi="Times New Roman" w:cs="Times New Roman"/>
                <w:b/>
                <w:bCs/>
                <w:sz w:val="26"/>
                <w:szCs w:val="26"/>
              </w:rPr>
              <w:t xml:space="preserve"> / </w:t>
            </w:r>
            <w:r w:rsidRPr="009D3E00">
              <w:rPr>
                <w:rFonts w:ascii="Times New Roman" w:hAnsi="Times New Roman" w:cs="Times New Roman"/>
                <w:b/>
                <w:bCs/>
                <w:sz w:val="26"/>
                <w:szCs w:val="26"/>
              </w:rPr>
              <w:t>hoạt động</w:t>
            </w:r>
          </w:p>
        </w:tc>
        <w:tc>
          <w:tcPr>
            <w:tcW w:w="0" w:type="auto"/>
            <w:tcMar>
              <w:top w:w="120" w:type="dxa"/>
              <w:left w:w="300" w:type="dxa"/>
              <w:bottom w:w="120" w:type="dxa"/>
              <w:right w:w="300" w:type="dxa"/>
            </w:tcMar>
            <w:vAlign w:val="center"/>
            <w:hideMark/>
          </w:tcPr>
          <w:p w14:paraId="6BF9A82B" w14:textId="636398A1" w:rsidR="00C81F2C" w:rsidRPr="009D3E00" w:rsidRDefault="00844B48" w:rsidP="009D3E00">
            <w:pPr>
              <w:spacing w:after="120"/>
              <w:rPr>
                <w:rFonts w:ascii="Times New Roman" w:hAnsi="Times New Roman" w:cs="Times New Roman"/>
                <w:b/>
                <w:bCs/>
                <w:sz w:val="26"/>
                <w:szCs w:val="26"/>
              </w:rPr>
            </w:pPr>
            <w:r w:rsidRPr="009D3E00">
              <w:rPr>
                <w:rFonts w:ascii="Times New Roman" w:hAnsi="Times New Roman" w:cs="Times New Roman"/>
                <w:b/>
                <w:bCs/>
                <w:sz w:val="26"/>
                <w:szCs w:val="26"/>
              </w:rPr>
              <w:t>Khuyến nghị về sử dụng hoa tiêu</w:t>
            </w:r>
          </w:p>
        </w:tc>
        <w:tc>
          <w:tcPr>
            <w:tcW w:w="0" w:type="auto"/>
            <w:tcMar>
              <w:top w:w="120" w:type="dxa"/>
              <w:left w:w="300" w:type="dxa"/>
              <w:bottom w:w="120" w:type="dxa"/>
              <w:right w:w="300" w:type="dxa"/>
            </w:tcMar>
            <w:vAlign w:val="center"/>
            <w:hideMark/>
          </w:tcPr>
          <w:p w14:paraId="63B564D7" w14:textId="34C6DCEC" w:rsidR="00C81F2C" w:rsidRPr="009D3E00" w:rsidRDefault="00844B48" w:rsidP="009D3E00">
            <w:pPr>
              <w:spacing w:after="120"/>
              <w:rPr>
                <w:rFonts w:ascii="Times New Roman" w:hAnsi="Times New Roman" w:cs="Times New Roman"/>
                <w:b/>
                <w:bCs/>
                <w:sz w:val="26"/>
                <w:szCs w:val="26"/>
              </w:rPr>
            </w:pPr>
            <w:r w:rsidRPr="009D3E00">
              <w:rPr>
                <w:rFonts w:ascii="Times New Roman" w:hAnsi="Times New Roman" w:cs="Times New Roman"/>
                <w:b/>
                <w:bCs/>
                <w:sz w:val="26"/>
                <w:szCs w:val="26"/>
              </w:rPr>
              <w:t>Lý do</w:t>
            </w:r>
          </w:p>
        </w:tc>
      </w:tr>
      <w:tr w:rsidR="009D3E00" w:rsidRPr="00C81F2C" w14:paraId="7593B1B1" w14:textId="77777777" w:rsidTr="00C81F2C">
        <w:trPr>
          <w:trHeight w:val="255"/>
        </w:trPr>
        <w:tc>
          <w:tcPr>
            <w:tcW w:w="0" w:type="auto"/>
            <w:tcMar>
              <w:top w:w="120" w:type="dxa"/>
              <w:left w:w="300" w:type="dxa"/>
              <w:bottom w:w="120" w:type="dxa"/>
              <w:right w:w="300" w:type="dxa"/>
            </w:tcMar>
            <w:vAlign w:val="bottom"/>
            <w:hideMark/>
          </w:tcPr>
          <w:p w14:paraId="00AE0908" w14:textId="732C1274" w:rsidR="00C81F2C" w:rsidRPr="009D3E00" w:rsidRDefault="00844B48" w:rsidP="009D3E00">
            <w:pPr>
              <w:spacing w:after="120"/>
              <w:rPr>
                <w:rFonts w:ascii="Times New Roman" w:hAnsi="Times New Roman" w:cs="Times New Roman"/>
                <w:sz w:val="26"/>
                <w:szCs w:val="26"/>
              </w:rPr>
            </w:pPr>
            <w:r w:rsidRPr="009D3E00">
              <w:rPr>
                <w:rFonts w:ascii="Times New Roman" w:hAnsi="Times New Roman" w:cs="Times New Roman"/>
                <w:sz w:val="26"/>
                <w:szCs w:val="26"/>
              </w:rPr>
              <w:t>Nhập cảng có chở hàng</w:t>
            </w:r>
          </w:p>
        </w:tc>
        <w:tc>
          <w:tcPr>
            <w:tcW w:w="0" w:type="auto"/>
            <w:tcMar>
              <w:top w:w="120" w:type="dxa"/>
              <w:left w:w="300" w:type="dxa"/>
              <w:bottom w:w="120" w:type="dxa"/>
              <w:right w:w="300" w:type="dxa"/>
            </w:tcMar>
            <w:vAlign w:val="bottom"/>
            <w:hideMark/>
          </w:tcPr>
          <w:p w14:paraId="2F9D25D7" w14:textId="77777777" w:rsidR="00C81F2C" w:rsidRPr="009D3E00" w:rsidRDefault="00C81F2C" w:rsidP="009D3E00">
            <w:pPr>
              <w:spacing w:after="120"/>
              <w:rPr>
                <w:rFonts w:ascii="Times New Roman" w:hAnsi="Times New Roman" w:cs="Times New Roman"/>
                <w:sz w:val="26"/>
                <w:szCs w:val="26"/>
              </w:rPr>
            </w:pPr>
            <w:r w:rsidRPr="009D3E00">
              <w:rPr>
                <w:rFonts w:ascii="Times New Roman" w:hAnsi="Times New Roman" w:cs="Times New Roman"/>
                <w:sz w:val="26"/>
                <w:szCs w:val="26"/>
              </w:rPr>
              <w:t>Kutubdia → Chittagong</w:t>
            </w:r>
          </w:p>
        </w:tc>
        <w:tc>
          <w:tcPr>
            <w:tcW w:w="0" w:type="auto"/>
            <w:tcMar>
              <w:top w:w="120" w:type="dxa"/>
              <w:left w:w="300" w:type="dxa"/>
              <w:bottom w:w="120" w:type="dxa"/>
              <w:right w:w="300" w:type="dxa"/>
            </w:tcMar>
            <w:vAlign w:val="bottom"/>
            <w:hideMark/>
          </w:tcPr>
          <w:p w14:paraId="3AC169D8" w14:textId="79EDD80B" w:rsidR="00C81F2C" w:rsidRPr="009D3E00" w:rsidRDefault="00844B48" w:rsidP="009D3E00">
            <w:pPr>
              <w:spacing w:after="120"/>
              <w:rPr>
                <w:rFonts w:ascii="Times New Roman" w:hAnsi="Times New Roman" w:cs="Times New Roman"/>
                <w:sz w:val="26"/>
                <w:szCs w:val="26"/>
              </w:rPr>
            </w:pPr>
            <w:r w:rsidRPr="009D3E00">
              <w:rPr>
                <w:rFonts w:ascii="Times New Roman" w:hAnsi="Times New Roman" w:cs="Times New Roman"/>
                <w:sz w:val="26"/>
                <w:szCs w:val="26"/>
              </w:rPr>
              <w:t>Dùng hoa tiêu Vịnh</w:t>
            </w:r>
            <w:r w:rsidR="00C81F2C" w:rsidRPr="009D3E00">
              <w:rPr>
                <w:rFonts w:ascii="Times New Roman" w:hAnsi="Times New Roman" w:cs="Times New Roman"/>
                <w:sz w:val="26"/>
                <w:szCs w:val="26"/>
              </w:rPr>
              <w:t xml:space="preserve"> (</w:t>
            </w:r>
            <w:r w:rsidRPr="009D3E00">
              <w:rPr>
                <w:rFonts w:ascii="Times New Roman" w:hAnsi="Times New Roman" w:cs="Times New Roman"/>
                <w:sz w:val="26"/>
                <w:szCs w:val="26"/>
              </w:rPr>
              <w:t>B</w:t>
            </w:r>
            <w:r w:rsidR="009D3E00">
              <w:rPr>
                <w:rFonts w:ascii="Times New Roman" w:hAnsi="Times New Roman" w:cs="Times New Roman"/>
                <w:sz w:val="26"/>
                <w:szCs w:val="26"/>
              </w:rPr>
              <w:t>ắ</w:t>
            </w:r>
            <w:r w:rsidRPr="009D3E00">
              <w:rPr>
                <w:rFonts w:ascii="Times New Roman" w:hAnsi="Times New Roman" w:cs="Times New Roman"/>
                <w:sz w:val="26"/>
                <w:szCs w:val="26"/>
              </w:rPr>
              <w:t>t buộc trong thực tế)</w:t>
            </w:r>
          </w:p>
        </w:tc>
        <w:tc>
          <w:tcPr>
            <w:tcW w:w="0" w:type="auto"/>
            <w:tcMar>
              <w:top w:w="120" w:type="dxa"/>
              <w:left w:w="300" w:type="dxa"/>
              <w:bottom w:w="120" w:type="dxa"/>
              <w:right w:w="300" w:type="dxa"/>
            </w:tcMar>
            <w:vAlign w:val="bottom"/>
            <w:hideMark/>
          </w:tcPr>
          <w:p w14:paraId="2906666A" w14:textId="5FC90D2F"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Giảm rủi ro bị mắc cạn hoặc xung đột giao thông</w:t>
            </w:r>
          </w:p>
        </w:tc>
      </w:tr>
      <w:tr w:rsidR="009D3E00" w:rsidRPr="00C81F2C" w14:paraId="5925F962" w14:textId="77777777" w:rsidTr="00C81F2C">
        <w:trPr>
          <w:trHeight w:val="255"/>
        </w:trPr>
        <w:tc>
          <w:tcPr>
            <w:tcW w:w="0" w:type="auto"/>
            <w:tcMar>
              <w:top w:w="120" w:type="dxa"/>
              <w:left w:w="300" w:type="dxa"/>
              <w:bottom w:w="120" w:type="dxa"/>
              <w:right w:w="300" w:type="dxa"/>
            </w:tcMar>
            <w:vAlign w:val="bottom"/>
            <w:hideMark/>
          </w:tcPr>
          <w:p w14:paraId="3E14D48D" w14:textId="286C90F1"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Đang neo</w:t>
            </w:r>
          </w:p>
        </w:tc>
        <w:tc>
          <w:tcPr>
            <w:tcW w:w="0" w:type="auto"/>
            <w:tcMar>
              <w:top w:w="120" w:type="dxa"/>
              <w:left w:w="300" w:type="dxa"/>
              <w:bottom w:w="120" w:type="dxa"/>
              <w:right w:w="300" w:type="dxa"/>
            </w:tcMar>
            <w:vAlign w:val="bottom"/>
            <w:hideMark/>
          </w:tcPr>
          <w:p w14:paraId="402B0BCD" w14:textId="38983018"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Trong quá trình chuyển tải</w:t>
            </w:r>
          </w:p>
        </w:tc>
        <w:tc>
          <w:tcPr>
            <w:tcW w:w="0" w:type="auto"/>
            <w:tcMar>
              <w:top w:w="120" w:type="dxa"/>
              <w:left w:w="300" w:type="dxa"/>
              <w:bottom w:w="120" w:type="dxa"/>
              <w:right w:w="300" w:type="dxa"/>
            </w:tcMar>
            <w:vAlign w:val="bottom"/>
            <w:hideMark/>
          </w:tcPr>
          <w:p w14:paraId="4E708480" w14:textId="01E60B88"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 xml:space="preserve">Thue hoa tiêu thường trực </w:t>
            </w:r>
            <w:r w:rsidR="00C81F2C" w:rsidRPr="009D3E00">
              <w:rPr>
                <w:rFonts w:ascii="Times New Roman" w:hAnsi="Times New Roman" w:cs="Times New Roman"/>
                <w:sz w:val="26"/>
                <w:szCs w:val="26"/>
              </w:rPr>
              <w:t>(</w:t>
            </w:r>
            <w:r>
              <w:rPr>
                <w:rFonts w:ascii="Times New Roman" w:hAnsi="Times New Roman" w:cs="Times New Roman"/>
                <w:sz w:val="26"/>
                <w:szCs w:val="26"/>
              </w:rPr>
              <w:t xml:space="preserve">vai trò của </w:t>
            </w:r>
            <w:r w:rsidR="00C81F2C" w:rsidRPr="009D3E00">
              <w:rPr>
                <w:rFonts w:ascii="Times New Roman" w:hAnsi="Times New Roman" w:cs="Times New Roman"/>
                <w:sz w:val="26"/>
                <w:szCs w:val="26"/>
              </w:rPr>
              <w:t>POAC)</w:t>
            </w:r>
          </w:p>
        </w:tc>
        <w:tc>
          <w:tcPr>
            <w:tcW w:w="0" w:type="auto"/>
            <w:tcMar>
              <w:top w:w="120" w:type="dxa"/>
              <w:left w:w="300" w:type="dxa"/>
              <w:bottom w:w="120" w:type="dxa"/>
              <w:right w:w="300" w:type="dxa"/>
            </w:tcMar>
            <w:vAlign w:val="bottom"/>
            <w:hideMark/>
          </w:tcPr>
          <w:p w14:paraId="4D97F1D9" w14:textId="51748F06"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Kiểm soát trôi neo, ra lệnh cho các sà lan, quản lý thời tiết</w:t>
            </w:r>
          </w:p>
        </w:tc>
      </w:tr>
      <w:tr w:rsidR="009D3E00" w:rsidRPr="00C81F2C" w14:paraId="5A8B471E" w14:textId="77777777" w:rsidTr="00C81F2C">
        <w:trPr>
          <w:trHeight w:val="255"/>
        </w:trPr>
        <w:tc>
          <w:tcPr>
            <w:tcW w:w="0" w:type="auto"/>
            <w:tcMar>
              <w:top w:w="120" w:type="dxa"/>
              <w:left w:w="300" w:type="dxa"/>
              <w:bottom w:w="120" w:type="dxa"/>
              <w:right w:w="300" w:type="dxa"/>
            </w:tcMar>
            <w:vAlign w:val="bottom"/>
            <w:hideMark/>
          </w:tcPr>
          <w:p w14:paraId="20DCFF7E" w14:textId="124034B4"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lastRenderedPageBreak/>
              <w:t>Sau khi chuyển tải/dỡ hàng</w:t>
            </w:r>
          </w:p>
        </w:tc>
        <w:tc>
          <w:tcPr>
            <w:tcW w:w="0" w:type="auto"/>
            <w:tcMar>
              <w:top w:w="120" w:type="dxa"/>
              <w:left w:w="300" w:type="dxa"/>
              <w:bottom w:w="120" w:type="dxa"/>
              <w:right w:w="300" w:type="dxa"/>
            </w:tcMar>
            <w:vAlign w:val="bottom"/>
            <w:hideMark/>
          </w:tcPr>
          <w:p w14:paraId="594244E9" w14:textId="159AB7C9"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Vùng neo</w:t>
            </w:r>
            <w:r w:rsidR="00C81F2C" w:rsidRPr="009D3E00">
              <w:rPr>
                <w:rFonts w:ascii="Times New Roman" w:hAnsi="Times New Roman" w:cs="Times New Roman"/>
                <w:sz w:val="26"/>
                <w:szCs w:val="26"/>
              </w:rPr>
              <w:t xml:space="preserve"> → </w:t>
            </w:r>
            <w:r w:rsidRPr="009D3E00">
              <w:rPr>
                <w:rFonts w:ascii="Times New Roman" w:hAnsi="Times New Roman" w:cs="Times New Roman"/>
                <w:sz w:val="26"/>
                <w:szCs w:val="26"/>
              </w:rPr>
              <w:t>Trạm hoa tiêu</w:t>
            </w:r>
          </w:p>
        </w:tc>
        <w:tc>
          <w:tcPr>
            <w:tcW w:w="0" w:type="auto"/>
            <w:tcMar>
              <w:top w:w="120" w:type="dxa"/>
              <w:left w:w="300" w:type="dxa"/>
              <w:bottom w:w="120" w:type="dxa"/>
              <w:right w:w="300" w:type="dxa"/>
            </w:tcMar>
            <w:vAlign w:val="bottom"/>
            <w:hideMark/>
          </w:tcPr>
          <w:p w14:paraId="5E5A8B10" w14:textId="27CDD434"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Hoa tiêu cảng</w:t>
            </w:r>
          </w:p>
        </w:tc>
        <w:tc>
          <w:tcPr>
            <w:tcW w:w="0" w:type="auto"/>
            <w:tcMar>
              <w:top w:w="120" w:type="dxa"/>
              <w:left w:w="300" w:type="dxa"/>
              <w:bottom w:w="120" w:type="dxa"/>
              <w:right w:w="300" w:type="dxa"/>
            </w:tcMar>
            <w:vAlign w:val="bottom"/>
            <w:hideMark/>
          </w:tcPr>
          <w:p w14:paraId="5295DEA5" w14:textId="319B3DF1" w:rsidR="00C81F2C" w:rsidRPr="009D3E00" w:rsidRDefault="009D3E00" w:rsidP="009D3E00">
            <w:pPr>
              <w:spacing w:after="120"/>
              <w:rPr>
                <w:rFonts w:ascii="Times New Roman" w:hAnsi="Times New Roman" w:cs="Times New Roman"/>
                <w:sz w:val="26"/>
                <w:szCs w:val="26"/>
              </w:rPr>
            </w:pPr>
            <w:r w:rsidRPr="009D3E00">
              <w:rPr>
                <w:rFonts w:ascii="Times New Roman" w:hAnsi="Times New Roman" w:cs="Times New Roman"/>
                <w:sz w:val="26"/>
                <w:szCs w:val="26"/>
              </w:rPr>
              <w:t>Giảm rủi ro va chạm trong khu vực đông đúc</w:t>
            </w:r>
          </w:p>
        </w:tc>
      </w:tr>
    </w:tbl>
    <w:p w14:paraId="6A4CDB3A" w14:textId="77777777" w:rsidR="009D3E00" w:rsidRDefault="009D3E00" w:rsidP="009D3E00">
      <w:pPr>
        <w:spacing w:before="120" w:after="120"/>
        <w:jc w:val="both"/>
        <w:rPr>
          <w:rFonts w:ascii="Times New Roman" w:hAnsi="Times New Roman" w:cs="Times New Roman"/>
          <w:b/>
          <w:bCs/>
          <w:sz w:val="26"/>
          <w:szCs w:val="26"/>
        </w:rPr>
      </w:pPr>
    </w:p>
    <w:p w14:paraId="2A5E4B8D" w14:textId="715523D7" w:rsidR="009D3E00" w:rsidRPr="009D3E00" w:rsidRDefault="009D3E00" w:rsidP="009D3E00">
      <w:pPr>
        <w:spacing w:before="120" w:after="120"/>
        <w:jc w:val="both"/>
        <w:rPr>
          <w:rFonts w:ascii="Times New Roman" w:hAnsi="Times New Roman" w:cs="Times New Roman"/>
          <w:b/>
          <w:bCs/>
          <w:sz w:val="26"/>
          <w:szCs w:val="26"/>
        </w:rPr>
      </w:pPr>
      <w:r w:rsidRPr="009D3E00">
        <w:rPr>
          <w:rFonts w:ascii="Times New Roman" w:hAnsi="Times New Roman" w:cs="Times New Roman"/>
          <w:b/>
          <w:bCs/>
          <w:sz w:val="26"/>
          <w:szCs w:val="26"/>
        </w:rPr>
        <w:t>Lý do cho việc</w:t>
      </w:r>
      <w:r w:rsidRPr="009D3E00">
        <w:rPr>
          <w:rFonts w:ascii="Times New Roman" w:hAnsi="Times New Roman" w:cs="Times New Roman"/>
          <w:b/>
          <w:bCs/>
          <w:sz w:val="26"/>
          <w:szCs w:val="26"/>
        </w:rPr>
        <w:t xml:space="preserve"> vận hành và an toàn hàng hải (HSE)</w:t>
      </w:r>
    </w:p>
    <w:p w14:paraId="7E853BA2" w14:textId="590518CA" w:rsidR="009D3E00" w:rsidRPr="009D3E00" w:rsidRDefault="009D3E00" w:rsidP="009D3E00">
      <w:p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 xml:space="preserve">Các hoạt động </w:t>
      </w:r>
      <w:r>
        <w:rPr>
          <w:rFonts w:ascii="Times New Roman" w:hAnsi="Times New Roman" w:cs="Times New Roman"/>
          <w:sz w:val="26"/>
          <w:szCs w:val="26"/>
        </w:rPr>
        <w:t xml:space="preserve">sử dụng </w:t>
      </w:r>
      <w:r w:rsidRPr="009D3E00">
        <w:rPr>
          <w:rFonts w:ascii="Times New Roman" w:hAnsi="Times New Roman" w:cs="Times New Roman"/>
          <w:sz w:val="26"/>
          <w:szCs w:val="26"/>
        </w:rPr>
        <w:t>hoa tiêu này phù hợp với các hướng dẫn quản lý rủi ro của OCIMF, Câu lạc bộ P&amp;I và Interport Maritime, nhấn mạnh:</w:t>
      </w:r>
    </w:p>
    <w:p w14:paraId="584DA6C4" w14:textId="2D02956C" w:rsidR="009D3E00" w:rsidRPr="009D3E00" w:rsidRDefault="009D3E00" w:rsidP="009D3E00">
      <w:pPr>
        <w:pStyle w:val="ListParagraph"/>
        <w:numPr>
          <w:ilvl w:val="0"/>
          <w:numId w:val="16"/>
        </w:numPr>
        <w:spacing w:before="120" w:after="120"/>
        <w:jc w:val="both"/>
        <w:rPr>
          <w:rFonts w:ascii="Times New Roman" w:hAnsi="Times New Roman" w:cs="Times New Roman"/>
          <w:sz w:val="26"/>
          <w:szCs w:val="26"/>
        </w:rPr>
      </w:pPr>
      <w:r>
        <w:rPr>
          <w:rFonts w:ascii="Times New Roman" w:hAnsi="Times New Roman" w:cs="Times New Roman"/>
          <w:sz w:val="26"/>
          <w:szCs w:val="26"/>
        </w:rPr>
        <w:t>Sử dụng dịch vụ h</w:t>
      </w:r>
      <w:r w:rsidRPr="009D3E00">
        <w:rPr>
          <w:rFonts w:ascii="Times New Roman" w:hAnsi="Times New Roman" w:cs="Times New Roman"/>
          <w:sz w:val="26"/>
          <w:szCs w:val="26"/>
        </w:rPr>
        <w:t>oa tiêu dựa trên rủi ro vượt quá mức tối thiểu theo luật định.</w:t>
      </w:r>
    </w:p>
    <w:p w14:paraId="3603A337" w14:textId="61E4A022" w:rsidR="009D3E00" w:rsidRPr="009D3E00" w:rsidRDefault="009D3E00" w:rsidP="009D3E00">
      <w:pPr>
        <w:pStyle w:val="ListParagraph"/>
        <w:numPr>
          <w:ilvl w:val="0"/>
          <w:numId w:val="16"/>
        </w:num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Kiểm soát cục bộ liên tục trong quá trình neo động.</w:t>
      </w:r>
    </w:p>
    <w:p w14:paraId="4499520B" w14:textId="108EE3B2" w:rsidR="009D3E00" w:rsidRPr="009D3E00" w:rsidRDefault="009D3E00" w:rsidP="009D3E00">
      <w:pPr>
        <w:pStyle w:val="ListParagraph"/>
        <w:numPr>
          <w:ilvl w:val="0"/>
          <w:numId w:val="16"/>
        </w:num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 xml:space="preserve">Tích hợp vai trò Hoa tiêu </w:t>
      </w:r>
      <w:r>
        <w:rPr>
          <w:rFonts w:ascii="Times New Roman" w:hAnsi="Times New Roman" w:cs="Times New Roman"/>
          <w:sz w:val="26"/>
          <w:szCs w:val="26"/>
        </w:rPr>
        <w:t>thường trực</w:t>
      </w:r>
      <w:r w:rsidRPr="009D3E00">
        <w:rPr>
          <w:rFonts w:ascii="Times New Roman" w:hAnsi="Times New Roman" w:cs="Times New Roman"/>
          <w:sz w:val="26"/>
          <w:szCs w:val="26"/>
        </w:rPr>
        <w:t xml:space="preserve"> vào Khung quản lý HSE và STS của tàu.</w:t>
      </w:r>
    </w:p>
    <w:p w14:paraId="48ED3A66" w14:textId="77777777" w:rsidR="009D3E00" w:rsidRPr="009D3E00" w:rsidRDefault="009D3E00" w:rsidP="009D3E00">
      <w:pPr>
        <w:spacing w:before="120" w:after="120"/>
        <w:jc w:val="both"/>
        <w:rPr>
          <w:rFonts w:ascii="Times New Roman" w:hAnsi="Times New Roman" w:cs="Times New Roman"/>
          <w:b/>
          <w:bCs/>
          <w:sz w:val="26"/>
          <w:szCs w:val="26"/>
        </w:rPr>
      </w:pPr>
      <w:r w:rsidRPr="009D3E00">
        <w:rPr>
          <w:rFonts w:ascii="Times New Roman" w:hAnsi="Times New Roman" w:cs="Times New Roman"/>
          <w:b/>
          <w:bCs/>
          <w:sz w:val="26"/>
          <w:szCs w:val="26"/>
        </w:rPr>
        <w:t>Những điểm chính cần ghi nhớ</w:t>
      </w:r>
    </w:p>
    <w:p w14:paraId="4FE6430E" w14:textId="77777777" w:rsidR="009D3E00" w:rsidRPr="009D3E00" w:rsidRDefault="009D3E00" w:rsidP="009D3E00">
      <w:p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Xét đến các điều kiện hiện tại tại Chittagong:</w:t>
      </w:r>
    </w:p>
    <w:p w14:paraId="4FA74E6C" w14:textId="2ED0398C" w:rsidR="009D3E00" w:rsidRPr="009D3E00" w:rsidRDefault="009D3E00" w:rsidP="009D3E00">
      <w:pPr>
        <w:pStyle w:val="ListParagraph"/>
        <w:numPr>
          <w:ilvl w:val="0"/>
          <w:numId w:val="17"/>
        </w:numPr>
        <w:spacing w:before="120" w:after="120"/>
        <w:jc w:val="both"/>
        <w:rPr>
          <w:rFonts w:ascii="Times New Roman" w:hAnsi="Times New Roman" w:cs="Times New Roman"/>
          <w:sz w:val="26"/>
          <w:szCs w:val="26"/>
        </w:rPr>
      </w:pPr>
      <w:r>
        <w:rPr>
          <w:rFonts w:ascii="Times New Roman" w:hAnsi="Times New Roman" w:cs="Times New Roman"/>
          <w:sz w:val="26"/>
          <w:szCs w:val="26"/>
        </w:rPr>
        <w:t>Hãy sử dụng dịch vụ h</w:t>
      </w:r>
      <w:r w:rsidRPr="009D3E00">
        <w:rPr>
          <w:rFonts w:ascii="Times New Roman" w:hAnsi="Times New Roman" w:cs="Times New Roman"/>
          <w:sz w:val="26"/>
          <w:szCs w:val="26"/>
        </w:rPr>
        <w:t xml:space="preserve">oa tiêu </w:t>
      </w:r>
      <w:r>
        <w:rPr>
          <w:rFonts w:ascii="Times New Roman" w:hAnsi="Times New Roman" w:cs="Times New Roman"/>
          <w:sz w:val="26"/>
          <w:szCs w:val="26"/>
        </w:rPr>
        <w:t>Vịnh</w:t>
      </w:r>
      <w:r w:rsidRPr="009D3E00">
        <w:rPr>
          <w:rFonts w:ascii="Times New Roman" w:hAnsi="Times New Roman" w:cs="Times New Roman"/>
          <w:sz w:val="26"/>
          <w:szCs w:val="26"/>
        </w:rPr>
        <w:t xml:space="preserve"> và Hoa tiêu </w:t>
      </w:r>
      <w:r>
        <w:rPr>
          <w:rFonts w:ascii="Times New Roman" w:hAnsi="Times New Roman" w:cs="Times New Roman"/>
          <w:sz w:val="26"/>
          <w:szCs w:val="26"/>
        </w:rPr>
        <w:t>thường trực</w:t>
      </w:r>
      <w:r w:rsidRPr="009D3E00">
        <w:rPr>
          <w:rFonts w:ascii="Times New Roman" w:hAnsi="Times New Roman" w:cs="Times New Roman"/>
          <w:sz w:val="26"/>
          <w:szCs w:val="26"/>
        </w:rPr>
        <w:t xml:space="preserve"> cho tất cả các tàu chở dầu cập cảng và hoạt động xếp dỡ hàng</w:t>
      </w:r>
      <w:r>
        <w:rPr>
          <w:rFonts w:ascii="Times New Roman" w:hAnsi="Times New Roman" w:cs="Times New Roman"/>
          <w:sz w:val="26"/>
          <w:szCs w:val="26"/>
        </w:rPr>
        <w:t xml:space="preserve"> tại cảng này</w:t>
      </w:r>
      <w:r w:rsidRPr="009D3E00">
        <w:rPr>
          <w:rFonts w:ascii="Times New Roman" w:hAnsi="Times New Roman" w:cs="Times New Roman"/>
          <w:sz w:val="26"/>
          <w:szCs w:val="26"/>
        </w:rPr>
        <w:t>.</w:t>
      </w:r>
    </w:p>
    <w:p w14:paraId="60785302" w14:textId="6AA65E8B" w:rsidR="009D3E00" w:rsidRPr="009D3E00" w:rsidRDefault="009D3E00" w:rsidP="009D3E00">
      <w:pPr>
        <w:pStyle w:val="ListParagraph"/>
        <w:numPr>
          <w:ilvl w:val="0"/>
          <w:numId w:val="17"/>
        </w:num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 xml:space="preserve">Miễn trừ hoa tiêu </w:t>
      </w:r>
      <w:r>
        <w:rPr>
          <w:rFonts w:ascii="Times New Roman" w:hAnsi="Times New Roman" w:cs="Times New Roman"/>
          <w:sz w:val="26"/>
          <w:szCs w:val="26"/>
        </w:rPr>
        <w:t xml:space="preserve">của </w:t>
      </w:r>
      <w:r w:rsidRPr="009D3E00">
        <w:rPr>
          <w:rFonts w:ascii="Times New Roman" w:hAnsi="Times New Roman" w:cs="Times New Roman"/>
          <w:sz w:val="26"/>
          <w:szCs w:val="26"/>
        </w:rPr>
        <w:t>CPA chỉ có thể được xem xét cho các thuyền trưởng giàu kinh nghiệm.</w:t>
      </w:r>
    </w:p>
    <w:p w14:paraId="03156266" w14:textId="2C266B43" w:rsidR="009D3E00" w:rsidRPr="009D3E00" w:rsidRDefault="009D3E00" w:rsidP="009D3E00">
      <w:pPr>
        <w:pStyle w:val="ListParagraph"/>
        <w:numPr>
          <w:ilvl w:val="0"/>
          <w:numId w:val="17"/>
        </w:numPr>
        <w:spacing w:before="120" w:after="120"/>
        <w:jc w:val="both"/>
        <w:rPr>
          <w:rFonts w:ascii="Times New Roman" w:hAnsi="Times New Roman" w:cs="Times New Roman"/>
          <w:sz w:val="26"/>
          <w:szCs w:val="26"/>
        </w:rPr>
      </w:pPr>
      <w:r w:rsidRPr="009D3E00">
        <w:rPr>
          <w:rFonts w:ascii="Times New Roman" w:hAnsi="Times New Roman" w:cs="Times New Roman"/>
          <w:sz w:val="26"/>
          <w:szCs w:val="26"/>
        </w:rPr>
        <w:t>Sự hiện diện liên tục của hoa tiêu giúp tăng cường an toàn hàng hải, tính toàn vẹn của STS và hiệu quả của cảng.</w:t>
      </w:r>
    </w:p>
    <w:p w14:paraId="30087AE9" w14:textId="5D38A932" w:rsidR="009D3E00" w:rsidRPr="009D3E00" w:rsidRDefault="009D3E00" w:rsidP="009D3E00">
      <w:pPr>
        <w:jc w:val="both"/>
        <w:rPr>
          <w:rFonts w:ascii="Times New Roman" w:hAnsi="Times New Roman" w:cs="Times New Roman"/>
          <w:sz w:val="26"/>
          <w:szCs w:val="26"/>
        </w:rPr>
      </w:pPr>
      <w:r>
        <w:rPr>
          <w:rFonts w:ascii="Times New Roman" w:hAnsi="Times New Roman" w:cs="Times New Roman"/>
          <w:sz w:val="26"/>
          <w:szCs w:val="26"/>
        </w:rPr>
        <w:t>Đ</w:t>
      </w:r>
      <w:r w:rsidRPr="009D3E00">
        <w:rPr>
          <w:rFonts w:ascii="Times New Roman" w:hAnsi="Times New Roman" w:cs="Times New Roman"/>
          <w:sz w:val="26"/>
          <w:szCs w:val="26"/>
        </w:rPr>
        <w:t xml:space="preserve">ã quan sát thấy </w:t>
      </w:r>
      <w:r>
        <w:rPr>
          <w:rFonts w:ascii="Times New Roman" w:hAnsi="Times New Roman" w:cs="Times New Roman"/>
          <w:sz w:val="26"/>
          <w:szCs w:val="26"/>
        </w:rPr>
        <w:t>m</w:t>
      </w:r>
      <w:r w:rsidRPr="009D3E00">
        <w:rPr>
          <w:rFonts w:ascii="Times New Roman" w:hAnsi="Times New Roman" w:cs="Times New Roman"/>
          <w:sz w:val="26"/>
          <w:szCs w:val="26"/>
        </w:rPr>
        <w:t xml:space="preserve">ột số đại lý </w:t>
      </w:r>
      <w:r>
        <w:rPr>
          <w:rFonts w:ascii="Times New Roman" w:hAnsi="Times New Roman" w:cs="Times New Roman"/>
          <w:sz w:val="26"/>
          <w:szCs w:val="26"/>
        </w:rPr>
        <w:t xml:space="preserve">ở </w:t>
      </w:r>
      <w:r w:rsidRPr="009D3E00">
        <w:rPr>
          <w:rFonts w:ascii="Times New Roman" w:hAnsi="Times New Roman" w:cs="Times New Roman"/>
          <w:sz w:val="26"/>
          <w:szCs w:val="26"/>
        </w:rPr>
        <w:t xml:space="preserve">địa phương thuê hoa tiêu với </w:t>
      </w:r>
      <w:r>
        <w:rPr>
          <w:rFonts w:ascii="Times New Roman" w:hAnsi="Times New Roman" w:cs="Times New Roman"/>
          <w:sz w:val="26"/>
          <w:szCs w:val="26"/>
        </w:rPr>
        <w:t>mức phí</w:t>
      </w:r>
      <w:r w:rsidRPr="009D3E00">
        <w:rPr>
          <w:rFonts w:ascii="Times New Roman" w:hAnsi="Times New Roman" w:cs="Times New Roman"/>
          <w:sz w:val="26"/>
          <w:szCs w:val="26"/>
        </w:rPr>
        <w:t xml:space="preserve"> cao một cách không cân xứng, làm tăng chi phí </w:t>
      </w:r>
      <w:r>
        <w:rPr>
          <w:rFonts w:ascii="Times New Roman" w:hAnsi="Times New Roman" w:cs="Times New Roman"/>
          <w:sz w:val="26"/>
          <w:szCs w:val="26"/>
        </w:rPr>
        <w:t>ở</w:t>
      </w:r>
      <w:r w:rsidRPr="009D3E00">
        <w:rPr>
          <w:rFonts w:ascii="Times New Roman" w:hAnsi="Times New Roman" w:cs="Times New Roman"/>
          <w:sz w:val="26"/>
          <w:szCs w:val="26"/>
        </w:rPr>
        <w:t xml:space="preserve"> cảng một cách không cần thiết.</w:t>
      </w:r>
    </w:p>
    <w:p w14:paraId="47A83E1D" w14:textId="25355BD9" w:rsidR="00C13E10" w:rsidRDefault="009D3E00" w:rsidP="009D3E00">
      <w:pPr>
        <w:jc w:val="center"/>
      </w:pPr>
      <w:r>
        <w:rPr>
          <w:b/>
          <w:bCs/>
        </w:rPr>
        <w:t>----------------------------------------------</w:t>
      </w:r>
    </w:p>
    <w:sectPr w:rsidR="00C13E10" w:rsidSect="009D3E00">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8B3"/>
    <w:multiLevelType w:val="multilevel"/>
    <w:tmpl w:val="A0FE9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37B8"/>
    <w:multiLevelType w:val="hybridMultilevel"/>
    <w:tmpl w:val="ABB8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62936"/>
    <w:multiLevelType w:val="multilevel"/>
    <w:tmpl w:val="86981D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459F5"/>
    <w:multiLevelType w:val="multilevel"/>
    <w:tmpl w:val="CF1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14C5"/>
    <w:multiLevelType w:val="multilevel"/>
    <w:tmpl w:val="07F82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A26A8"/>
    <w:multiLevelType w:val="multilevel"/>
    <w:tmpl w:val="48321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14965"/>
    <w:multiLevelType w:val="multilevel"/>
    <w:tmpl w:val="C31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11671"/>
    <w:multiLevelType w:val="multilevel"/>
    <w:tmpl w:val="20BC4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66935"/>
    <w:multiLevelType w:val="hybridMultilevel"/>
    <w:tmpl w:val="B51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95685"/>
    <w:multiLevelType w:val="multilevel"/>
    <w:tmpl w:val="F938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17B2A"/>
    <w:multiLevelType w:val="hybridMultilevel"/>
    <w:tmpl w:val="B7E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823F3"/>
    <w:multiLevelType w:val="multilevel"/>
    <w:tmpl w:val="C42C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F0557"/>
    <w:multiLevelType w:val="hybridMultilevel"/>
    <w:tmpl w:val="1E02A8B0"/>
    <w:lvl w:ilvl="0" w:tplc="AA9CB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25EB5"/>
    <w:multiLevelType w:val="multilevel"/>
    <w:tmpl w:val="0A7A52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A6434"/>
    <w:multiLevelType w:val="multilevel"/>
    <w:tmpl w:val="B69C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B7A3A"/>
    <w:multiLevelType w:val="multilevel"/>
    <w:tmpl w:val="CD249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F3958"/>
    <w:multiLevelType w:val="hybridMultilevel"/>
    <w:tmpl w:val="5BAE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910974">
    <w:abstractNumId w:val="5"/>
  </w:num>
  <w:num w:numId="2" w16cid:durableId="1184633147">
    <w:abstractNumId w:val="2"/>
  </w:num>
  <w:num w:numId="3" w16cid:durableId="1837263136">
    <w:abstractNumId w:val="4"/>
  </w:num>
  <w:num w:numId="4" w16cid:durableId="841513086">
    <w:abstractNumId w:val="7"/>
  </w:num>
  <w:num w:numId="5" w16cid:durableId="1958759591">
    <w:abstractNumId w:val="11"/>
  </w:num>
  <w:num w:numId="6" w16cid:durableId="578100748">
    <w:abstractNumId w:val="13"/>
  </w:num>
  <w:num w:numId="7" w16cid:durableId="1923417367">
    <w:abstractNumId w:val="15"/>
  </w:num>
  <w:num w:numId="8" w16cid:durableId="446045201">
    <w:abstractNumId w:val="0"/>
  </w:num>
  <w:num w:numId="9" w16cid:durableId="1691909848">
    <w:abstractNumId w:val="16"/>
  </w:num>
  <w:num w:numId="10" w16cid:durableId="1112165859">
    <w:abstractNumId w:val="8"/>
  </w:num>
  <w:num w:numId="11" w16cid:durableId="1429233161">
    <w:abstractNumId w:val="12"/>
  </w:num>
  <w:num w:numId="12" w16cid:durableId="40129256">
    <w:abstractNumId w:val="9"/>
  </w:num>
  <w:num w:numId="13" w16cid:durableId="1324116233">
    <w:abstractNumId w:val="14"/>
  </w:num>
  <w:num w:numId="14" w16cid:durableId="124858815">
    <w:abstractNumId w:val="6"/>
  </w:num>
  <w:num w:numId="15" w16cid:durableId="342055496">
    <w:abstractNumId w:val="3"/>
  </w:num>
  <w:num w:numId="16" w16cid:durableId="1345590945">
    <w:abstractNumId w:val="10"/>
  </w:num>
  <w:num w:numId="17" w16cid:durableId="184732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2C"/>
    <w:rsid w:val="000501D0"/>
    <w:rsid w:val="002C1DAF"/>
    <w:rsid w:val="003061C3"/>
    <w:rsid w:val="003D3308"/>
    <w:rsid w:val="006F75D1"/>
    <w:rsid w:val="00844B48"/>
    <w:rsid w:val="009A30DF"/>
    <w:rsid w:val="009D3E00"/>
    <w:rsid w:val="00AB5079"/>
    <w:rsid w:val="00C13E10"/>
    <w:rsid w:val="00C8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088D"/>
  <w15:chartTrackingRefBased/>
  <w15:docId w15:val="{E0986215-F262-4806-8E49-6D9385E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F2C"/>
    <w:rPr>
      <w:rFonts w:eastAsiaTheme="majorEastAsia" w:cstheme="majorBidi"/>
      <w:color w:val="272727" w:themeColor="text1" w:themeTint="D8"/>
    </w:rPr>
  </w:style>
  <w:style w:type="paragraph" w:styleId="Title">
    <w:name w:val="Title"/>
    <w:basedOn w:val="Normal"/>
    <w:next w:val="Normal"/>
    <w:link w:val="TitleChar"/>
    <w:uiPriority w:val="10"/>
    <w:qFormat/>
    <w:rsid w:val="00C81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F2C"/>
    <w:pPr>
      <w:spacing w:before="160"/>
      <w:jc w:val="center"/>
    </w:pPr>
    <w:rPr>
      <w:i/>
      <w:iCs/>
      <w:color w:val="404040" w:themeColor="text1" w:themeTint="BF"/>
    </w:rPr>
  </w:style>
  <w:style w:type="character" w:customStyle="1" w:styleId="QuoteChar">
    <w:name w:val="Quote Char"/>
    <w:basedOn w:val="DefaultParagraphFont"/>
    <w:link w:val="Quote"/>
    <w:uiPriority w:val="29"/>
    <w:rsid w:val="00C81F2C"/>
    <w:rPr>
      <w:i/>
      <w:iCs/>
      <w:color w:val="404040" w:themeColor="text1" w:themeTint="BF"/>
    </w:rPr>
  </w:style>
  <w:style w:type="paragraph" w:styleId="ListParagraph">
    <w:name w:val="List Paragraph"/>
    <w:basedOn w:val="Normal"/>
    <w:uiPriority w:val="34"/>
    <w:qFormat/>
    <w:rsid w:val="00C81F2C"/>
    <w:pPr>
      <w:ind w:left="720"/>
      <w:contextualSpacing/>
    </w:pPr>
  </w:style>
  <w:style w:type="character" w:styleId="IntenseEmphasis">
    <w:name w:val="Intense Emphasis"/>
    <w:basedOn w:val="DefaultParagraphFont"/>
    <w:uiPriority w:val="21"/>
    <w:qFormat/>
    <w:rsid w:val="00C81F2C"/>
    <w:rPr>
      <w:i/>
      <w:iCs/>
      <w:color w:val="0F4761" w:themeColor="accent1" w:themeShade="BF"/>
    </w:rPr>
  </w:style>
  <w:style w:type="paragraph" w:styleId="IntenseQuote">
    <w:name w:val="Intense Quote"/>
    <w:basedOn w:val="Normal"/>
    <w:next w:val="Normal"/>
    <w:link w:val="IntenseQuoteChar"/>
    <w:uiPriority w:val="30"/>
    <w:qFormat/>
    <w:rsid w:val="00C81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F2C"/>
    <w:rPr>
      <w:i/>
      <w:iCs/>
      <w:color w:val="0F4761" w:themeColor="accent1" w:themeShade="BF"/>
    </w:rPr>
  </w:style>
  <w:style w:type="character" w:styleId="IntenseReference">
    <w:name w:val="Intense Reference"/>
    <w:basedOn w:val="DefaultParagraphFont"/>
    <w:uiPriority w:val="32"/>
    <w:qFormat/>
    <w:rsid w:val="00C81F2C"/>
    <w:rPr>
      <w:b/>
      <w:bCs/>
      <w:smallCaps/>
      <w:color w:val="0F4761" w:themeColor="accent1" w:themeShade="BF"/>
      <w:spacing w:val="5"/>
    </w:rPr>
  </w:style>
  <w:style w:type="character" w:styleId="Hyperlink">
    <w:name w:val="Hyperlink"/>
    <w:basedOn w:val="DefaultParagraphFont"/>
    <w:uiPriority w:val="99"/>
    <w:unhideWhenUsed/>
    <w:rsid w:val="00C81F2C"/>
    <w:rPr>
      <w:color w:val="467886" w:themeColor="hyperlink"/>
      <w:u w:val="single"/>
    </w:rPr>
  </w:style>
  <w:style w:type="character" w:styleId="UnresolvedMention">
    <w:name w:val="Unresolved Mention"/>
    <w:basedOn w:val="DefaultParagraphFont"/>
    <w:uiPriority w:val="99"/>
    <w:semiHidden/>
    <w:unhideWhenUsed/>
    <w:rsid w:val="00C8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9/shutterstock_2496842917-e1748348739517.jpg" TargetMode="External"/><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2025-11-04T01:01:00Z</dcterms:created>
  <dcterms:modified xsi:type="dcterms:W3CDTF">2025-11-04T09:26:00Z</dcterms:modified>
</cp:coreProperties>
</file>