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2A66" w14:textId="644AFA88" w:rsidR="001239F1" w:rsidRPr="001239F1" w:rsidRDefault="001239F1" w:rsidP="001239F1">
      <w:pPr>
        <w:jc w:val="center"/>
        <w:rPr>
          <w:rFonts w:ascii="Times New Roman" w:hAnsi="Times New Roman" w:cs="Times New Roman"/>
          <w:b/>
          <w:bCs/>
          <w:sz w:val="40"/>
          <w:szCs w:val="40"/>
        </w:rPr>
      </w:pPr>
      <w:r w:rsidRPr="001239F1">
        <w:rPr>
          <w:rFonts w:ascii="Times New Roman" w:hAnsi="Times New Roman" w:cs="Times New Roman"/>
          <w:b/>
          <w:bCs/>
          <w:sz w:val="40"/>
          <w:szCs w:val="40"/>
        </w:rPr>
        <w:t xml:space="preserve">Các chủ tàu </w:t>
      </w:r>
      <w:r w:rsidR="000B4000">
        <w:rPr>
          <w:rFonts w:ascii="Times New Roman" w:hAnsi="Times New Roman" w:cs="Times New Roman"/>
          <w:b/>
          <w:bCs/>
          <w:sz w:val="40"/>
          <w:szCs w:val="40"/>
        </w:rPr>
        <w:t xml:space="preserve">đang </w:t>
      </w:r>
      <w:r w:rsidRPr="001239F1">
        <w:rPr>
          <w:rFonts w:ascii="Times New Roman" w:hAnsi="Times New Roman" w:cs="Times New Roman"/>
          <w:b/>
          <w:bCs/>
          <w:sz w:val="40"/>
          <w:szCs w:val="40"/>
        </w:rPr>
        <w:t xml:space="preserve">thực hiện các bước để tránh cảng phí của </w:t>
      </w:r>
      <w:r>
        <w:rPr>
          <w:rFonts w:ascii="Times New Roman" w:hAnsi="Times New Roman" w:cs="Times New Roman"/>
          <w:b/>
          <w:bCs/>
          <w:sz w:val="40"/>
          <w:szCs w:val="40"/>
        </w:rPr>
        <w:t>Mỹ</w:t>
      </w:r>
      <w:r w:rsidRPr="001239F1">
        <w:rPr>
          <w:rFonts w:ascii="Times New Roman" w:hAnsi="Times New Roman" w:cs="Times New Roman"/>
          <w:b/>
          <w:bCs/>
          <w:sz w:val="40"/>
          <w:szCs w:val="40"/>
        </w:rPr>
        <w:t xml:space="preserve"> và Trung Quốc</w:t>
      </w:r>
    </w:p>
    <w:p w14:paraId="03168D7B" w14:textId="77777777" w:rsidR="001239F1" w:rsidRPr="001239F1" w:rsidRDefault="001239F1" w:rsidP="001239F1">
      <w:pPr>
        <w:jc w:val="right"/>
      </w:pPr>
      <w:hyperlink r:id="rId4" w:history="1">
        <w:r w:rsidRPr="001239F1">
          <w:rPr>
            <w:rStyle w:val="Hyperlink"/>
            <w:b/>
            <w:bCs/>
          </w:rPr>
          <w:t>The Maritime Executive</w:t>
        </w:r>
      </w:hyperlink>
    </w:p>
    <w:p w14:paraId="57067867" w14:textId="77777777" w:rsidR="001239F1" w:rsidRDefault="001239F1" w:rsidP="001239F1">
      <w:r w:rsidRPr="001239F1">
        <w:drawing>
          <wp:inline distT="0" distB="0" distL="0" distR="0" wp14:anchorId="28D1BD3A" wp14:editId="393CA258">
            <wp:extent cx="5943600" cy="3346450"/>
            <wp:effectExtent l="0" t="0" r="0" b="6350"/>
            <wp:docPr id="2119228900" name="Picture 2" descr="bulker with logs outb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ker with logs outb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0CB3ADA2" w14:textId="113D0295" w:rsidR="001239F1" w:rsidRPr="001239F1" w:rsidRDefault="001239F1" w:rsidP="001239F1">
      <w:pPr>
        <w:spacing w:before="120" w:after="120"/>
        <w:jc w:val="center"/>
        <w:rPr>
          <w:rFonts w:ascii="Times New Roman" w:hAnsi="Times New Roman" w:cs="Times New Roman"/>
          <w:i/>
          <w:iCs/>
          <w:sz w:val="26"/>
          <w:szCs w:val="26"/>
        </w:rPr>
      </w:pPr>
      <w:r w:rsidRPr="001239F1">
        <w:rPr>
          <w:rFonts w:ascii="Times New Roman" w:hAnsi="Times New Roman" w:cs="Times New Roman"/>
          <w:i/>
          <w:iCs/>
          <w:sz w:val="26"/>
          <w:szCs w:val="26"/>
        </w:rPr>
        <w:t xml:space="preserve">Một trong những tàu của </w:t>
      </w:r>
      <w:r>
        <w:rPr>
          <w:rFonts w:ascii="Times New Roman" w:hAnsi="Times New Roman" w:cs="Times New Roman"/>
          <w:i/>
          <w:iCs/>
          <w:sz w:val="26"/>
          <w:szCs w:val="26"/>
        </w:rPr>
        <w:t xml:space="preserve">hãng </w:t>
      </w:r>
      <w:r w:rsidRPr="001239F1">
        <w:rPr>
          <w:rFonts w:ascii="Times New Roman" w:hAnsi="Times New Roman" w:cs="Times New Roman"/>
          <w:i/>
          <w:iCs/>
          <w:sz w:val="26"/>
          <w:szCs w:val="26"/>
        </w:rPr>
        <w:t xml:space="preserve">Pacific Basin được đăng ký tại Hồng Kông khi công ty chuyển một nửa đội tàu sang </w:t>
      </w:r>
      <w:r w:rsidRPr="001239F1">
        <w:rPr>
          <w:rFonts w:ascii="Times New Roman" w:hAnsi="Times New Roman" w:cs="Times New Roman"/>
          <w:i/>
          <w:iCs/>
          <w:sz w:val="26"/>
          <w:szCs w:val="26"/>
        </w:rPr>
        <w:t>mang</w:t>
      </w:r>
      <w:r w:rsidRPr="001239F1">
        <w:rPr>
          <w:rFonts w:ascii="Times New Roman" w:hAnsi="Times New Roman" w:cs="Times New Roman"/>
          <w:i/>
          <w:iCs/>
          <w:sz w:val="26"/>
          <w:szCs w:val="26"/>
        </w:rPr>
        <w:t xml:space="preserve"> cờ Singapore (Pacific Basin)</w:t>
      </w:r>
    </w:p>
    <w:p w14:paraId="6418CB88" w14:textId="73F904FF" w:rsidR="001239F1" w:rsidRP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t xml:space="preserve">Các chủ tàu bắt đầu tiết lộ một số bước đang được thực hiện để tránh </w:t>
      </w:r>
      <w:r>
        <w:rPr>
          <w:rFonts w:ascii="Times New Roman" w:hAnsi="Times New Roman" w:cs="Times New Roman"/>
          <w:sz w:val="26"/>
          <w:szCs w:val="26"/>
        </w:rPr>
        <w:t xml:space="preserve">cảng </w:t>
      </w:r>
      <w:r w:rsidRPr="001239F1">
        <w:rPr>
          <w:rFonts w:ascii="Times New Roman" w:hAnsi="Times New Roman" w:cs="Times New Roman"/>
          <w:sz w:val="26"/>
          <w:szCs w:val="26"/>
        </w:rPr>
        <w:t xml:space="preserve">phí do </w:t>
      </w:r>
      <w:r>
        <w:rPr>
          <w:rFonts w:ascii="Times New Roman" w:hAnsi="Times New Roman" w:cs="Times New Roman"/>
          <w:sz w:val="26"/>
          <w:szCs w:val="26"/>
        </w:rPr>
        <w:t>Mỹ</w:t>
      </w:r>
      <w:r w:rsidRPr="001239F1">
        <w:rPr>
          <w:rFonts w:ascii="Times New Roman" w:hAnsi="Times New Roman" w:cs="Times New Roman"/>
          <w:sz w:val="26"/>
          <w:szCs w:val="26"/>
        </w:rPr>
        <w:t xml:space="preserve"> và Trung Quốc áp </w:t>
      </w:r>
      <w:r>
        <w:rPr>
          <w:rFonts w:ascii="Times New Roman" w:hAnsi="Times New Roman" w:cs="Times New Roman"/>
          <w:sz w:val="26"/>
          <w:szCs w:val="26"/>
        </w:rPr>
        <w:t>đặt</w:t>
      </w:r>
      <w:r w:rsidRPr="001239F1">
        <w:rPr>
          <w:rFonts w:ascii="Times New Roman" w:hAnsi="Times New Roman" w:cs="Times New Roman"/>
          <w:sz w:val="26"/>
          <w:szCs w:val="26"/>
        </w:rPr>
        <w:t xml:space="preserve"> trong tuần này, nhắm vào các tàu </w:t>
      </w:r>
      <w:r>
        <w:rPr>
          <w:rFonts w:ascii="Times New Roman" w:hAnsi="Times New Roman" w:cs="Times New Roman"/>
          <w:sz w:val="26"/>
          <w:szCs w:val="26"/>
        </w:rPr>
        <w:t xml:space="preserve">được </w:t>
      </w:r>
      <w:r w:rsidRPr="001239F1">
        <w:rPr>
          <w:rFonts w:ascii="Times New Roman" w:hAnsi="Times New Roman" w:cs="Times New Roman"/>
          <w:sz w:val="26"/>
          <w:szCs w:val="26"/>
        </w:rPr>
        <w:t>đóng, sở hữu hoặc vận hành</w:t>
      </w:r>
      <w:r>
        <w:rPr>
          <w:rFonts w:ascii="Times New Roman" w:hAnsi="Times New Roman" w:cs="Times New Roman"/>
          <w:sz w:val="26"/>
          <w:szCs w:val="26"/>
        </w:rPr>
        <w:t xml:space="preserve"> ở hai nước này</w:t>
      </w:r>
      <w:r w:rsidRPr="001239F1">
        <w:rPr>
          <w:rFonts w:ascii="Times New Roman" w:hAnsi="Times New Roman" w:cs="Times New Roman"/>
          <w:sz w:val="26"/>
          <w:szCs w:val="26"/>
        </w:rPr>
        <w:t xml:space="preserve">. Các bước này được đưa ra trong bối cảnh ngành vận tải biển cũng cảnh báo những bất ổn trong các chương trình và tiếp tục tìm kiếm hướng dẫn từ các cơ quan chức năng về cách diễn giải các yếu tố, đặc biệt là </w:t>
      </w:r>
      <w:r>
        <w:rPr>
          <w:rFonts w:ascii="Times New Roman" w:hAnsi="Times New Roman" w:cs="Times New Roman"/>
          <w:sz w:val="26"/>
          <w:szCs w:val="26"/>
        </w:rPr>
        <w:t xml:space="preserve">về </w:t>
      </w:r>
      <w:r w:rsidRPr="001239F1">
        <w:rPr>
          <w:rFonts w:ascii="Times New Roman" w:hAnsi="Times New Roman" w:cs="Times New Roman"/>
          <w:sz w:val="26"/>
          <w:szCs w:val="26"/>
        </w:rPr>
        <w:t>quyền sở hữu.</w:t>
      </w:r>
    </w:p>
    <w:p w14:paraId="44687933" w14:textId="29EB98F7" w:rsidR="001239F1" w:rsidRP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t xml:space="preserve">Đã có báo cáo rằng một số </w:t>
      </w:r>
      <w:r>
        <w:rPr>
          <w:rFonts w:ascii="Times New Roman" w:hAnsi="Times New Roman" w:cs="Times New Roman"/>
          <w:sz w:val="26"/>
          <w:szCs w:val="26"/>
        </w:rPr>
        <w:t>tập đoàn</w:t>
      </w:r>
      <w:r w:rsidRPr="001239F1">
        <w:rPr>
          <w:rFonts w:ascii="Times New Roman" w:hAnsi="Times New Roman" w:cs="Times New Roman"/>
          <w:sz w:val="26"/>
          <w:szCs w:val="26"/>
        </w:rPr>
        <w:t xml:space="preserve"> lớn đang xem xét thay đổi cơ cấu đối với </w:t>
      </w:r>
      <w:r>
        <w:rPr>
          <w:rFonts w:ascii="Times New Roman" w:hAnsi="Times New Roman" w:cs="Times New Roman"/>
          <w:sz w:val="26"/>
          <w:szCs w:val="26"/>
        </w:rPr>
        <w:t>công ty</w:t>
      </w:r>
      <w:r w:rsidRPr="001239F1">
        <w:rPr>
          <w:rFonts w:ascii="Times New Roman" w:hAnsi="Times New Roman" w:cs="Times New Roman"/>
          <w:sz w:val="26"/>
          <w:szCs w:val="26"/>
        </w:rPr>
        <w:t xml:space="preserve"> hoặc đội tàu của họ, trong khi nhiều hãng tàu được cho là đang triển khai tàu </w:t>
      </w:r>
      <w:r>
        <w:rPr>
          <w:rFonts w:ascii="Times New Roman" w:hAnsi="Times New Roman" w:cs="Times New Roman"/>
          <w:sz w:val="26"/>
          <w:szCs w:val="26"/>
        </w:rPr>
        <w:t>sang</w:t>
      </w:r>
      <w:r w:rsidRPr="001239F1">
        <w:rPr>
          <w:rFonts w:ascii="Times New Roman" w:hAnsi="Times New Roman" w:cs="Times New Roman"/>
          <w:sz w:val="26"/>
          <w:szCs w:val="26"/>
        </w:rPr>
        <w:t xml:space="preserve"> các tuyến đường khác nhau. Mặc dù vấn đề về nơi đóng tàu là rõ ràng, nhưng cách thức sở hữu và quản lý tàu lại ít cụ thể hơn, và hiện tại các chủ tàu dường như đang nỗ lực tận dụng một số cơ hội.</w:t>
      </w:r>
    </w:p>
    <w:p w14:paraId="18C823E7" w14:textId="220921C4" w:rsidR="001239F1" w:rsidRP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t xml:space="preserve">Pacific Basin Shipping, </w:t>
      </w:r>
      <w:r>
        <w:rPr>
          <w:rFonts w:ascii="Times New Roman" w:hAnsi="Times New Roman" w:cs="Times New Roman"/>
          <w:sz w:val="26"/>
          <w:szCs w:val="26"/>
        </w:rPr>
        <w:t>có</w:t>
      </w:r>
      <w:r w:rsidRPr="001239F1">
        <w:rPr>
          <w:rFonts w:ascii="Times New Roman" w:hAnsi="Times New Roman" w:cs="Times New Roman"/>
          <w:sz w:val="26"/>
          <w:szCs w:val="26"/>
        </w:rPr>
        <w:t xml:space="preserve"> 246 tàu, là một trong những nhà khai thác lớn nhất trong </w:t>
      </w:r>
      <w:r>
        <w:rPr>
          <w:rFonts w:ascii="Times New Roman" w:hAnsi="Times New Roman" w:cs="Times New Roman"/>
          <w:sz w:val="26"/>
          <w:szCs w:val="26"/>
        </w:rPr>
        <w:t>phân khúc</w:t>
      </w:r>
      <w:r w:rsidRPr="001239F1">
        <w:rPr>
          <w:rFonts w:ascii="Times New Roman" w:hAnsi="Times New Roman" w:cs="Times New Roman"/>
          <w:sz w:val="26"/>
          <w:szCs w:val="26"/>
        </w:rPr>
        <w:t xml:space="preserve"> tàu chở hàng rời khô, đã trình bày chi tiết một loạt các bước chủ động trong các lĩnh vực kiểm soát của mình để giảm thiểu rủi ro. Bắt đầu bằng việc mở rộng công ty tại Singapore và chuyển giao lãnh đạo chiến lược từ trụ sở truyền thống của công ty tại Hồng Kông sang Singapore. Công ty lưu ý rằng việc một thành viên hội đồng quản trị nghỉ hưu và bổ nhiệm một thành viên hội đồng quản trị mới cũng nhằm giảm thiểu khả năng </w:t>
      </w:r>
      <w:r>
        <w:rPr>
          <w:rFonts w:ascii="Times New Roman" w:hAnsi="Times New Roman" w:cs="Times New Roman"/>
          <w:sz w:val="26"/>
          <w:szCs w:val="26"/>
        </w:rPr>
        <w:t xml:space="preserve">bị </w:t>
      </w:r>
      <w:r w:rsidRPr="001239F1">
        <w:rPr>
          <w:rFonts w:ascii="Times New Roman" w:hAnsi="Times New Roman" w:cs="Times New Roman"/>
          <w:sz w:val="26"/>
          <w:szCs w:val="26"/>
        </w:rPr>
        <w:t>áp dụng Phụ lục I của USTR 301 về quyền sở hữu và kiểm soát của Trung Quốc.</w:t>
      </w:r>
    </w:p>
    <w:p w14:paraId="51161B93" w14:textId="5DC34198" w:rsidR="001239F1" w:rsidRP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lastRenderedPageBreak/>
        <w:t xml:space="preserve">Công ty báo cáo rằng họ đã chuyển </w:t>
      </w:r>
      <w:r>
        <w:rPr>
          <w:rFonts w:ascii="Times New Roman" w:hAnsi="Times New Roman" w:cs="Times New Roman"/>
          <w:sz w:val="26"/>
          <w:szCs w:val="26"/>
        </w:rPr>
        <w:t>nhiều</w:t>
      </w:r>
      <w:r w:rsidRPr="001239F1">
        <w:rPr>
          <w:rFonts w:ascii="Times New Roman" w:hAnsi="Times New Roman" w:cs="Times New Roman"/>
          <w:sz w:val="26"/>
          <w:szCs w:val="26"/>
        </w:rPr>
        <w:t xml:space="preserve"> trong số 107 tàu thuộc sở hữu của mình sang đăng ký tại Singapore theo kế hoạch </w:t>
      </w:r>
      <w:r>
        <w:rPr>
          <w:rFonts w:ascii="Times New Roman" w:hAnsi="Times New Roman" w:cs="Times New Roman"/>
          <w:sz w:val="26"/>
          <w:szCs w:val="26"/>
        </w:rPr>
        <w:t xml:space="preserve">là sẽ </w:t>
      </w:r>
      <w:r w:rsidRPr="001239F1">
        <w:rPr>
          <w:rFonts w:ascii="Times New Roman" w:hAnsi="Times New Roman" w:cs="Times New Roman"/>
          <w:sz w:val="26"/>
          <w:szCs w:val="26"/>
        </w:rPr>
        <w:t xml:space="preserve">chuyển khoảng một nửa số tàu của mình sang </w:t>
      </w:r>
      <w:r>
        <w:rPr>
          <w:rFonts w:ascii="Times New Roman" w:hAnsi="Times New Roman" w:cs="Times New Roman"/>
          <w:sz w:val="26"/>
          <w:szCs w:val="26"/>
        </w:rPr>
        <w:t>mang cờ Singapore</w:t>
      </w:r>
      <w:r w:rsidRPr="001239F1">
        <w:rPr>
          <w:rFonts w:ascii="Times New Roman" w:hAnsi="Times New Roman" w:cs="Times New Roman"/>
          <w:sz w:val="26"/>
          <w:szCs w:val="26"/>
        </w:rPr>
        <w:t xml:space="preserve">. Hơn nữa, công ty cho biết trong tương lai, chỉ những tàu thuộc sở hữu hoặc được thuê thông qua hoạt động của công ty tại Singapore mới được triển khai trên các chuyến đi ghé các cảng của </w:t>
      </w:r>
      <w:r>
        <w:rPr>
          <w:rFonts w:ascii="Times New Roman" w:hAnsi="Times New Roman" w:cs="Times New Roman"/>
          <w:sz w:val="26"/>
          <w:szCs w:val="26"/>
        </w:rPr>
        <w:t>Mỹ</w:t>
      </w:r>
      <w:r w:rsidRPr="001239F1">
        <w:rPr>
          <w:rFonts w:ascii="Times New Roman" w:hAnsi="Times New Roman" w:cs="Times New Roman"/>
          <w:sz w:val="26"/>
          <w:szCs w:val="26"/>
        </w:rPr>
        <w:t>.</w:t>
      </w:r>
    </w:p>
    <w:p w14:paraId="582CBB41" w14:textId="74E672BD" w:rsidR="001239F1" w:rsidRP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t xml:space="preserve">Nhận xét về tình hình thị trường trong lĩnh vực hàng khô rời, công ty ghi nhận một đợt tăng giá và cho biết lĩnh vực này đang "vững chắc". Tuy nhiên, công ty dự kiến ​​mức thuế quan sẽ làm gia tăng sự gián đoạn hiện có và cuối cùng góp phần làm tăng giá cước vận tải và biến động. Công ty tin rằng một số bên tham gia thị trường đã "bắt đầu tự trừng phạt", nghĩa là một số chủ </w:t>
      </w:r>
      <w:r>
        <w:rPr>
          <w:rFonts w:ascii="Times New Roman" w:hAnsi="Times New Roman" w:cs="Times New Roman"/>
          <w:sz w:val="26"/>
          <w:szCs w:val="26"/>
        </w:rPr>
        <w:t>tàu</w:t>
      </w:r>
      <w:r w:rsidRPr="001239F1">
        <w:rPr>
          <w:rFonts w:ascii="Times New Roman" w:hAnsi="Times New Roman" w:cs="Times New Roman"/>
          <w:sz w:val="26"/>
          <w:szCs w:val="26"/>
        </w:rPr>
        <w:t xml:space="preserve"> đang giữ tàu </w:t>
      </w:r>
      <w:r>
        <w:rPr>
          <w:rFonts w:ascii="Times New Roman" w:hAnsi="Times New Roman" w:cs="Times New Roman"/>
          <w:sz w:val="26"/>
          <w:szCs w:val="26"/>
        </w:rPr>
        <w:t xml:space="preserve">mình ở </w:t>
      </w:r>
      <w:r w:rsidRPr="001239F1">
        <w:rPr>
          <w:rFonts w:ascii="Times New Roman" w:hAnsi="Times New Roman" w:cs="Times New Roman"/>
          <w:sz w:val="26"/>
          <w:szCs w:val="26"/>
        </w:rPr>
        <w:t xml:space="preserve">bên ngoài </w:t>
      </w:r>
      <w:r>
        <w:rPr>
          <w:rFonts w:ascii="Times New Roman" w:hAnsi="Times New Roman" w:cs="Times New Roman"/>
          <w:sz w:val="26"/>
          <w:szCs w:val="26"/>
        </w:rPr>
        <w:t>Mỹ</w:t>
      </w:r>
      <w:r w:rsidRPr="001239F1">
        <w:rPr>
          <w:rFonts w:ascii="Times New Roman" w:hAnsi="Times New Roman" w:cs="Times New Roman"/>
          <w:sz w:val="26"/>
          <w:szCs w:val="26"/>
        </w:rPr>
        <w:t xml:space="preserve">, và một số công ty thuê tàu đang ưu tiên </w:t>
      </w:r>
      <w:r>
        <w:rPr>
          <w:rFonts w:ascii="Times New Roman" w:hAnsi="Times New Roman" w:cs="Times New Roman"/>
          <w:sz w:val="26"/>
          <w:szCs w:val="26"/>
        </w:rPr>
        <w:t xml:space="preserve">thuê </w:t>
      </w:r>
      <w:r w:rsidRPr="001239F1">
        <w:rPr>
          <w:rFonts w:ascii="Times New Roman" w:hAnsi="Times New Roman" w:cs="Times New Roman"/>
          <w:sz w:val="26"/>
          <w:szCs w:val="26"/>
        </w:rPr>
        <w:t xml:space="preserve">các tàu không </w:t>
      </w:r>
      <w:r>
        <w:rPr>
          <w:rFonts w:ascii="Times New Roman" w:hAnsi="Times New Roman" w:cs="Times New Roman"/>
          <w:sz w:val="26"/>
          <w:szCs w:val="26"/>
        </w:rPr>
        <w:t>có liên hệ với</w:t>
      </w:r>
      <w:r w:rsidRPr="001239F1">
        <w:rPr>
          <w:rFonts w:ascii="Times New Roman" w:hAnsi="Times New Roman" w:cs="Times New Roman"/>
          <w:sz w:val="26"/>
          <w:szCs w:val="26"/>
        </w:rPr>
        <w:t xml:space="preserve"> Trung Quốc.</w:t>
      </w:r>
    </w:p>
    <w:p w14:paraId="4718992F" w14:textId="77777777" w:rsidR="001239F1" w:rsidRP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t>Pacific Basin cho biết họ cũng đã tìm kiếm sự làm rõ hơn từ USTR về quy tắc sở hữu 25%. Báo cáo lưu ý rằng với tư cách là một công ty đại chúng, cổ phiếu của công ty được nắm giữ rộng rãi, và mặc dù không có cổ đông kiểm soát, công ty không thể biết quốc tịch của từng cổ đông.</w:t>
      </w:r>
    </w:p>
    <w:p w14:paraId="15B9817C" w14:textId="3E42A006" w:rsidR="001239F1" w:rsidRP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t xml:space="preserve">Vấn đề này đang nổi lên như một sự bất ổn lớn hơn đối với các công ty đại chúng. Global Ship Lease, một công ty sở hữu và cho thuê tàu container có trụ sở tại Hy Lạp, đã đưa ra một tuyên bố tương tự vào ngày 15 tháng 10. Công ty tuyên bố rằng họ không "thuộc sở hữu, vận hành hoặc kiểm soát của bất kỳ doanh nghiệp </w:t>
      </w:r>
      <w:r w:rsidR="000B4000">
        <w:rPr>
          <w:rFonts w:ascii="Times New Roman" w:hAnsi="Times New Roman" w:cs="Times New Roman"/>
          <w:sz w:val="26"/>
          <w:szCs w:val="26"/>
        </w:rPr>
        <w:t>Mỹ</w:t>
      </w:r>
      <w:r w:rsidRPr="001239F1">
        <w:rPr>
          <w:rFonts w:ascii="Times New Roman" w:hAnsi="Times New Roman" w:cs="Times New Roman"/>
          <w:sz w:val="26"/>
          <w:szCs w:val="26"/>
        </w:rPr>
        <w:t xml:space="preserve"> nào", đồng thời nhấn mạnh rằng họ nhận được thông tin hạn chế về các cổ đông cá nhân, hầu hết trong số họ nắm giữ cổ phiếu thông qua các nhà môi giới hoặc nhà quản lý. Các công ty đại chúng chỉ có thông tin chi tiết về các cổ đông lớn và các nhà quản lý đầu tư </w:t>
      </w:r>
      <w:r w:rsidR="000B4000">
        <w:rPr>
          <w:rFonts w:ascii="Times New Roman" w:hAnsi="Times New Roman" w:cs="Times New Roman"/>
          <w:sz w:val="26"/>
          <w:szCs w:val="26"/>
        </w:rPr>
        <w:t xml:space="preserve">là </w:t>
      </w:r>
      <w:r w:rsidRPr="001239F1">
        <w:rPr>
          <w:rFonts w:ascii="Times New Roman" w:hAnsi="Times New Roman" w:cs="Times New Roman"/>
          <w:sz w:val="26"/>
          <w:szCs w:val="26"/>
        </w:rPr>
        <w:t xml:space="preserve">tổ chức. Global Ship tuyên bố rằng họ không tin rằng mình sở hữu 25% hoặc nhiều hơn quyền sở hữu trực tiếp hoặc gián tiếp tại </w:t>
      </w:r>
      <w:r w:rsidR="000B4000">
        <w:rPr>
          <w:rFonts w:ascii="Times New Roman" w:hAnsi="Times New Roman" w:cs="Times New Roman"/>
          <w:sz w:val="26"/>
          <w:szCs w:val="26"/>
        </w:rPr>
        <w:t>Mỹ</w:t>
      </w:r>
      <w:r w:rsidRPr="001239F1">
        <w:rPr>
          <w:rFonts w:ascii="Times New Roman" w:hAnsi="Times New Roman" w:cs="Times New Roman"/>
          <w:sz w:val="26"/>
          <w:szCs w:val="26"/>
        </w:rPr>
        <w:t xml:space="preserve"> và công ty của họ có trụ sở tại Hy Lạp, và do công dân Hy Lạp sở hữu và kiểm soát.</w:t>
      </w:r>
    </w:p>
    <w:p w14:paraId="06A50B22" w14:textId="62060A3C" w:rsidR="001239F1" w:rsidRDefault="001239F1" w:rsidP="001239F1">
      <w:pPr>
        <w:spacing w:before="120" w:after="120"/>
        <w:jc w:val="both"/>
        <w:rPr>
          <w:rFonts w:ascii="Times New Roman" w:hAnsi="Times New Roman" w:cs="Times New Roman"/>
          <w:sz w:val="26"/>
          <w:szCs w:val="26"/>
        </w:rPr>
      </w:pPr>
      <w:r w:rsidRPr="001239F1">
        <w:rPr>
          <w:rFonts w:ascii="Times New Roman" w:hAnsi="Times New Roman" w:cs="Times New Roman"/>
          <w:sz w:val="26"/>
          <w:szCs w:val="26"/>
        </w:rPr>
        <w:t xml:space="preserve">Các chủ </w:t>
      </w:r>
      <w:r w:rsidR="000B4000">
        <w:rPr>
          <w:rFonts w:ascii="Times New Roman" w:hAnsi="Times New Roman" w:cs="Times New Roman"/>
          <w:sz w:val="26"/>
          <w:szCs w:val="26"/>
        </w:rPr>
        <w:t>tàu</w:t>
      </w:r>
      <w:r w:rsidRPr="001239F1">
        <w:rPr>
          <w:rFonts w:ascii="Times New Roman" w:hAnsi="Times New Roman" w:cs="Times New Roman"/>
          <w:sz w:val="26"/>
          <w:szCs w:val="26"/>
        </w:rPr>
        <w:t xml:space="preserve"> khác cũng được cho là đang thực hiện các bước để giảm thiểu rủi ro đối với các khoản phí, ở </w:t>
      </w:r>
      <w:r w:rsidR="000B4000">
        <w:rPr>
          <w:rFonts w:ascii="Times New Roman" w:hAnsi="Times New Roman" w:cs="Times New Roman"/>
          <w:sz w:val="26"/>
          <w:szCs w:val="26"/>
        </w:rPr>
        <w:t>Mỹ</w:t>
      </w:r>
      <w:r w:rsidRPr="001239F1">
        <w:rPr>
          <w:rFonts w:ascii="Times New Roman" w:hAnsi="Times New Roman" w:cs="Times New Roman"/>
          <w:sz w:val="26"/>
          <w:szCs w:val="26"/>
        </w:rPr>
        <w:t xml:space="preserve"> hoặc Trung Quốc. Seaspan, với 241 tàu container tự xưng là chủ sở hữu và cho thuê độc lập lớn nhất, đã âm thầm tái cấu trúc. Tháng trước, báo chí đưa tin công ty sẽ chuyển hơn 100 tàu sang đăng ký tại Singapore, và việc xem xét cơ sở dữ liệu cho thấy Seaspan hiện có hơn 130 tàu được đăng ký và quản lý tại Singapore. Theo cơ sở dữ liệu, công ty vẫn còn hơn 70 tàu </w:t>
      </w:r>
      <w:r w:rsidR="000B4000">
        <w:rPr>
          <w:rFonts w:ascii="Times New Roman" w:hAnsi="Times New Roman" w:cs="Times New Roman"/>
          <w:sz w:val="26"/>
          <w:szCs w:val="26"/>
        </w:rPr>
        <w:t>mang</w:t>
      </w:r>
      <w:r w:rsidRPr="001239F1">
        <w:rPr>
          <w:rFonts w:ascii="Times New Roman" w:hAnsi="Times New Roman" w:cs="Times New Roman"/>
          <w:sz w:val="26"/>
          <w:szCs w:val="26"/>
        </w:rPr>
        <w:t xml:space="preserve"> cờ Hồng Kông. Công ty </w:t>
      </w:r>
      <w:r w:rsidR="000B4000">
        <w:rPr>
          <w:rFonts w:ascii="Times New Roman" w:hAnsi="Times New Roman" w:cs="Times New Roman"/>
          <w:sz w:val="26"/>
          <w:szCs w:val="26"/>
        </w:rPr>
        <w:t xml:space="preserve">này </w:t>
      </w:r>
      <w:r w:rsidRPr="001239F1">
        <w:rPr>
          <w:rFonts w:ascii="Times New Roman" w:hAnsi="Times New Roman" w:cs="Times New Roman"/>
          <w:sz w:val="26"/>
          <w:szCs w:val="26"/>
        </w:rPr>
        <w:t>chưa công khai bình luận, nhưng các báo cáo cho biết họ cũng sẽ thành lập trụ sở chính tại Singapore.</w:t>
      </w:r>
    </w:p>
    <w:p w14:paraId="610D606E" w14:textId="7D97D16E" w:rsidR="000B4000" w:rsidRPr="001239F1" w:rsidRDefault="000B4000" w:rsidP="001239F1">
      <w:pPr>
        <w:spacing w:before="120" w:after="120"/>
        <w:jc w:val="both"/>
        <w:rPr>
          <w:rFonts w:ascii="Times New Roman" w:hAnsi="Times New Roman" w:cs="Times New Roman"/>
          <w:sz w:val="26"/>
          <w:szCs w:val="26"/>
        </w:rPr>
      </w:pPr>
      <w:r w:rsidRPr="000B4000">
        <w:rPr>
          <w:rFonts w:ascii="Times New Roman" w:hAnsi="Times New Roman" w:cs="Times New Roman"/>
          <w:sz w:val="26"/>
          <w:szCs w:val="26"/>
        </w:rPr>
        <w:t xml:space="preserve">Trong khi phần lớn sự chú ý đổ dồn vào tác động của các chương trình hỗ trợ lẫn nhau mới đối với ngành vận tải biển thương mại, thì dường như </w:t>
      </w:r>
      <w:r>
        <w:rPr>
          <w:rFonts w:ascii="Times New Roman" w:hAnsi="Times New Roman" w:cs="Times New Roman"/>
          <w:sz w:val="26"/>
          <w:szCs w:val="26"/>
        </w:rPr>
        <w:t xml:space="preserve">phân khúc tàu </w:t>
      </w:r>
      <w:r w:rsidRPr="000B4000">
        <w:rPr>
          <w:rFonts w:ascii="Times New Roman" w:hAnsi="Times New Roman" w:cs="Times New Roman"/>
          <w:sz w:val="26"/>
          <w:szCs w:val="26"/>
        </w:rPr>
        <w:t xml:space="preserve">du </w:t>
      </w:r>
      <w:r>
        <w:rPr>
          <w:rFonts w:ascii="Times New Roman" w:hAnsi="Times New Roman" w:cs="Times New Roman"/>
          <w:sz w:val="26"/>
          <w:szCs w:val="26"/>
        </w:rPr>
        <w:t>lịch</w:t>
      </w:r>
      <w:r w:rsidRPr="000B4000">
        <w:rPr>
          <w:rFonts w:ascii="Times New Roman" w:hAnsi="Times New Roman" w:cs="Times New Roman"/>
          <w:sz w:val="26"/>
          <w:szCs w:val="26"/>
        </w:rPr>
        <w:t xml:space="preserve"> cũng đang lo ngại. Hãng tin Caixin của Trung Quốc đưa tin tàu du lịch cao cấp Riviera do Oceania Cruises thuộc Norwegian Cruise Line Holdings vận hành cũng đã chuyển hướng </w:t>
      </w:r>
      <w:r>
        <w:rPr>
          <w:rFonts w:ascii="Times New Roman" w:hAnsi="Times New Roman" w:cs="Times New Roman"/>
          <w:sz w:val="26"/>
          <w:szCs w:val="26"/>
        </w:rPr>
        <w:t xml:space="preserve">trong </w:t>
      </w:r>
      <w:r w:rsidRPr="000B4000">
        <w:rPr>
          <w:rFonts w:ascii="Times New Roman" w:hAnsi="Times New Roman" w:cs="Times New Roman"/>
          <w:sz w:val="26"/>
          <w:szCs w:val="26"/>
        </w:rPr>
        <w:t xml:space="preserve">hôm nay. Con tàu chở 1.250 hành khách đang trên hành trình vượt Thái Bình Dương và dự kiến ​​dừng chân tại Thượng Hải hôm nay. Caixin đưa tin con tàu được đóng tại Ý nhưng do một công ty có trụ sở tại </w:t>
      </w:r>
      <w:r>
        <w:rPr>
          <w:rFonts w:ascii="Times New Roman" w:hAnsi="Times New Roman" w:cs="Times New Roman"/>
          <w:sz w:val="26"/>
          <w:szCs w:val="26"/>
        </w:rPr>
        <w:t>Mỹ</w:t>
      </w:r>
      <w:r w:rsidRPr="000B4000">
        <w:rPr>
          <w:rFonts w:ascii="Times New Roman" w:hAnsi="Times New Roman" w:cs="Times New Roman"/>
          <w:sz w:val="26"/>
          <w:szCs w:val="26"/>
        </w:rPr>
        <w:t xml:space="preserve"> vận hành </w:t>
      </w:r>
      <w:r>
        <w:rPr>
          <w:rFonts w:ascii="Times New Roman" w:hAnsi="Times New Roman" w:cs="Times New Roman"/>
          <w:sz w:val="26"/>
          <w:szCs w:val="26"/>
        </w:rPr>
        <w:t xml:space="preserve">nên </w:t>
      </w:r>
      <w:r w:rsidRPr="000B4000">
        <w:rPr>
          <w:rFonts w:ascii="Times New Roman" w:hAnsi="Times New Roman" w:cs="Times New Roman"/>
          <w:sz w:val="26"/>
          <w:szCs w:val="26"/>
        </w:rPr>
        <w:t xml:space="preserve">có thể đã phải chịu khoản phí bổ sung 1,64 triệu đô la để cập cảng tại Trung Quốc. </w:t>
      </w:r>
      <w:r>
        <w:rPr>
          <w:rFonts w:ascii="Times New Roman" w:hAnsi="Times New Roman" w:cs="Times New Roman"/>
          <w:sz w:val="26"/>
          <w:szCs w:val="26"/>
        </w:rPr>
        <w:lastRenderedPageBreak/>
        <w:t xml:space="preserve">Tàu </w:t>
      </w:r>
      <w:r w:rsidRPr="000B4000">
        <w:rPr>
          <w:rFonts w:ascii="Times New Roman" w:hAnsi="Times New Roman" w:cs="Times New Roman"/>
          <w:sz w:val="26"/>
          <w:szCs w:val="26"/>
        </w:rPr>
        <w:t>Riviera, giống như hai tàu container của Maersk Line, đã chọn chuyển hướng đến Busan, Hàn Quốc thay vì trả thêm cảng phí theo chương trình trả đũa của Trung Quốc.</w:t>
      </w:r>
    </w:p>
    <w:p w14:paraId="1597CC1B" w14:textId="25D1F850" w:rsidR="00C13E10" w:rsidRDefault="000B4000" w:rsidP="000B4000">
      <w:pPr>
        <w:jc w:val="center"/>
      </w:pPr>
      <w:r>
        <w:t>-------------------------------------------</w:t>
      </w:r>
    </w:p>
    <w:sectPr w:rsidR="00C13E10" w:rsidSect="000B4000">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F1"/>
    <w:rsid w:val="000501D0"/>
    <w:rsid w:val="000B4000"/>
    <w:rsid w:val="001239F1"/>
    <w:rsid w:val="00C13E10"/>
    <w:rsid w:val="00E8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25F1"/>
  <w15:chartTrackingRefBased/>
  <w15:docId w15:val="{C868D372-F07D-45CD-8A73-20E19742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9F1"/>
    <w:rPr>
      <w:rFonts w:eastAsiaTheme="majorEastAsia" w:cstheme="majorBidi"/>
      <w:color w:val="272727" w:themeColor="text1" w:themeTint="D8"/>
    </w:rPr>
  </w:style>
  <w:style w:type="paragraph" w:styleId="Title">
    <w:name w:val="Title"/>
    <w:basedOn w:val="Normal"/>
    <w:next w:val="Normal"/>
    <w:link w:val="TitleChar"/>
    <w:uiPriority w:val="10"/>
    <w:qFormat/>
    <w:rsid w:val="0012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9F1"/>
    <w:pPr>
      <w:spacing w:before="160"/>
      <w:jc w:val="center"/>
    </w:pPr>
    <w:rPr>
      <w:i/>
      <w:iCs/>
      <w:color w:val="404040" w:themeColor="text1" w:themeTint="BF"/>
    </w:rPr>
  </w:style>
  <w:style w:type="character" w:customStyle="1" w:styleId="QuoteChar">
    <w:name w:val="Quote Char"/>
    <w:basedOn w:val="DefaultParagraphFont"/>
    <w:link w:val="Quote"/>
    <w:uiPriority w:val="29"/>
    <w:rsid w:val="001239F1"/>
    <w:rPr>
      <w:i/>
      <w:iCs/>
      <w:color w:val="404040" w:themeColor="text1" w:themeTint="BF"/>
    </w:rPr>
  </w:style>
  <w:style w:type="paragraph" w:styleId="ListParagraph">
    <w:name w:val="List Paragraph"/>
    <w:basedOn w:val="Normal"/>
    <w:uiPriority w:val="34"/>
    <w:qFormat/>
    <w:rsid w:val="001239F1"/>
    <w:pPr>
      <w:ind w:left="720"/>
      <w:contextualSpacing/>
    </w:pPr>
  </w:style>
  <w:style w:type="character" w:styleId="IntenseEmphasis">
    <w:name w:val="Intense Emphasis"/>
    <w:basedOn w:val="DefaultParagraphFont"/>
    <w:uiPriority w:val="21"/>
    <w:qFormat/>
    <w:rsid w:val="001239F1"/>
    <w:rPr>
      <w:i/>
      <w:iCs/>
      <w:color w:val="0F4761" w:themeColor="accent1" w:themeShade="BF"/>
    </w:rPr>
  </w:style>
  <w:style w:type="paragraph" w:styleId="IntenseQuote">
    <w:name w:val="Intense Quote"/>
    <w:basedOn w:val="Normal"/>
    <w:next w:val="Normal"/>
    <w:link w:val="IntenseQuoteChar"/>
    <w:uiPriority w:val="30"/>
    <w:qFormat/>
    <w:rsid w:val="0012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9F1"/>
    <w:rPr>
      <w:i/>
      <w:iCs/>
      <w:color w:val="0F4761" w:themeColor="accent1" w:themeShade="BF"/>
    </w:rPr>
  </w:style>
  <w:style w:type="character" w:styleId="IntenseReference">
    <w:name w:val="Intense Reference"/>
    <w:basedOn w:val="DefaultParagraphFont"/>
    <w:uiPriority w:val="32"/>
    <w:qFormat/>
    <w:rsid w:val="001239F1"/>
    <w:rPr>
      <w:b/>
      <w:bCs/>
      <w:smallCaps/>
      <w:color w:val="0F4761" w:themeColor="accent1" w:themeShade="BF"/>
      <w:spacing w:val="5"/>
    </w:rPr>
  </w:style>
  <w:style w:type="character" w:styleId="Hyperlink">
    <w:name w:val="Hyperlink"/>
    <w:basedOn w:val="DefaultParagraphFont"/>
    <w:uiPriority w:val="99"/>
    <w:unhideWhenUsed/>
    <w:rsid w:val="001239F1"/>
    <w:rPr>
      <w:color w:val="467886" w:themeColor="hyperlink"/>
      <w:u w:val="single"/>
    </w:rPr>
  </w:style>
  <w:style w:type="character" w:styleId="UnresolvedMention">
    <w:name w:val="Unresolved Mention"/>
    <w:basedOn w:val="DefaultParagraphFont"/>
    <w:uiPriority w:val="99"/>
    <w:semiHidden/>
    <w:unhideWhenUsed/>
    <w:rsid w:val="00123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2025-10-21T09:28:00Z</dcterms:created>
  <dcterms:modified xsi:type="dcterms:W3CDTF">2025-10-21T09:42:00Z</dcterms:modified>
</cp:coreProperties>
</file>