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EB2" w:rsidRPr="00E65EB2" w:rsidRDefault="00E65EB2" w:rsidP="00E65EB2">
      <w:pPr>
        <w:shd w:val="clear" w:color="auto" w:fill="FFFFFF"/>
        <w:spacing w:after="240"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 xml:space="preserve">Thuyền viên và </w:t>
      </w:r>
      <w:r w:rsidRPr="00E65EB2">
        <w:rPr>
          <w:rFonts w:ascii="Times New Roman" w:hAnsi="Times New Roman" w:cs="Times New Roman"/>
          <w:b/>
          <w:sz w:val="40"/>
          <w:szCs w:val="40"/>
        </w:rPr>
        <w:t>sức khỏe tình dục: Những yếu tố cần lưu ý</w:t>
      </w:r>
    </w:p>
    <w:bookmarkEnd w:id="0"/>
    <w:p w:rsidR="00E65EB2" w:rsidRPr="00E65EB2" w:rsidRDefault="00E65EB2" w:rsidP="00E65EB2">
      <w:pPr>
        <w:shd w:val="clear" w:color="auto" w:fill="FFFFFF"/>
        <w:spacing w:after="0" w:line="240" w:lineRule="auto"/>
        <w:jc w:val="right"/>
        <w:textAlignment w:val="baseline"/>
        <w:rPr>
          <w:rFonts w:ascii="inherit" w:eastAsia="Times New Roman" w:hAnsi="inherit" w:cs="Helvetica"/>
          <w:color w:val="4472C4" w:themeColor="accent1"/>
          <w:sz w:val="28"/>
          <w:szCs w:val="28"/>
        </w:rPr>
      </w:pPr>
      <w:r w:rsidRPr="00E65EB2">
        <w:rPr>
          <w:rFonts w:ascii="inherit" w:eastAsia="Times New Roman" w:hAnsi="inherit" w:cs="Helvetica"/>
          <w:color w:val="4472C4" w:themeColor="accent1"/>
          <w:sz w:val="28"/>
          <w:szCs w:val="28"/>
          <w:bdr w:val="none" w:sz="0" w:space="0" w:color="auto" w:frame="1"/>
        </w:rPr>
        <w:fldChar w:fldCharType="begin"/>
      </w:r>
      <w:r w:rsidRPr="00E65EB2">
        <w:rPr>
          <w:rFonts w:ascii="inherit" w:eastAsia="Times New Roman" w:hAnsi="inherit" w:cs="Helvetica"/>
          <w:color w:val="4472C4" w:themeColor="accent1"/>
          <w:sz w:val="28"/>
          <w:szCs w:val="28"/>
          <w:bdr w:val="none" w:sz="0" w:space="0" w:color="auto" w:frame="1"/>
        </w:rPr>
        <w:instrText xml:space="preserve"> HYPERLINK "https://safety4sea.com/category/others/maritime-knowledge/" </w:instrText>
      </w:r>
      <w:r w:rsidRPr="00E65EB2">
        <w:rPr>
          <w:rFonts w:ascii="inherit" w:eastAsia="Times New Roman" w:hAnsi="inherit" w:cs="Helvetica"/>
          <w:color w:val="4472C4" w:themeColor="accent1"/>
          <w:sz w:val="28"/>
          <w:szCs w:val="28"/>
          <w:bdr w:val="none" w:sz="0" w:space="0" w:color="auto" w:frame="1"/>
        </w:rPr>
        <w:fldChar w:fldCharType="separate"/>
      </w:r>
      <w:r w:rsidRPr="00E65EB2">
        <w:rPr>
          <w:rFonts w:ascii="inherit" w:eastAsia="Times New Roman" w:hAnsi="inherit" w:cs="Helvetica"/>
          <w:color w:val="4472C4" w:themeColor="accent1"/>
          <w:sz w:val="28"/>
          <w:szCs w:val="28"/>
          <w:bdr w:val="none" w:sz="0" w:space="0" w:color="auto" w:frame="1"/>
        </w:rPr>
        <w:t>Maritime Knowledge</w:t>
      </w:r>
      <w:r w:rsidRPr="00E65EB2">
        <w:rPr>
          <w:rFonts w:ascii="inherit" w:eastAsia="Times New Roman" w:hAnsi="inherit" w:cs="Helvetica"/>
          <w:color w:val="4472C4" w:themeColor="accent1"/>
          <w:sz w:val="28"/>
          <w:szCs w:val="28"/>
          <w:bdr w:val="none" w:sz="0" w:space="0" w:color="auto" w:frame="1"/>
        </w:rPr>
        <w:fldChar w:fldCharType="end"/>
      </w:r>
      <w:r w:rsidRPr="00E65EB2">
        <w:rPr>
          <w:rFonts w:ascii="inherit" w:eastAsia="Times New Roman" w:hAnsi="inherit" w:cs="Helvetica"/>
          <w:color w:val="4472C4" w:themeColor="accent1"/>
          <w:sz w:val="28"/>
          <w:szCs w:val="28"/>
          <w:bdr w:val="none" w:sz="0" w:space="0" w:color="auto" w:frame="1"/>
        </w:rPr>
        <w:t>, </w:t>
      </w:r>
      <w:hyperlink r:id="rId5" w:history="1">
        <w:r w:rsidRPr="00E65EB2">
          <w:rPr>
            <w:rFonts w:ascii="inherit" w:eastAsia="Times New Roman" w:hAnsi="inherit" w:cs="Helvetica"/>
            <w:color w:val="4472C4" w:themeColor="accent1"/>
            <w:sz w:val="28"/>
            <w:szCs w:val="28"/>
            <w:bdr w:val="none" w:sz="0" w:space="0" w:color="auto" w:frame="1"/>
          </w:rPr>
          <w:t>Physical</w:t>
        </w:r>
      </w:hyperlink>
    </w:p>
    <w:p w:rsidR="00E65EB2" w:rsidRPr="00E65EB2" w:rsidRDefault="00E65EB2" w:rsidP="00E65EB2">
      <w:pPr>
        <w:shd w:val="clear" w:color="auto" w:fill="FFFFFF"/>
        <w:spacing w:line="240" w:lineRule="auto"/>
        <w:textAlignment w:val="baseline"/>
        <w:rPr>
          <w:rFonts w:ascii="Helvetica" w:eastAsia="Times New Roman" w:hAnsi="Helvetica" w:cs="Times New Roman"/>
          <w:color w:val="0087CD"/>
          <w:sz w:val="21"/>
          <w:szCs w:val="21"/>
          <w:bdr w:val="none" w:sz="0" w:space="0" w:color="auto" w:frame="1"/>
        </w:rPr>
      </w:pPr>
      <w:r w:rsidRPr="00E65EB2">
        <w:rPr>
          <w:rFonts w:ascii="inherit" w:eastAsia="Times New Roman" w:hAnsi="inherit" w:cs="Helvetica"/>
          <w:color w:val="808080"/>
          <w:sz w:val="20"/>
          <w:szCs w:val="20"/>
        </w:rPr>
        <w:t> </w:t>
      </w:r>
      <w:r w:rsidRPr="00E65EB2">
        <w:rPr>
          <w:rFonts w:ascii="Helvetica" w:eastAsia="Times New Roman" w:hAnsi="Helvetica" w:cs="Helvetica"/>
          <w:color w:val="333333"/>
          <w:sz w:val="21"/>
          <w:szCs w:val="21"/>
        </w:rPr>
        <w:fldChar w:fldCharType="begin"/>
      </w:r>
      <w:r w:rsidRPr="00E65EB2">
        <w:rPr>
          <w:rFonts w:ascii="Helvetica" w:eastAsia="Times New Roman" w:hAnsi="Helvetica" w:cs="Helvetica"/>
          <w:color w:val="333333"/>
          <w:sz w:val="21"/>
          <w:szCs w:val="21"/>
        </w:rPr>
        <w:instrText xml:space="preserve"> HYPERLINK "https://safety4sea.com/wp-content/uploads/2023/03/shutterstock_600691577.jpg" </w:instrText>
      </w:r>
      <w:r w:rsidRPr="00E65EB2">
        <w:rPr>
          <w:rFonts w:ascii="Helvetica" w:eastAsia="Times New Roman" w:hAnsi="Helvetica" w:cs="Helvetica"/>
          <w:color w:val="333333"/>
          <w:sz w:val="21"/>
          <w:szCs w:val="21"/>
        </w:rPr>
        <w:fldChar w:fldCharType="separate"/>
      </w:r>
    </w:p>
    <w:p w:rsidR="00E65EB2" w:rsidRPr="00E65EB2" w:rsidRDefault="00E65EB2" w:rsidP="00E65EB2">
      <w:pPr>
        <w:shd w:val="clear" w:color="auto" w:fill="FFFFFF"/>
        <w:spacing w:after="0" w:line="240" w:lineRule="auto"/>
        <w:textAlignment w:val="baseline"/>
        <w:rPr>
          <w:rFonts w:ascii="Times New Roman" w:eastAsia="Times New Roman" w:hAnsi="Times New Roman" w:cs="Times New Roman"/>
          <w:sz w:val="24"/>
          <w:szCs w:val="24"/>
        </w:rPr>
      </w:pPr>
      <w:r w:rsidRPr="00E65EB2">
        <w:rPr>
          <w:rFonts w:ascii="Helvetica" w:eastAsia="Times New Roman" w:hAnsi="Helvetica" w:cs="Helvetica"/>
          <w:noProof/>
          <w:color w:val="0087CD"/>
          <w:sz w:val="21"/>
          <w:szCs w:val="21"/>
          <w:bdr w:val="none" w:sz="0" w:space="0" w:color="auto" w:frame="1"/>
        </w:rPr>
        <w:drawing>
          <wp:inline distT="0" distB="0" distL="0" distR="0">
            <wp:extent cx="6102754" cy="3054361"/>
            <wp:effectExtent l="0" t="0" r="0" b="0"/>
            <wp:docPr id="1" name="Picture 1" descr="Seafarers and sexual health: Key consideration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s and sexual health: Key consideration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962" cy="3066977"/>
                    </a:xfrm>
                    <a:prstGeom prst="rect">
                      <a:avLst/>
                    </a:prstGeom>
                    <a:noFill/>
                    <a:ln>
                      <a:noFill/>
                    </a:ln>
                  </pic:spPr>
                </pic:pic>
              </a:graphicData>
            </a:graphic>
          </wp:inline>
        </w:drawing>
      </w:r>
    </w:p>
    <w:p w:rsidR="00E65EB2" w:rsidRPr="00E65EB2" w:rsidRDefault="00E65EB2" w:rsidP="00E65EB2">
      <w:pPr>
        <w:shd w:val="clear" w:color="auto" w:fill="FFFFFF"/>
        <w:spacing w:line="240" w:lineRule="auto"/>
        <w:textAlignment w:val="baseline"/>
        <w:rPr>
          <w:rFonts w:ascii="Helvetica" w:eastAsia="Times New Roman" w:hAnsi="Helvetica" w:cs="Helvetica"/>
          <w:color w:val="333333"/>
          <w:sz w:val="21"/>
          <w:szCs w:val="21"/>
        </w:rPr>
      </w:pPr>
      <w:r w:rsidRPr="00E65EB2">
        <w:rPr>
          <w:rFonts w:ascii="Helvetica" w:eastAsia="Times New Roman" w:hAnsi="Helvetica" w:cs="Helvetica"/>
          <w:color w:val="333333"/>
          <w:sz w:val="21"/>
          <w:szCs w:val="21"/>
        </w:rPr>
        <w:fldChar w:fldCharType="end"/>
      </w:r>
    </w:p>
    <w:p w:rsidR="00E65EB2" w:rsidRPr="00E65EB2" w:rsidRDefault="00E65EB2" w:rsidP="00E65EB2">
      <w:pPr>
        <w:pStyle w:val="NormalWeb"/>
        <w:spacing w:before="120" w:beforeAutospacing="0" w:after="120" w:afterAutospacing="0"/>
        <w:jc w:val="both"/>
        <w:rPr>
          <w:sz w:val="26"/>
          <w:szCs w:val="26"/>
        </w:rPr>
      </w:pPr>
      <w:r w:rsidRPr="00E65EB2">
        <w:rPr>
          <w:sz w:val="26"/>
          <w:szCs w:val="26"/>
        </w:rPr>
        <w:t xml:space="preserve">Sức khỏe tình dục không chỉ dừng lại ở việc phòng tránh bệnh tật mà còn là một phần quan trọng của sức khỏe và hạnh phúc tổng thể. Là một </w:t>
      </w:r>
      <w:r>
        <w:rPr>
          <w:sz w:val="26"/>
          <w:szCs w:val="26"/>
        </w:rPr>
        <w:t>thuyền viên</w:t>
      </w:r>
      <w:r w:rsidRPr="00E65EB2">
        <w:rPr>
          <w:sz w:val="26"/>
          <w:szCs w:val="26"/>
        </w:rPr>
        <w:t xml:space="preserve"> đồng nghĩa với việc phải xa bạn đời trong thời gian dài, điều này có thể dẫn đến sự ức chế tình dục, trong khi việc hạn chế tiếp cận thông tin và nguồn lực về sức khỏe tình dục khiến cho việc ưu tiên chăm sóc sức khỏe tình dục trở nên khó khăn.</w:t>
      </w:r>
    </w:p>
    <w:p w:rsidR="00E65EB2" w:rsidRPr="00E65EB2" w:rsidRDefault="00E65EB2" w:rsidP="00E65EB2">
      <w:pPr>
        <w:pStyle w:val="NormalWeb"/>
        <w:spacing w:before="120" w:beforeAutospacing="0" w:after="120" w:afterAutospacing="0"/>
        <w:jc w:val="both"/>
        <w:rPr>
          <w:sz w:val="26"/>
          <w:szCs w:val="26"/>
        </w:rPr>
      </w:pPr>
      <w:r w:rsidRPr="00E65EB2">
        <w:rPr>
          <w:sz w:val="26"/>
          <w:szCs w:val="26"/>
        </w:rPr>
        <w:t xml:space="preserve">Theo ITF, đặc thù </w:t>
      </w:r>
      <w:r>
        <w:rPr>
          <w:sz w:val="26"/>
          <w:szCs w:val="26"/>
        </w:rPr>
        <w:t xml:space="preserve">của </w:t>
      </w:r>
      <w:r w:rsidRPr="00E65EB2">
        <w:rPr>
          <w:sz w:val="26"/>
          <w:szCs w:val="26"/>
        </w:rPr>
        <w:t xml:space="preserve">công việc khiến </w:t>
      </w:r>
      <w:r>
        <w:rPr>
          <w:sz w:val="26"/>
          <w:szCs w:val="26"/>
        </w:rPr>
        <w:t>thuyền viên</w:t>
      </w:r>
      <w:r w:rsidRPr="00E65EB2">
        <w:rPr>
          <w:sz w:val="26"/>
          <w:szCs w:val="26"/>
        </w:rPr>
        <w:t xml:space="preserve"> phải xa vợ/chồng hoặc bạn đời, cùng với môi trường làm việc và sinh hoạt đơn giới tính, chủ yếu là nam giới, làm cho họ trở thành nhóm có nguy cơ cao mắc các bệnh lây truyền qua đường tình dục (STDs). Trong Chương trình Thông tin Sức khỏe </w:t>
      </w:r>
      <w:r>
        <w:rPr>
          <w:sz w:val="26"/>
          <w:szCs w:val="26"/>
        </w:rPr>
        <w:t>Thuyền viên</w:t>
      </w:r>
      <w:r w:rsidRPr="00E65EB2">
        <w:rPr>
          <w:sz w:val="26"/>
          <w:szCs w:val="26"/>
        </w:rPr>
        <w:t xml:space="preserve"> của mình, ISWAN đã chỉ ra bốn yếu tố làm gia tăng nguy cơ đối với </w:t>
      </w:r>
      <w:r>
        <w:rPr>
          <w:sz w:val="26"/>
          <w:szCs w:val="26"/>
        </w:rPr>
        <w:t>thuyền viên</w:t>
      </w:r>
      <w:r w:rsidRPr="00E65EB2">
        <w:rPr>
          <w:sz w:val="26"/>
          <w:szCs w:val="26"/>
        </w:rPr>
        <w:t>:</w:t>
      </w:r>
    </w:p>
    <w:p w:rsidR="00E65EB2" w:rsidRPr="00E65EB2" w:rsidRDefault="00E65EB2" w:rsidP="00E65EB2">
      <w:pPr>
        <w:pStyle w:val="NormalWeb"/>
        <w:numPr>
          <w:ilvl w:val="0"/>
          <w:numId w:val="4"/>
        </w:numPr>
        <w:spacing w:before="120" w:beforeAutospacing="0" w:after="120" w:afterAutospacing="0"/>
        <w:jc w:val="both"/>
        <w:rPr>
          <w:sz w:val="26"/>
          <w:szCs w:val="26"/>
        </w:rPr>
      </w:pPr>
      <w:r w:rsidRPr="00E65EB2">
        <w:rPr>
          <w:sz w:val="26"/>
          <w:szCs w:val="26"/>
        </w:rPr>
        <w:t>Làm việc và sinh sống xa vợ/chồng hoặc bạn đời.</w:t>
      </w:r>
    </w:p>
    <w:p w:rsidR="00E65EB2" w:rsidRPr="00E65EB2" w:rsidRDefault="00E65EB2" w:rsidP="00E65EB2">
      <w:pPr>
        <w:pStyle w:val="NormalWeb"/>
        <w:numPr>
          <w:ilvl w:val="0"/>
          <w:numId w:val="4"/>
        </w:numPr>
        <w:spacing w:before="120" w:beforeAutospacing="0" w:after="120" w:afterAutospacing="0"/>
        <w:jc w:val="both"/>
        <w:rPr>
          <w:sz w:val="26"/>
          <w:szCs w:val="26"/>
        </w:rPr>
      </w:pPr>
      <w:r w:rsidRPr="00E65EB2">
        <w:rPr>
          <w:sz w:val="26"/>
          <w:szCs w:val="26"/>
        </w:rPr>
        <w:t xml:space="preserve">Môi trường làm việc và sinh hoạt đơn giới tính, chủ yếu </w:t>
      </w:r>
      <w:r>
        <w:rPr>
          <w:sz w:val="26"/>
          <w:szCs w:val="26"/>
        </w:rPr>
        <w:t xml:space="preserve">là </w:t>
      </w:r>
      <w:r w:rsidRPr="00E65EB2">
        <w:rPr>
          <w:sz w:val="26"/>
          <w:szCs w:val="26"/>
        </w:rPr>
        <w:t>nam giới.</w:t>
      </w:r>
    </w:p>
    <w:p w:rsidR="00E65EB2" w:rsidRPr="00E65EB2" w:rsidRDefault="00E65EB2" w:rsidP="00E65EB2">
      <w:pPr>
        <w:pStyle w:val="NormalWeb"/>
        <w:numPr>
          <w:ilvl w:val="0"/>
          <w:numId w:val="4"/>
        </w:numPr>
        <w:spacing w:before="120" w:beforeAutospacing="0" w:after="120" w:afterAutospacing="0"/>
        <w:jc w:val="both"/>
        <w:rPr>
          <w:sz w:val="26"/>
          <w:szCs w:val="26"/>
        </w:rPr>
      </w:pPr>
      <w:r w:rsidRPr="00E65EB2">
        <w:rPr>
          <w:sz w:val="26"/>
          <w:szCs w:val="26"/>
        </w:rPr>
        <w:t xml:space="preserve">Thiếu thông tin về </w:t>
      </w:r>
      <w:r>
        <w:rPr>
          <w:sz w:val="26"/>
          <w:szCs w:val="26"/>
        </w:rPr>
        <w:t>rủi ro</w:t>
      </w:r>
      <w:r w:rsidRPr="00E65EB2">
        <w:rPr>
          <w:sz w:val="26"/>
          <w:szCs w:val="26"/>
        </w:rPr>
        <w:t xml:space="preserve"> và các biện pháp phòng ngừa.</w:t>
      </w:r>
    </w:p>
    <w:p w:rsidR="00E65EB2" w:rsidRPr="00E65EB2" w:rsidRDefault="00E65EB2" w:rsidP="00E65EB2">
      <w:pPr>
        <w:pStyle w:val="NormalWeb"/>
        <w:numPr>
          <w:ilvl w:val="0"/>
          <w:numId w:val="4"/>
        </w:numPr>
        <w:spacing w:before="120" w:beforeAutospacing="0" w:after="120" w:afterAutospacing="0"/>
        <w:jc w:val="both"/>
        <w:rPr>
          <w:sz w:val="26"/>
          <w:szCs w:val="26"/>
        </w:rPr>
      </w:pPr>
      <w:r w:rsidRPr="00E65EB2">
        <w:rPr>
          <w:sz w:val="26"/>
          <w:szCs w:val="26"/>
        </w:rPr>
        <w:t xml:space="preserve">Khả năng quan hệ tình dục với bạn tình ngẫu nhiên cao hơn do đặc thù </w:t>
      </w:r>
      <w:r>
        <w:rPr>
          <w:sz w:val="26"/>
          <w:szCs w:val="26"/>
        </w:rPr>
        <w:t>là nay đây mai đó</w:t>
      </w:r>
      <w:r w:rsidRPr="00E65EB2">
        <w:rPr>
          <w:sz w:val="26"/>
          <w:szCs w:val="26"/>
        </w:rPr>
        <w:t>.</w:t>
      </w:r>
    </w:p>
    <w:p w:rsidR="00E65EB2" w:rsidRPr="00E65EB2" w:rsidRDefault="00E65EB2" w:rsidP="00E65EB2">
      <w:pPr>
        <w:pStyle w:val="NormalWeb"/>
        <w:spacing w:before="120" w:beforeAutospacing="0" w:after="120" w:afterAutospacing="0"/>
        <w:jc w:val="both"/>
        <w:rPr>
          <w:sz w:val="26"/>
          <w:szCs w:val="26"/>
        </w:rPr>
      </w:pPr>
      <w:r w:rsidRPr="00E65EB2">
        <w:rPr>
          <w:sz w:val="26"/>
          <w:szCs w:val="26"/>
        </w:rPr>
        <w:t>Tuy nhiên, sức khỏe tình dục không chỉ đơn thuần là không có bệnh. Nó bao gồm cả các khía cạnh thể chất, tinh thần và xã hội liên quan đến tình dục và hành vi tình dục, như mối quan hệ tình dục và khoái cảm tình dục. Hãy xem xét kỹ hơn ba khía cạnh này:</w:t>
      </w:r>
    </w:p>
    <w:p w:rsidR="00E65EB2" w:rsidRPr="00E65EB2" w:rsidRDefault="00E65EB2" w:rsidP="00E65EB2">
      <w:pPr>
        <w:pStyle w:val="NormalWeb"/>
        <w:spacing w:before="120" w:beforeAutospacing="0" w:after="120" w:afterAutospacing="0"/>
        <w:jc w:val="both"/>
        <w:rPr>
          <w:sz w:val="26"/>
          <w:szCs w:val="26"/>
        </w:rPr>
      </w:pPr>
      <w:r w:rsidRPr="00E65EB2">
        <w:rPr>
          <w:rStyle w:val="Strong"/>
          <w:sz w:val="26"/>
          <w:szCs w:val="26"/>
        </w:rPr>
        <w:t>Ba khía cạnh của sức khỏe tình dục</w:t>
      </w:r>
    </w:p>
    <w:p w:rsidR="00E65EB2" w:rsidRPr="00E65EB2" w:rsidRDefault="00E65EB2" w:rsidP="00E65EB2">
      <w:pPr>
        <w:pStyle w:val="NormalWeb"/>
        <w:numPr>
          <w:ilvl w:val="0"/>
          <w:numId w:val="5"/>
        </w:numPr>
        <w:spacing w:before="120" w:beforeAutospacing="0" w:after="120" w:afterAutospacing="0"/>
        <w:jc w:val="both"/>
        <w:rPr>
          <w:sz w:val="26"/>
          <w:szCs w:val="26"/>
        </w:rPr>
      </w:pPr>
      <w:r w:rsidRPr="00E65EB2">
        <w:rPr>
          <w:rStyle w:val="Strong"/>
          <w:sz w:val="26"/>
          <w:szCs w:val="26"/>
        </w:rPr>
        <w:t>Sức khỏe thể chất</w:t>
      </w:r>
      <w:r w:rsidRPr="00E65EB2">
        <w:rPr>
          <w:sz w:val="26"/>
          <w:szCs w:val="26"/>
        </w:rPr>
        <w:t xml:space="preserve">: Liên quan đến việc sử dụng biện pháp tránh thai và phòng ngừa bệnh lây truyền qua đường tình dục (STIs). Có thể duy trì sức khỏe thể chất tốt bằng cách quan </w:t>
      </w:r>
      <w:r w:rsidRPr="00E65EB2">
        <w:rPr>
          <w:sz w:val="26"/>
          <w:szCs w:val="26"/>
        </w:rPr>
        <w:lastRenderedPageBreak/>
        <w:t>hệ tình dục an toàn, sử dụng bao cao su hoặc các hình thức tránh thai khác, khám sức khỏe định kỳ, tiêm phòng các bệnh lây truyền qua đường tình dục. Chế độ ăn uống lành mạnh, tập thể dục thường xuyên, tránh thuốc lá và rượu bia quá mức cũng góp phần cải thiện sức khỏe thể chất và chức năng tình dục.</w:t>
      </w:r>
    </w:p>
    <w:p w:rsidR="00E65EB2" w:rsidRPr="00E65EB2" w:rsidRDefault="00E65EB2" w:rsidP="00E65EB2">
      <w:pPr>
        <w:pStyle w:val="NormalWeb"/>
        <w:numPr>
          <w:ilvl w:val="0"/>
          <w:numId w:val="5"/>
        </w:numPr>
        <w:spacing w:before="120" w:beforeAutospacing="0" w:after="120" w:afterAutospacing="0"/>
        <w:jc w:val="both"/>
        <w:rPr>
          <w:sz w:val="26"/>
          <w:szCs w:val="26"/>
        </w:rPr>
      </w:pPr>
      <w:r w:rsidRPr="00E65EB2">
        <w:rPr>
          <w:rStyle w:val="Strong"/>
          <w:sz w:val="26"/>
          <w:szCs w:val="26"/>
        </w:rPr>
        <w:t>Sức khỏe tinh thần</w:t>
      </w:r>
      <w:r w:rsidRPr="00E65EB2">
        <w:rPr>
          <w:sz w:val="26"/>
          <w:szCs w:val="26"/>
        </w:rPr>
        <w:t>: Các vấn đề tâm lý như lo âu, trầm cảm hoặc căng thẳng có thể ảnh hưởng tiêu cực đến chức năng và khoái cảm tình dục. Giải quyết những vấn đề tâm lý tiềm ẩn có thể giúp cải thiện sức khỏe tình dục. Có thể tăng cường sức khỏe tinh thần bằng cách tìm đến tư vấn tâm lý, áp dụng các kỹ thuật giảm căng thẳng và duy trì lối sống lành mạnh.</w:t>
      </w:r>
    </w:p>
    <w:p w:rsidR="00E65EB2" w:rsidRPr="00E65EB2" w:rsidRDefault="00E65EB2" w:rsidP="00E65EB2">
      <w:pPr>
        <w:pStyle w:val="NormalWeb"/>
        <w:numPr>
          <w:ilvl w:val="0"/>
          <w:numId w:val="5"/>
        </w:numPr>
        <w:spacing w:before="120" w:beforeAutospacing="0" w:after="120" w:afterAutospacing="0"/>
        <w:jc w:val="both"/>
        <w:rPr>
          <w:sz w:val="26"/>
          <w:szCs w:val="26"/>
        </w:rPr>
      </w:pPr>
      <w:r w:rsidRPr="00E65EB2">
        <w:rPr>
          <w:rStyle w:val="Strong"/>
          <w:sz w:val="26"/>
          <w:szCs w:val="26"/>
        </w:rPr>
        <w:t>Sức khỏe xã hội</w:t>
      </w:r>
      <w:r w:rsidRPr="00E65EB2">
        <w:rPr>
          <w:sz w:val="26"/>
          <w:szCs w:val="26"/>
        </w:rPr>
        <w:t xml:space="preserve">: Một mối quan hệ tình dục lành mạnh cần có sự tôn trọng, giao tiếp, tin tưởng và đồng thuận. Việc xây dựng và duy trì mối quan hệ lành mạnh đòi hỏi kỹ năng giao tiếp hiệu quả, biết lắng nghe đối phương và thiết lập ranh giới rõ ràng. Ngoài ra, khả năng tiếp cận giáo dục và </w:t>
      </w:r>
      <w:r w:rsidR="00BA135F">
        <w:rPr>
          <w:sz w:val="26"/>
          <w:szCs w:val="26"/>
        </w:rPr>
        <w:t>nguồn lực</w:t>
      </w:r>
      <w:r w:rsidRPr="00E65EB2">
        <w:rPr>
          <w:sz w:val="26"/>
          <w:szCs w:val="26"/>
        </w:rPr>
        <w:t xml:space="preserve"> toàn diện về sức khỏe tình dục cũng giúp thúc đẩy hành vi tình dục lành mạnh.</w:t>
      </w:r>
    </w:p>
    <w:p w:rsidR="00BA135F" w:rsidRDefault="00E65EB2" w:rsidP="00BA135F">
      <w:pPr>
        <w:spacing w:before="120" w:after="120" w:line="240" w:lineRule="auto"/>
        <w:jc w:val="both"/>
        <w:rPr>
          <w:rFonts w:ascii="Times New Roman" w:eastAsia="Times New Roman" w:hAnsi="Times New Roman" w:cs="Times New Roman"/>
          <w:b/>
          <w:bCs/>
          <w:sz w:val="26"/>
          <w:szCs w:val="26"/>
        </w:rPr>
      </w:pPr>
      <w:r w:rsidRPr="00BA135F">
        <w:rPr>
          <w:rFonts w:ascii="Times New Roman" w:eastAsia="Times New Roman" w:hAnsi="Times New Roman" w:cs="Times New Roman"/>
          <w:b/>
          <w:bCs/>
          <w:sz w:val="26"/>
          <w:szCs w:val="26"/>
        </w:rPr>
        <w:t>Tính dục là gì?</w:t>
      </w:r>
    </w:p>
    <w:p w:rsidR="00E65EB2" w:rsidRPr="00E65EB2" w:rsidRDefault="00E65EB2" w:rsidP="00BA135F">
      <w:pPr>
        <w:spacing w:before="120" w:after="120" w:line="240" w:lineRule="auto"/>
        <w:jc w:val="both"/>
        <w:rPr>
          <w:rFonts w:ascii="Times New Roman" w:eastAsia="Times New Roman" w:hAnsi="Times New Roman" w:cs="Times New Roman"/>
          <w:sz w:val="26"/>
          <w:szCs w:val="26"/>
        </w:rPr>
      </w:pPr>
      <w:r w:rsidRPr="00E65EB2">
        <w:rPr>
          <w:rFonts w:ascii="Times New Roman" w:eastAsia="Times New Roman" w:hAnsi="Times New Roman" w:cs="Times New Roman"/>
          <w:sz w:val="26"/>
          <w:szCs w:val="26"/>
        </w:rPr>
        <w:t xml:space="preserve">Tính dục (sexuality) là một khía cạnh thiết yếu trong bản sắc cá nhân của mỗi người, bao gồm </w:t>
      </w:r>
      <w:r w:rsidRPr="00BA135F">
        <w:rPr>
          <w:rFonts w:ascii="Times New Roman" w:eastAsia="Times New Roman" w:hAnsi="Times New Roman" w:cs="Times New Roman"/>
          <w:bCs/>
          <w:sz w:val="26"/>
          <w:szCs w:val="26"/>
        </w:rPr>
        <w:t>nhận dạng giới</w:t>
      </w:r>
      <w:r w:rsidRPr="00E65EB2">
        <w:rPr>
          <w:rFonts w:ascii="Times New Roman" w:eastAsia="Times New Roman" w:hAnsi="Times New Roman" w:cs="Times New Roman"/>
          <w:sz w:val="26"/>
          <w:szCs w:val="26"/>
        </w:rPr>
        <w:t xml:space="preserve"> và </w:t>
      </w:r>
      <w:r w:rsidRPr="00BA135F">
        <w:rPr>
          <w:rFonts w:ascii="Times New Roman" w:eastAsia="Times New Roman" w:hAnsi="Times New Roman" w:cs="Times New Roman"/>
          <w:bCs/>
          <w:sz w:val="26"/>
          <w:szCs w:val="26"/>
        </w:rPr>
        <w:t>xu hướng tính dục</w:t>
      </w:r>
      <w:r w:rsidRPr="00E65EB2">
        <w:rPr>
          <w:rFonts w:ascii="Times New Roman" w:eastAsia="Times New Roman" w:hAnsi="Times New Roman" w:cs="Times New Roman"/>
          <w:sz w:val="26"/>
          <w:szCs w:val="26"/>
        </w:rPr>
        <w:t>.</w:t>
      </w:r>
    </w:p>
    <w:p w:rsidR="00E65EB2" w:rsidRPr="00E65EB2" w:rsidRDefault="00E65EB2" w:rsidP="00BA135F">
      <w:pPr>
        <w:numPr>
          <w:ilvl w:val="0"/>
          <w:numId w:val="6"/>
        </w:numPr>
        <w:spacing w:before="120" w:after="120" w:line="240" w:lineRule="auto"/>
        <w:jc w:val="both"/>
        <w:rPr>
          <w:rFonts w:ascii="Times New Roman" w:eastAsia="Times New Roman" w:hAnsi="Times New Roman" w:cs="Times New Roman"/>
          <w:sz w:val="26"/>
          <w:szCs w:val="26"/>
        </w:rPr>
      </w:pPr>
      <w:r w:rsidRPr="00BA135F">
        <w:rPr>
          <w:rFonts w:ascii="Times New Roman" w:eastAsia="Times New Roman" w:hAnsi="Times New Roman" w:cs="Times New Roman"/>
          <w:b/>
          <w:bCs/>
          <w:sz w:val="26"/>
          <w:szCs w:val="26"/>
        </w:rPr>
        <w:t>Nhận dạng giới (Gender Identity):</w:t>
      </w:r>
      <w:r w:rsidRPr="00E65EB2">
        <w:rPr>
          <w:rFonts w:ascii="Times New Roman" w:eastAsia="Times New Roman" w:hAnsi="Times New Roman" w:cs="Times New Roman"/>
          <w:sz w:val="26"/>
          <w:szCs w:val="26"/>
        </w:rPr>
        <w:t xml:space="preserve"> Là giới mà một người tự nhận, không nhất thiết trùng với giới tính được chỉ định khi sinh ra. Nhận dạng giới là khía cạnh rất riêng tư trong bản sắc của mỗi người, có thể khác với những gì người khác suy đoán dựa trên ngoại hình. Nó cũng không chỉ giới hạn trong hai phạm trù nam và nữ, mà còn có thể đa dạng hơn.</w:t>
      </w:r>
    </w:p>
    <w:p w:rsidR="00E65EB2" w:rsidRPr="00E65EB2" w:rsidRDefault="00E65EB2" w:rsidP="00BA135F">
      <w:pPr>
        <w:numPr>
          <w:ilvl w:val="0"/>
          <w:numId w:val="6"/>
        </w:numPr>
        <w:spacing w:before="120" w:after="120" w:line="240" w:lineRule="auto"/>
        <w:jc w:val="both"/>
        <w:rPr>
          <w:rFonts w:ascii="Times New Roman" w:eastAsia="Times New Roman" w:hAnsi="Times New Roman" w:cs="Times New Roman"/>
          <w:sz w:val="26"/>
          <w:szCs w:val="26"/>
        </w:rPr>
      </w:pPr>
      <w:r w:rsidRPr="00BA135F">
        <w:rPr>
          <w:rFonts w:ascii="Times New Roman" w:eastAsia="Times New Roman" w:hAnsi="Times New Roman" w:cs="Times New Roman"/>
          <w:b/>
          <w:bCs/>
          <w:sz w:val="26"/>
          <w:szCs w:val="26"/>
        </w:rPr>
        <w:t>Xu hướng tính dục (Sexual Orientation):</w:t>
      </w:r>
      <w:r w:rsidRPr="00E65EB2">
        <w:rPr>
          <w:rFonts w:ascii="Times New Roman" w:eastAsia="Times New Roman" w:hAnsi="Times New Roman" w:cs="Times New Roman"/>
          <w:sz w:val="26"/>
          <w:szCs w:val="26"/>
        </w:rPr>
        <w:t xml:space="preserve"> Là sự hấp dẫn của một người đối với người khác dựa trên nhận dạng giới. Xu hướng tính dục có thể là dị tính (hấp dẫn với người khác giới), đồng tính (hấp dẫn với người cùng giới), hoặc song tính (hấp dẫn với cả hai giới). Xu hướng tính dục không phải là sự lựa chọn, mà là một khía cạnh tự nhiên và bình thường của sự đa dạng con người.</w:t>
      </w:r>
    </w:p>
    <w:p w:rsidR="00BA135F" w:rsidRDefault="00E65EB2" w:rsidP="00BA135F">
      <w:pPr>
        <w:spacing w:before="120" w:after="120" w:line="240" w:lineRule="auto"/>
        <w:jc w:val="both"/>
        <w:rPr>
          <w:rFonts w:ascii="Times New Roman" w:eastAsia="Times New Roman" w:hAnsi="Times New Roman" w:cs="Times New Roman"/>
          <w:b/>
          <w:bCs/>
          <w:sz w:val="26"/>
          <w:szCs w:val="26"/>
        </w:rPr>
      </w:pPr>
      <w:r w:rsidRPr="00BA135F">
        <w:rPr>
          <w:rFonts w:ascii="Times New Roman" w:eastAsia="Times New Roman" w:hAnsi="Times New Roman" w:cs="Times New Roman"/>
          <w:b/>
          <w:bCs/>
          <w:sz w:val="26"/>
          <w:szCs w:val="26"/>
        </w:rPr>
        <w:t>Có bao nhiêu loại xu hướng tính dục?</w:t>
      </w:r>
    </w:p>
    <w:p w:rsidR="00E65EB2" w:rsidRPr="00E65EB2" w:rsidRDefault="00E65EB2" w:rsidP="00BA135F">
      <w:pPr>
        <w:spacing w:before="120" w:after="120" w:line="240" w:lineRule="auto"/>
        <w:jc w:val="both"/>
        <w:rPr>
          <w:rFonts w:ascii="Times New Roman" w:eastAsia="Times New Roman" w:hAnsi="Times New Roman" w:cs="Times New Roman"/>
          <w:sz w:val="26"/>
          <w:szCs w:val="26"/>
        </w:rPr>
      </w:pPr>
      <w:r w:rsidRPr="00E65EB2">
        <w:rPr>
          <w:rFonts w:ascii="Times New Roman" w:eastAsia="Times New Roman" w:hAnsi="Times New Roman" w:cs="Times New Roman"/>
          <w:sz w:val="26"/>
          <w:szCs w:val="26"/>
        </w:rPr>
        <w:t xml:space="preserve">Mặc dù </w:t>
      </w:r>
      <w:r w:rsidRPr="00BA135F">
        <w:rPr>
          <w:rFonts w:ascii="Times New Roman" w:eastAsia="Times New Roman" w:hAnsi="Times New Roman" w:cs="Times New Roman"/>
          <w:bCs/>
          <w:sz w:val="26"/>
          <w:szCs w:val="26"/>
        </w:rPr>
        <w:t>gay, lesbian, và bisexual</w:t>
      </w:r>
      <w:r w:rsidRPr="00E65EB2">
        <w:rPr>
          <w:rFonts w:ascii="Times New Roman" w:eastAsia="Times New Roman" w:hAnsi="Times New Roman" w:cs="Times New Roman"/>
          <w:sz w:val="26"/>
          <w:szCs w:val="26"/>
        </w:rPr>
        <w:t xml:space="preserve"> không phải là những tính dục duy nhất, nhưng số lượng các loại xu hướng tính dục không có con số cụ thể. Tuy nhiên, có một số thuật ngữ thường gặp hơn:</w:t>
      </w:r>
    </w:p>
    <w:p w:rsidR="00E65EB2" w:rsidRPr="00E65EB2" w:rsidRDefault="00E65EB2" w:rsidP="00BA135F">
      <w:pPr>
        <w:numPr>
          <w:ilvl w:val="0"/>
          <w:numId w:val="7"/>
        </w:numPr>
        <w:spacing w:before="120" w:after="120" w:line="240" w:lineRule="auto"/>
        <w:jc w:val="both"/>
        <w:rPr>
          <w:rFonts w:ascii="Times New Roman" w:eastAsia="Times New Roman" w:hAnsi="Times New Roman" w:cs="Times New Roman"/>
          <w:sz w:val="26"/>
          <w:szCs w:val="26"/>
        </w:rPr>
      </w:pPr>
      <w:r w:rsidRPr="00BA135F">
        <w:rPr>
          <w:rFonts w:ascii="Times New Roman" w:eastAsia="Times New Roman" w:hAnsi="Times New Roman" w:cs="Times New Roman"/>
          <w:b/>
          <w:bCs/>
          <w:sz w:val="26"/>
          <w:szCs w:val="26"/>
        </w:rPr>
        <w:t>Heterosexual (Dị tính) hay Straight:</w:t>
      </w:r>
      <w:r w:rsidRPr="00E65EB2">
        <w:rPr>
          <w:rFonts w:ascii="Times New Roman" w:eastAsia="Times New Roman" w:hAnsi="Times New Roman" w:cs="Times New Roman"/>
          <w:sz w:val="26"/>
          <w:szCs w:val="26"/>
        </w:rPr>
        <w:t xml:space="preserve"> Chỉ những người chỉ bị hấp dẫn (tình dục, cảm xúc, hay lãng mạn) với người khác giới. Ví dụ: nam chỉ thích nữ.</w:t>
      </w:r>
    </w:p>
    <w:p w:rsidR="00E65EB2" w:rsidRPr="00E65EB2" w:rsidRDefault="00E65EB2" w:rsidP="00BA135F">
      <w:pPr>
        <w:numPr>
          <w:ilvl w:val="0"/>
          <w:numId w:val="7"/>
        </w:numPr>
        <w:spacing w:before="120" w:after="120" w:line="240" w:lineRule="auto"/>
        <w:jc w:val="both"/>
        <w:rPr>
          <w:rFonts w:ascii="Times New Roman" w:eastAsia="Times New Roman" w:hAnsi="Times New Roman" w:cs="Times New Roman"/>
          <w:sz w:val="26"/>
          <w:szCs w:val="26"/>
        </w:rPr>
      </w:pPr>
      <w:r w:rsidRPr="00BA135F">
        <w:rPr>
          <w:rFonts w:ascii="Times New Roman" w:eastAsia="Times New Roman" w:hAnsi="Times New Roman" w:cs="Times New Roman"/>
          <w:b/>
          <w:bCs/>
          <w:sz w:val="26"/>
          <w:szCs w:val="26"/>
        </w:rPr>
        <w:t>Gay – Lesbian (Đồng tính):</w:t>
      </w:r>
      <w:r w:rsidRPr="00E65EB2">
        <w:rPr>
          <w:rFonts w:ascii="Times New Roman" w:eastAsia="Times New Roman" w:hAnsi="Times New Roman" w:cs="Times New Roman"/>
          <w:sz w:val="26"/>
          <w:szCs w:val="26"/>
        </w:rPr>
        <w:t xml:space="preserve"> Chỉ những người bị hấp dẫn về tình dục, cảm xúc hoặc lãng mạn với người cùng giới. Thường phụ nữ thích phụ nữ sẽ gọi là </w:t>
      </w:r>
      <w:r w:rsidRPr="00BA135F">
        <w:rPr>
          <w:rFonts w:ascii="Times New Roman" w:eastAsia="Times New Roman" w:hAnsi="Times New Roman" w:cs="Times New Roman"/>
          <w:bCs/>
          <w:sz w:val="26"/>
          <w:szCs w:val="26"/>
        </w:rPr>
        <w:t>lesbian</w:t>
      </w:r>
      <w:r w:rsidRPr="00E65EB2">
        <w:rPr>
          <w:rFonts w:ascii="Times New Roman" w:eastAsia="Times New Roman" w:hAnsi="Times New Roman" w:cs="Times New Roman"/>
          <w:sz w:val="26"/>
          <w:szCs w:val="26"/>
        </w:rPr>
        <w:t>.</w:t>
      </w:r>
    </w:p>
    <w:p w:rsidR="00E65EB2" w:rsidRPr="00E65EB2" w:rsidRDefault="00E65EB2" w:rsidP="00BA135F">
      <w:pPr>
        <w:numPr>
          <w:ilvl w:val="0"/>
          <w:numId w:val="7"/>
        </w:numPr>
        <w:spacing w:before="120" w:after="120" w:line="240" w:lineRule="auto"/>
        <w:jc w:val="both"/>
        <w:rPr>
          <w:rFonts w:ascii="Times New Roman" w:eastAsia="Times New Roman" w:hAnsi="Times New Roman" w:cs="Times New Roman"/>
          <w:sz w:val="26"/>
          <w:szCs w:val="26"/>
        </w:rPr>
      </w:pPr>
      <w:r w:rsidRPr="00BA135F">
        <w:rPr>
          <w:rFonts w:ascii="Times New Roman" w:eastAsia="Times New Roman" w:hAnsi="Times New Roman" w:cs="Times New Roman"/>
          <w:b/>
          <w:bCs/>
          <w:sz w:val="26"/>
          <w:szCs w:val="26"/>
        </w:rPr>
        <w:t>Bisexual (Song tính):</w:t>
      </w:r>
      <w:r w:rsidRPr="00E65EB2">
        <w:rPr>
          <w:rFonts w:ascii="Times New Roman" w:eastAsia="Times New Roman" w:hAnsi="Times New Roman" w:cs="Times New Roman"/>
          <w:sz w:val="26"/>
          <w:szCs w:val="26"/>
        </w:rPr>
        <w:t xml:space="preserve"> Người có thể bị hấp dẫn về mặt tình cảm, tình dục hoặc lãng mạn với hơn một giới.</w:t>
      </w:r>
    </w:p>
    <w:p w:rsidR="00E65EB2" w:rsidRPr="00E65EB2" w:rsidRDefault="00E65EB2" w:rsidP="00BA135F">
      <w:pPr>
        <w:numPr>
          <w:ilvl w:val="0"/>
          <w:numId w:val="7"/>
        </w:numPr>
        <w:spacing w:before="120" w:after="120" w:line="240" w:lineRule="auto"/>
        <w:jc w:val="both"/>
        <w:rPr>
          <w:rFonts w:ascii="Times New Roman" w:eastAsia="Times New Roman" w:hAnsi="Times New Roman" w:cs="Times New Roman"/>
          <w:sz w:val="26"/>
          <w:szCs w:val="26"/>
        </w:rPr>
      </w:pPr>
      <w:r w:rsidRPr="00BA135F">
        <w:rPr>
          <w:rFonts w:ascii="Times New Roman" w:eastAsia="Times New Roman" w:hAnsi="Times New Roman" w:cs="Times New Roman"/>
          <w:b/>
          <w:bCs/>
          <w:sz w:val="26"/>
          <w:szCs w:val="26"/>
        </w:rPr>
        <w:t>Fluid (Tính dục linh hoạt):</w:t>
      </w:r>
      <w:r w:rsidRPr="00E65EB2">
        <w:rPr>
          <w:rFonts w:ascii="Times New Roman" w:eastAsia="Times New Roman" w:hAnsi="Times New Roman" w:cs="Times New Roman"/>
          <w:sz w:val="26"/>
          <w:szCs w:val="26"/>
        </w:rPr>
        <w:t xml:space="preserve"> Người có tính dục thay đổi theo thời gian hoặc bối cảnh, không cố định vào một kiểu hấp dẫn duy nhất.</w:t>
      </w:r>
    </w:p>
    <w:p w:rsidR="00E65EB2" w:rsidRPr="00E65EB2" w:rsidRDefault="00E65EB2" w:rsidP="00BA135F">
      <w:pPr>
        <w:numPr>
          <w:ilvl w:val="0"/>
          <w:numId w:val="7"/>
        </w:numPr>
        <w:spacing w:before="120" w:after="120" w:line="240" w:lineRule="auto"/>
        <w:jc w:val="both"/>
        <w:rPr>
          <w:rFonts w:ascii="Times New Roman" w:eastAsia="Times New Roman" w:hAnsi="Times New Roman" w:cs="Times New Roman"/>
          <w:sz w:val="26"/>
          <w:szCs w:val="26"/>
        </w:rPr>
      </w:pPr>
      <w:r w:rsidRPr="00BA135F">
        <w:rPr>
          <w:rFonts w:ascii="Times New Roman" w:eastAsia="Times New Roman" w:hAnsi="Times New Roman" w:cs="Times New Roman"/>
          <w:b/>
          <w:bCs/>
          <w:sz w:val="26"/>
          <w:szCs w:val="26"/>
        </w:rPr>
        <w:t>Asexual (Vô tính):</w:t>
      </w:r>
      <w:r w:rsidRPr="00E65EB2">
        <w:rPr>
          <w:rFonts w:ascii="Times New Roman" w:eastAsia="Times New Roman" w:hAnsi="Times New Roman" w:cs="Times New Roman"/>
          <w:sz w:val="26"/>
          <w:szCs w:val="26"/>
        </w:rPr>
        <w:t xml:space="preserve"> Người không có cảm giác hấp dẫn tình dục với bất kỳ ai.</w:t>
      </w:r>
    </w:p>
    <w:p w:rsidR="00E65EB2" w:rsidRPr="00E65EB2" w:rsidRDefault="00E65EB2" w:rsidP="00BA135F">
      <w:pPr>
        <w:numPr>
          <w:ilvl w:val="0"/>
          <w:numId w:val="7"/>
        </w:numPr>
        <w:spacing w:before="120" w:after="120" w:line="240" w:lineRule="auto"/>
        <w:jc w:val="both"/>
        <w:rPr>
          <w:rFonts w:ascii="Times New Roman" w:eastAsia="Times New Roman" w:hAnsi="Times New Roman" w:cs="Times New Roman"/>
          <w:sz w:val="26"/>
          <w:szCs w:val="26"/>
        </w:rPr>
      </w:pPr>
      <w:r w:rsidRPr="00BA135F">
        <w:rPr>
          <w:rFonts w:ascii="Times New Roman" w:eastAsia="Times New Roman" w:hAnsi="Times New Roman" w:cs="Times New Roman"/>
          <w:b/>
          <w:bCs/>
          <w:sz w:val="26"/>
          <w:szCs w:val="26"/>
        </w:rPr>
        <w:t>Demisexual:</w:t>
      </w:r>
      <w:r w:rsidRPr="00E65EB2">
        <w:rPr>
          <w:rFonts w:ascii="Times New Roman" w:eastAsia="Times New Roman" w:hAnsi="Times New Roman" w:cs="Times New Roman"/>
          <w:sz w:val="26"/>
          <w:szCs w:val="26"/>
        </w:rPr>
        <w:t xml:space="preserve"> Người chỉ có thể cảm nhận được sự hấp dẫn tình dục sau khi đã hình thành mối liên kết tình cảm sâu sắc với một ai đó.</w:t>
      </w:r>
    </w:p>
    <w:p w:rsidR="00E65EB2" w:rsidRPr="00E65EB2" w:rsidRDefault="00E65EB2" w:rsidP="00BA135F">
      <w:pPr>
        <w:numPr>
          <w:ilvl w:val="0"/>
          <w:numId w:val="7"/>
        </w:numPr>
        <w:spacing w:before="120" w:after="120" w:line="240" w:lineRule="auto"/>
        <w:jc w:val="both"/>
        <w:rPr>
          <w:rFonts w:ascii="Times New Roman" w:eastAsia="Times New Roman" w:hAnsi="Times New Roman" w:cs="Times New Roman"/>
          <w:sz w:val="26"/>
          <w:szCs w:val="26"/>
        </w:rPr>
      </w:pPr>
      <w:r w:rsidRPr="00BA135F">
        <w:rPr>
          <w:rFonts w:ascii="Times New Roman" w:eastAsia="Times New Roman" w:hAnsi="Times New Roman" w:cs="Times New Roman"/>
          <w:b/>
          <w:bCs/>
          <w:sz w:val="26"/>
          <w:szCs w:val="26"/>
        </w:rPr>
        <w:lastRenderedPageBreak/>
        <w:t>Queer:</w:t>
      </w:r>
      <w:r w:rsidRPr="00E65EB2">
        <w:rPr>
          <w:rFonts w:ascii="Times New Roman" w:eastAsia="Times New Roman" w:hAnsi="Times New Roman" w:cs="Times New Roman"/>
          <w:sz w:val="26"/>
          <w:szCs w:val="26"/>
        </w:rPr>
        <w:t xml:space="preserve"> Vốn mang nghĩa “lạ, khác thường”, nhưng hiện nay được dùng như một thuật ngữ bao trùm cho bất kỳ ai thuộc cộng đồng </w:t>
      </w:r>
      <w:r w:rsidRPr="00BA135F">
        <w:rPr>
          <w:rFonts w:ascii="Times New Roman" w:eastAsia="Times New Roman" w:hAnsi="Times New Roman" w:cs="Times New Roman"/>
          <w:b/>
          <w:bCs/>
          <w:sz w:val="26"/>
          <w:szCs w:val="26"/>
        </w:rPr>
        <w:t>LGBTQ+</w:t>
      </w:r>
      <w:r w:rsidRPr="00E65EB2">
        <w:rPr>
          <w:rFonts w:ascii="Times New Roman" w:eastAsia="Times New Roman" w:hAnsi="Times New Roman" w:cs="Times New Roman"/>
          <w:sz w:val="26"/>
          <w:szCs w:val="26"/>
        </w:rPr>
        <w:t>.</w:t>
      </w:r>
    </w:p>
    <w:p w:rsidR="00E65EB2" w:rsidRPr="00E65EB2" w:rsidRDefault="00E65EB2" w:rsidP="00BA135F">
      <w:pPr>
        <w:numPr>
          <w:ilvl w:val="0"/>
          <w:numId w:val="7"/>
        </w:numPr>
        <w:spacing w:before="120" w:after="120" w:line="240" w:lineRule="auto"/>
        <w:jc w:val="both"/>
        <w:rPr>
          <w:rFonts w:ascii="Times New Roman" w:eastAsia="Times New Roman" w:hAnsi="Times New Roman" w:cs="Times New Roman"/>
          <w:sz w:val="26"/>
          <w:szCs w:val="26"/>
        </w:rPr>
      </w:pPr>
      <w:r w:rsidRPr="00BA135F">
        <w:rPr>
          <w:rFonts w:ascii="Times New Roman" w:eastAsia="Times New Roman" w:hAnsi="Times New Roman" w:cs="Times New Roman"/>
          <w:b/>
          <w:bCs/>
          <w:sz w:val="26"/>
          <w:szCs w:val="26"/>
        </w:rPr>
        <w:t>Questioning (Đang tìm hiểu):</w:t>
      </w:r>
      <w:r w:rsidRPr="00E65EB2">
        <w:rPr>
          <w:rFonts w:ascii="Times New Roman" w:eastAsia="Times New Roman" w:hAnsi="Times New Roman" w:cs="Times New Roman"/>
          <w:sz w:val="26"/>
          <w:szCs w:val="26"/>
        </w:rPr>
        <w:t xml:space="preserve"> Chỉ những người đang đặt câu hỏi về xu hướng tính dục của bản thân và muốn khám phá thêm các khía cạnh khác của tính dục hoặc giới.</w:t>
      </w:r>
    </w:p>
    <w:p w:rsidR="00E65EB2" w:rsidRPr="00BA135F" w:rsidRDefault="00E65EB2" w:rsidP="00BA135F">
      <w:pPr>
        <w:pStyle w:val="NormalWeb"/>
        <w:spacing w:before="120" w:beforeAutospacing="0" w:after="120" w:afterAutospacing="0"/>
        <w:jc w:val="both"/>
        <w:rPr>
          <w:sz w:val="26"/>
          <w:szCs w:val="26"/>
        </w:rPr>
      </w:pPr>
      <w:r w:rsidRPr="00BA135F">
        <w:rPr>
          <w:rStyle w:val="Strong"/>
          <w:sz w:val="26"/>
          <w:szCs w:val="26"/>
        </w:rPr>
        <w:t>LGBTQ+ trong ngành hàng hải: Những sáng kiến mới nhất</w:t>
      </w:r>
    </w:p>
    <w:p w:rsidR="00E65EB2" w:rsidRPr="00BA135F" w:rsidRDefault="00E65EB2" w:rsidP="00BA135F">
      <w:pPr>
        <w:pStyle w:val="NormalWeb"/>
        <w:spacing w:before="120" w:beforeAutospacing="0" w:after="120" w:afterAutospacing="0"/>
        <w:jc w:val="both"/>
        <w:rPr>
          <w:sz w:val="26"/>
          <w:szCs w:val="26"/>
        </w:rPr>
      </w:pPr>
      <w:r w:rsidRPr="00BA135F">
        <w:rPr>
          <w:sz w:val="26"/>
          <w:szCs w:val="26"/>
        </w:rPr>
        <w:t xml:space="preserve">Năm ngoái, </w:t>
      </w:r>
      <w:r w:rsidRPr="00BA135F">
        <w:rPr>
          <w:rStyle w:val="Strong"/>
          <w:b w:val="0"/>
          <w:sz w:val="26"/>
          <w:szCs w:val="26"/>
        </w:rPr>
        <w:t>Maritime UK</w:t>
      </w:r>
      <w:r w:rsidRPr="00BA135F">
        <w:rPr>
          <w:sz w:val="26"/>
          <w:szCs w:val="26"/>
        </w:rPr>
        <w:t xml:space="preserve"> – tổ chức đại diện chung cho ngành hàng hải – đã khởi động </w:t>
      </w:r>
      <w:r w:rsidRPr="00BA135F">
        <w:rPr>
          <w:rStyle w:val="Strong"/>
          <w:b w:val="0"/>
          <w:sz w:val="26"/>
          <w:szCs w:val="26"/>
        </w:rPr>
        <w:t>Ngày Tự hào Hàng hải Quốc gia (Pride in Maritime Day)</w:t>
      </w:r>
      <w:r w:rsidRPr="00BA135F">
        <w:rPr>
          <w:sz w:val="26"/>
          <w:szCs w:val="26"/>
        </w:rPr>
        <w:t xml:space="preserve"> đầu tiên. Đây là một sáng kiến do </w:t>
      </w:r>
      <w:r w:rsidRPr="00BA135F">
        <w:rPr>
          <w:rStyle w:val="Strong"/>
          <w:b w:val="0"/>
          <w:sz w:val="26"/>
          <w:szCs w:val="26"/>
        </w:rPr>
        <w:t>Mạng lưới Tự hào trong Hàng hải (Pride in Maritime Network)</w:t>
      </w:r>
      <w:r w:rsidRPr="00BA135F">
        <w:rPr>
          <w:sz w:val="26"/>
          <w:szCs w:val="26"/>
        </w:rPr>
        <w:t xml:space="preserve"> thúc đẩy, được thành lập trong khuôn khổ chương trình </w:t>
      </w:r>
      <w:r w:rsidRPr="00BA135F">
        <w:rPr>
          <w:rStyle w:val="Strong"/>
          <w:b w:val="0"/>
          <w:sz w:val="26"/>
          <w:szCs w:val="26"/>
        </w:rPr>
        <w:t>Đa dạng trong Hàng hải (Diversity in Maritime)</w:t>
      </w:r>
      <w:r w:rsidRPr="00BA135F">
        <w:rPr>
          <w:sz w:val="26"/>
          <w:szCs w:val="26"/>
        </w:rPr>
        <w:t xml:space="preserve"> của Maritime UK.</w:t>
      </w:r>
    </w:p>
    <w:p w:rsidR="00E65EB2" w:rsidRPr="00BA135F" w:rsidRDefault="00E65EB2" w:rsidP="00BA135F">
      <w:pPr>
        <w:pStyle w:val="NormalWeb"/>
        <w:spacing w:before="120" w:beforeAutospacing="0" w:after="120" w:afterAutospacing="0"/>
        <w:jc w:val="both"/>
        <w:rPr>
          <w:sz w:val="26"/>
          <w:szCs w:val="26"/>
        </w:rPr>
      </w:pPr>
      <w:r w:rsidRPr="00BA135F">
        <w:rPr>
          <w:sz w:val="26"/>
          <w:szCs w:val="26"/>
        </w:rPr>
        <w:t>Ra mắt từ năm 2020, sáng kiến này nhằm:</w:t>
      </w:r>
    </w:p>
    <w:p w:rsidR="00E65EB2" w:rsidRPr="00BA135F" w:rsidRDefault="00E65EB2" w:rsidP="00BA135F">
      <w:pPr>
        <w:pStyle w:val="NormalWeb"/>
        <w:numPr>
          <w:ilvl w:val="0"/>
          <w:numId w:val="8"/>
        </w:numPr>
        <w:spacing w:before="120" w:beforeAutospacing="0" w:after="120" w:afterAutospacing="0"/>
        <w:jc w:val="both"/>
        <w:rPr>
          <w:sz w:val="26"/>
          <w:szCs w:val="26"/>
        </w:rPr>
      </w:pPr>
      <w:r w:rsidRPr="00BA135F">
        <w:rPr>
          <w:sz w:val="26"/>
          <w:szCs w:val="26"/>
        </w:rPr>
        <w:t xml:space="preserve">Xác định </w:t>
      </w:r>
      <w:r w:rsidR="00BA135F">
        <w:rPr>
          <w:sz w:val="26"/>
          <w:szCs w:val="26"/>
        </w:rPr>
        <w:t xml:space="preserve">ra </w:t>
      </w:r>
      <w:r w:rsidRPr="00BA135F">
        <w:rPr>
          <w:sz w:val="26"/>
          <w:szCs w:val="26"/>
        </w:rPr>
        <w:t>những rào cản mà cộng đồng LGBT+ trong hàng hải đang đối mặt.</w:t>
      </w:r>
    </w:p>
    <w:p w:rsidR="00E65EB2" w:rsidRPr="00BA135F" w:rsidRDefault="00E65EB2" w:rsidP="00BA135F">
      <w:pPr>
        <w:pStyle w:val="NormalWeb"/>
        <w:numPr>
          <w:ilvl w:val="0"/>
          <w:numId w:val="8"/>
        </w:numPr>
        <w:spacing w:before="120" w:beforeAutospacing="0" w:after="120" w:afterAutospacing="0"/>
        <w:jc w:val="both"/>
        <w:rPr>
          <w:sz w:val="26"/>
          <w:szCs w:val="26"/>
        </w:rPr>
      </w:pPr>
      <w:r w:rsidRPr="00BA135F">
        <w:rPr>
          <w:sz w:val="26"/>
          <w:szCs w:val="26"/>
        </w:rPr>
        <w:t>Nâng cao nhận thức và hỗ trợ đồng nghiệp trong việc trao quyền, đồng hành cùng họ.</w:t>
      </w:r>
    </w:p>
    <w:p w:rsidR="00E65EB2" w:rsidRPr="00BA135F" w:rsidRDefault="00E65EB2" w:rsidP="00BA135F">
      <w:pPr>
        <w:pStyle w:val="NormalWeb"/>
        <w:numPr>
          <w:ilvl w:val="0"/>
          <w:numId w:val="8"/>
        </w:numPr>
        <w:spacing w:before="120" w:beforeAutospacing="0" w:after="120" w:afterAutospacing="0"/>
        <w:jc w:val="both"/>
        <w:rPr>
          <w:sz w:val="26"/>
          <w:szCs w:val="26"/>
        </w:rPr>
      </w:pPr>
      <w:r w:rsidRPr="00BA135F">
        <w:rPr>
          <w:sz w:val="26"/>
          <w:szCs w:val="26"/>
        </w:rPr>
        <w:t>Chia sẻ các chính sách và bộ công cụ thực hành tốt nhằm hỗ trợ người LGBT+ trong toàn ngành.</w:t>
      </w:r>
    </w:p>
    <w:p w:rsidR="00E65EB2" w:rsidRPr="00BA135F" w:rsidRDefault="00E65EB2" w:rsidP="00BA135F">
      <w:pPr>
        <w:pStyle w:val="NormalWeb"/>
        <w:spacing w:before="120" w:beforeAutospacing="0" w:after="120" w:afterAutospacing="0"/>
        <w:jc w:val="both"/>
        <w:rPr>
          <w:sz w:val="26"/>
          <w:szCs w:val="26"/>
        </w:rPr>
      </w:pPr>
      <w:r w:rsidRPr="00BA135F">
        <w:rPr>
          <w:sz w:val="26"/>
          <w:szCs w:val="26"/>
        </w:rPr>
        <w:t xml:space="preserve">Để thúc đẩy hòa nhập LGBTQI+, năm </w:t>
      </w:r>
      <w:r w:rsidRPr="00BA135F">
        <w:rPr>
          <w:b/>
          <w:sz w:val="26"/>
          <w:szCs w:val="26"/>
        </w:rPr>
        <w:t xml:space="preserve">2021 </w:t>
      </w:r>
      <w:r w:rsidRPr="00BA135F">
        <w:rPr>
          <w:rStyle w:val="Strong"/>
          <w:b w:val="0"/>
          <w:sz w:val="26"/>
          <w:szCs w:val="26"/>
        </w:rPr>
        <w:t>tập đoàn vận tải biển Maersk của Đan Mạch</w:t>
      </w:r>
      <w:r w:rsidRPr="00BA135F">
        <w:rPr>
          <w:b/>
          <w:sz w:val="26"/>
          <w:szCs w:val="26"/>
        </w:rPr>
        <w:t xml:space="preserve"> –</w:t>
      </w:r>
      <w:r w:rsidRPr="00BA135F">
        <w:rPr>
          <w:sz w:val="26"/>
          <w:szCs w:val="26"/>
        </w:rPr>
        <w:t xml:space="preserve"> công ty vận tải container lớn nhất thế giới – đã triển khai chương trình </w:t>
      </w:r>
      <w:r w:rsidRPr="00BA135F">
        <w:rPr>
          <w:rStyle w:val="Strong"/>
          <w:b w:val="0"/>
          <w:sz w:val="26"/>
          <w:szCs w:val="26"/>
        </w:rPr>
        <w:t>Rainbow Container World Tour</w:t>
      </w:r>
      <w:r w:rsidRPr="00BA135F">
        <w:rPr>
          <w:b/>
          <w:sz w:val="26"/>
          <w:szCs w:val="26"/>
        </w:rPr>
        <w:t>.</w:t>
      </w:r>
      <w:r w:rsidRPr="00BA135F">
        <w:rPr>
          <w:sz w:val="26"/>
          <w:szCs w:val="26"/>
        </w:rPr>
        <w:t xml:space="preserve"> Trong chuyến hành trình vòng quanh thế giới kéo dài 5 tháng, những </w:t>
      </w:r>
      <w:r w:rsidRPr="00BA135F">
        <w:rPr>
          <w:rStyle w:val="Strong"/>
          <w:b w:val="0"/>
          <w:sz w:val="26"/>
          <w:szCs w:val="26"/>
        </w:rPr>
        <w:t>container cầu vồng</w:t>
      </w:r>
      <w:r w:rsidRPr="00BA135F">
        <w:rPr>
          <w:sz w:val="26"/>
          <w:szCs w:val="26"/>
        </w:rPr>
        <w:t xml:space="preserve"> của Maersk đã trở thành biểu tượng cho một văn hóa </w:t>
      </w:r>
      <w:r w:rsidR="00BA135F">
        <w:rPr>
          <w:sz w:val="26"/>
          <w:szCs w:val="26"/>
        </w:rPr>
        <w:t>trong đó</w:t>
      </w:r>
      <w:r w:rsidRPr="00BA135F">
        <w:rPr>
          <w:sz w:val="26"/>
          <w:szCs w:val="26"/>
        </w:rPr>
        <w:t xml:space="preserve"> tất cả nhân viên, đối tác và khách hàng đều được chào đón, cảm thấy an toàn và có thể là chính mình mà không bị phán xét.</w:t>
      </w:r>
    </w:p>
    <w:p w:rsidR="00285CAF" w:rsidRDefault="00BA135F" w:rsidP="00BA135F">
      <w:pPr>
        <w:jc w:val="center"/>
      </w:pPr>
      <w:r>
        <w:rPr>
          <w:rFonts w:ascii="inherit" w:eastAsia="Times New Roman" w:hAnsi="inherit" w:cs="Helvetica"/>
          <w:color w:val="333333"/>
          <w:sz w:val="24"/>
          <w:szCs w:val="24"/>
        </w:rPr>
        <w:t>-----------------------------</w:t>
      </w:r>
    </w:p>
    <w:sectPr w:rsidR="00285CAF" w:rsidSect="00E65EB2">
      <w:pgSz w:w="12240" w:h="15840"/>
      <w:pgMar w:top="90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70B49"/>
    <w:multiLevelType w:val="multilevel"/>
    <w:tmpl w:val="2E3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17F60"/>
    <w:multiLevelType w:val="multilevel"/>
    <w:tmpl w:val="B504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D60C1"/>
    <w:multiLevelType w:val="multilevel"/>
    <w:tmpl w:val="28E8C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B4ED2"/>
    <w:multiLevelType w:val="multilevel"/>
    <w:tmpl w:val="232E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519D2"/>
    <w:multiLevelType w:val="multilevel"/>
    <w:tmpl w:val="6366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30B5B"/>
    <w:multiLevelType w:val="multilevel"/>
    <w:tmpl w:val="8BAA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533151"/>
    <w:multiLevelType w:val="multilevel"/>
    <w:tmpl w:val="60006C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A1EFE"/>
    <w:multiLevelType w:val="multilevel"/>
    <w:tmpl w:val="36A6D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B2"/>
    <w:rsid w:val="00285CAF"/>
    <w:rsid w:val="00BA135F"/>
    <w:rsid w:val="00E6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BE8E"/>
  <w15:chartTrackingRefBased/>
  <w15:docId w15:val="{5E9C6186-516C-475A-A037-182FB2CE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5E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65E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B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65EB2"/>
    <w:rPr>
      <w:rFonts w:ascii="Times New Roman" w:eastAsia="Times New Roman" w:hAnsi="Times New Roman" w:cs="Times New Roman"/>
      <w:b/>
      <w:bCs/>
      <w:sz w:val="27"/>
      <w:szCs w:val="27"/>
    </w:rPr>
  </w:style>
  <w:style w:type="character" w:customStyle="1" w:styleId="metatext">
    <w:name w:val="meta_text"/>
    <w:basedOn w:val="DefaultParagraphFont"/>
    <w:rsid w:val="00E65EB2"/>
  </w:style>
  <w:style w:type="character" w:styleId="Hyperlink">
    <w:name w:val="Hyperlink"/>
    <w:basedOn w:val="DefaultParagraphFont"/>
    <w:uiPriority w:val="99"/>
    <w:semiHidden/>
    <w:unhideWhenUsed/>
    <w:rsid w:val="00E65EB2"/>
    <w:rPr>
      <w:color w:val="0000FF"/>
      <w:u w:val="single"/>
    </w:rPr>
  </w:style>
  <w:style w:type="paragraph" w:styleId="NormalWeb">
    <w:name w:val="Normal (Web)"/>
    <w:basedOn w:val="Normal"/>
    <w:uiPriority w:val="99"/>
    <w:semiHidden/>
    <w:unhideWhenUsed/>
    <w:rsid w:val="00E65E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E65EB2"/>
  </w:style>
  <w:style w:type="character" w:styleId="Strong">
    <w:name w:val="Strong"/>
    <w:basedOn w:val="DefaultParagraphFont"/>
    <w:uiPriority w:val="22"/>
    <w:qFormat/>
    <w:rsid w:val="00E65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01695">
      <w:bodyDiv w:val="1"/>
      <w:marLeft w:val="0"/>
      <w:marRight w:val="0"/>
      <w:marTop w:val="0"/>
      <w:marBottom w:val="0"/>
      <w:divBdr>
        <w:top w:val="none" w:sz="0" w:space="0" w:color="auto"/>
        <w:left w:val="none" w:sz="0" w:space="0" w:color="auto"/>
        <w:bottom w:val="none" w:sz="0" w:space="0" w:color="auto"/>
        <w:right w:val="none" w:sz="0" w:space="0" w:color="auto"/>
      </w:divBdr>
      <w:divsChild>
        <w:div w:id="1175219848">
          <w:marLeft w:val="0"/>
          <w:marRight w:val="0"/>
          <w:marTop w:val="0"/>
          <w:marBottom w:val="450"/>
          <w:divBdr>
            <w:top w:val="none" w:sz="0" w:space="0" w:color="auto"/>
            <w:left w:val="none" w:sz="0" w:space="0" w:color="auto"/>
            <w:bottom w:val="single" w:sz="12" w:space="11" w:color="111111"/>
            <w:right w:val="none" w:sz="0" w:space="0" w:color="auto"/>
          </w:divBdr>
          <w:divsChild>
            <w:div w:id="1377006175">
              <w:marLeft w:val="0"/>
              <w:marRight w:val="0"/>
              <w:marTop w:val="0"/>
              <w:marBottom w:val="0"/>
              <w:divBdr>
                <w:top w:val="none" w:sz="0" w:space="0" w:color="auto"/>
                <w:left w:val="none" w:sz="0" w:space="0" w:color="auto"/>
                <w:bottom w:val="none" w:sz="0" w:space="0" w:color="auto"/>
                <w:right w:val="none" w:sz="0" w:space="0" w:color="auto"/>
              </w:divBdr>
              <w:divsChild>
                <w:div w:id="1067343360">
                  <w:marLeft w:val="0"/>
                  <w:marRight w:val="0"/>
                  <w:marTop w:val="0"/>
                  <w:marBottom w:val="0"/>
                  <w:divBdr>
                    <w:top w:val="none" w:sz="0" w:space="0" w:color="auto"/>
                    <w:left w:val="none" w:sz="0" w:space="0" w:color="auto"/>
                    <w:bottom w:val="none" w:sz="0" w:space="0" w:color="auto"/>
                    <w:right w:val="none" w:sz="0" w:space="0" w:color="auto"/>
                  </w:divBdr>
                  <w:divsChild>
                    <w:div w:id="1536576325">
                      <w:marLeft w:val="0"/>
                      <w:marRight w:val="240"/>
                      <w:marTop w:val="0"/>
                      <w:marBottom w:val="0"/>
                      <w:divBdr>
                        <w:top w:val="none" w:sz="0" w:space="0" w:color="auto"/>
                        <w:left w:val="none" w:sz="0" w:space="0" w:color="auto"/>
                        <w:bottom w:val="none" w:sz="0" w:space="0" w:color="auto"/>
                        <w:right w:val="none" w:sz="0" w:space="0" w:color="auto"/>
                      </w:divBdr>
                      <w:divsChild>
                        <w:div w:id="71659787">
                          <w:marLeft w:val="0"/>
                          <w:marRight w:val="90"/>
                          <w:marTop w:val="0"/>
                          <w:marBottom w:val="0"/>
                          <w:divBdr>
                            <w:top w:val="none" w:sz="0" w:space="0" w:color="auto"/>
                            <w:left w:val="none" w:sz="0" w:space="0" w:color="auto"/>
                            <w:bottom w:val="none" w:sz="0" w:space="0" w:color="auto"/>
                            <w:right w:val="none" w:sz="0" w:space="0" w:color="auto"/>
                          </w:divBdr>
                        </w:div>
                        <w:div w:id="1583686344">
                          <w:marLeft w:val="0"/>
                          <w:marRight w:val="90"/>
                          <w:marTop w:val="0"/>
                          <w:marBottom w:val="0"/>
                          <w:divBdr>
                            <w:top w:val="none" w:sz="0" w:space="0" w:color="auto"/>
                            <w:left w:val="none" w:sz="0" w:space="0" w:color="auto"/>
                            <w:bottom w:val="none" w:sz="0" w:space="0" w:color="auto"/>
                            <w:right w:val="none" w:sz="0" w:space="0" w:color="auto"/>
                          </w:divBdr>
                        </w:div>
                        <w:div w:id="18318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747197">
          <w:marLeft w:val="-225"/>
          <w:marRight w:val="-225"/>
          <w:marTop w:val="0"/>
          <w:marBottom w:val="0"/>
          <w:divBdr>
            <w:top w:val="none" w:sz="0" w:space="0" w:color="auto"/>
            <w:left w:val="none" w:sz="0" w:space="0" w:color="auto"/>
            <w:bottom w:val="none" w:sz="0" w:space="0" w:color="auto"/>
            <w:right w:val="none" w:sz="0" w:space="0" w:color="auto"/>
          </w:divBdr>
          <w:divsChild>
            <w:div w:id="804740923">
              <w:marLeft w:val="0"/>
              <w:marRight w:val="0"/>
              <w:marTop w:val="0"/>
              <w:marBottom w:val="0"/>
              <w:divBdr>
                <w:top w:val="none" w:sz="0" w:space="0" w:color="auto"/>
                <w:left w:val="none" w:sz="0" w:space="0" w:color="auto"/>
                <w:bottom w:val="none" w:sz="0" w:space="0" w:color="auto"/>
                <w:right w:val="none" w:sz="0" w:space="0" w:color="auto"/>
              </w:divBdr>
              <w:divsChild>
                <w:div w:id="1146439039">
                  <w:marLeft w:val="0"/>
                  <w:marRight w:val="0"/>
                  <w:marTop w:val="0"/>
                  <w:marBottom w:val="0"/>
                  <w:divBdr>
                    <w:top w:val="none" w:sz="0" w:space="0" w:color="auto"/>
                    <w:left w:val="none" w:sz="0" w:space="0" w:color="auto"/>
                    <w:bottom w:val="none" w:sz="0" w:space="0" w:color="auto"/>
                    <w:right w:val="none" w:sz="0" w:space="0" w:color="auto"/>
                  </w:divBdr>
                  <w:divsChild>
                    <w:div w:id="16930349">
                      <w:marLeft w:val="0"/>
                      <w:marRight w:val="0"/>
                      <w:marTop w:val="0"/>
                      <w:marBottom w:val="450"/>
                      <w:divBdr>
                        <w:top w:val="none" w:sz="0" w:space="0" w:color="auto"/>
                        <w:left w:val="none" w:sz="0" w:space="0" w:color="auto"/>
                        <w:bottom w:val="none" w:sz="0" w:space="0" w:color="auto"/>
                        <w:right w:val="none" w:sz="0" w:space="0" w:color="auto"/>
                      </w:divBdr>
                      <w:divsChild>
                        <w:div w:id="1288197890">
                          <w:marLeft w:val="0"/>
                          <w:marRight w:val="0"/>
                          <w:marTop w:val="0"/>
                          <w:marBottom w:val="0"/>
                          <w:divBdr>
                            <w:top w:val="none" w:sz="0" w:space="0" w:color="auto"/>
                            <w:left w:val="none" w:sz="0" w:space="0" w:color="auto"/>
                            <w:bottom w:val="none" w:sz="0" w:space="0" w:color="auto"/>
                            <w:right w:val="none" w:sz="0" w:space="0" w:color="auto"/>
                          </w:divBdr>
                          <w:divsChild>
                            <w:div w:id="1884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2442">
                      <w:marLeft w:val="0"/>
                      <w:marRight w:val="0"/>
                      <w:marTop w:val="0"/>
                      <w:marBottom w:val="450"/>
                      <w:divBdr>
                        <w:top w:val="none" w:sz="0" w:space="0" w:color="auto"/>
                        <w:left w:val="none" w:sz="0" w:space="0" w:color="auto"/>
                        <w:bottom w:val="none" w:sz="0" w:space="0" w:color="auto"/>
                        <w:right w:val="none" w:sz="0" w:space="0" w:color="auto"/>
                      </w:divBdr>
                      <w:divsChild>
                        <w:div w:id="2008632581">
                          <w:marLeft w:val="1350"/>
                          <w:marRight w:val="0"/>
                          <w:marTop w:val="0"/>
                          <w:marBottom w:val="0"/>
                          <w:divBdr>
                            <w:top w:val="none" w:sz="0" w:space="0" w:color="auto"/>
                            <w:left w:val="none" w:sz="0" w:space="0" w:color="auto"/>
                            <w:bottom w:val="none" w:sz="0" w:space="0" w:color="auto"/>
                            <w:right w:val="none" w:sz="0" w:space="0" w:color="auto"/>
                          </w:divBdr>
                          <w:divsChild>
                            <w:div w:id="656886806">
                              <w:marLeft w:val="0"/>
                              <w:marRight w:val="0"/>
                              <w:marTop w:val="0"/>
                              <w:marBottom w:val="0"/>
                              <w:divBdr>
                                <w:top w:val="none" w:sz="0" w:space="0" w:color="auto"/>
                                <w:left w:val="none" w:sz="0" w:space="0" w:color="auto"/>
                                <w:bottom w:val="none" w:sz="0" w:space="0" w:color="auto"/>
                                <w:right w:val="none" w:sz="0" w:space="0" w:color="auto"/>
                              </w:divBdr>
                              <w:divsChild>
                                <w:div w:id="605507525">
                                  <w:marLeft w:val="0"/>
                                  <w:marRight w:val="0"/>
                                  <w:marTop w:val="0"/>
                                  <w:marBottom w:val="0"/>
                                  <w:divBdr>
                                    <w:top w:val="none" w:sz="0" w:space="0" w:color="auto"/>
                                    <w:left w:val="none" w:sz="0" w:space="0" w:color="auto"/>
                                    <w:bottom w:val="none" w:sz="0" w:space="0" w:color="auto"/>
                                    <w:right w:val="none" w:sz="0" w:space="0" w:color="auto"/>
                                  </w:divBdr>
                                </w:div>
                                <w:div w:id="1560241895">
                                  <w:marLeft w:val="0"/>
                                  <w:marRight w:val="0"/>
                                  <w:marTop w:val="0"/>
                                  <w:marBottom w:val="0"/>
                                  <w:divBdr>
                                    <w:top w:val="none" w:sz="0" w:space="0" w:color="auto"/>
                                    <w:left w:val="none" w:sz="0" w:space="0" w:color="auto"/>
                                    <w:bottom w:val="none" w:sz="0" w:space="0" w:color="auto"/>
                                    <w:right w:val="none" w:sz="0" w:space="0" w:color="auto"/>
                                  </w:divBdr>
                                  <w:divsChild>
                                    <w:div w:id="1121266506">
                                      <w:marLeft w:val="0"/>
                                      <w:marRight w:val="0"/>
                                      <w:marTop w:val="0"/>
                                      <w:marBottom w:val="0"/>
                                      <w:divBdr>
                                        <w:top w:val="none" w:sz="0" w:space="0" w:color="auto"/>
                                        <w:left w:val="none" w:sz="0" w:space="0" w:color="auto"/>
                                        <w:bottom w:val="none" w:sz="0" w:space="0" w:color="auto"/>
                                        <w:right w:val="none" w:sz="0" w:space="0" w:color="auto"/>
                                      </w:divBdr>
                                      <w:divsChild>
                                        <w:div w:id="1341734071">
                                          <w:marLeft w:val="0"/>
                                          <w:marRight w:val="0"/>
                                          <w:marTop w:val="0"/>
                                          <w:marBottom w:val="300"/>
                                          <w:divBdr>
                                            <w:top w:val="none" w:sz="0" w:space="0" w:color="auto"/>
                                            <w:left w:val="none" w:sz="0" w:space="0" w:color="auto"/>
                                            <w:bottom w:val="none" w:sz="0" w:space="0" w:color="auto"/>
                                            <w:right w:val="none" w:sz="0" w:space="0" w:color="auto"/>
                                          </w:divBdr>
                                          <w:divsChild>
                                            <w:div w:id="1259601979">
                                              <w:marLeft w:val="0"/>
                                              <w:marRight w:val="0"/>
                                              <w:marTop w:val="0"/>
                                              <w:marBottom w:val="225"/>
                                              <w:divBdr>
                                                <w:top w:val="none" w:sz="0" w:space="0" w:color="auto"/>
                                                <w:left w:val="none" w:sz="0" w:space="0" w:color="auto"/>
                                                <w:bottom w:val="none" w:sz="0" w:space="0" w:color="auto"/>
                                                <w:right w:val="none" w:sz="0" w:space="0" w:color="auto"/>
                                              </w:divBdr>
                                            </w:div>
                                            <w:div w:id="1048990347">
                                              <w:marLeft w:val="0"/>
                                              <w:marRight w:val="0"/>
                                              <w:marTop w:val="0"/>
                                              <w:marBottom w:val="0"/>
                                              <w:divBdr>
                                                <w:top w:val="none" w:sz="0" w:space="0" w:color="auto"/>
                                                <w:left w:val="none" w:sz="0" w:space="0" w:color="auto"/>
                                                <w:bottom w:val="none" w:sz="0" w:space="0" w:color="auto"/>
                                                <w:right w:val="none" w:sz="0" w:space="0" w:color="auto"/>
                                              </w:divBdr>
                                              <w:divsChild>
                                                <w:div w:id="2079549028">
                                                  <w:marLeft w:val="0"/>
                                                  <w:marRight w:val="0"/>
                                                  <w:marTop w:val="0"/>
                                                  <w:marBottom w:val="0"/>
                                                  <w:divBdr>
                                                    <w:top w:val="none" w:sz="0" w:space="0" w:color="auto"/>
                                                    <w:left w:val="none" w:sz="0" w:space="0" w:color="auto"/>
                                                    <w:bottom w:val="none" w:sz="0" w:space="0" w:color="auto"/>
                                                    <w:right w:val="none" w:sz="0" w:space="0" w:color="auto"/>
                                                  </w:divBdr>
                                                  <w:divsChild>
                                                    <w:div w:id="354893635">
                                                      <w:marLeft w:val="0"/>
                                                      <w:marRight w:val="0"/>
                                                      <w:marTop w:val="0"/>
                                                      <w:marBottom w:val="0"/>
                                                      <w:divBdr>
                                                        <w:top w:val="none" w:sz="0" w:space="0" w:color="auto"/>
                                                        <w:left w:val="none" w:sz="0" w:space="0" w:color="auto"/>
                                                        <w:bottom w:val="none" w:sz="0" w:space="0" w:color="auto"/>
                                                        <w:right w:val="none" w:sz="0" w:space="0" w:color="auto"/>
                                                      </w:divBdr>
                                                      <w:divsChild>
                                                        <w:div w:id="1394890836">
                                                          <w:marLeft w:val="0"/>
                                                          <w:marRight w:val="0"/>
                                                          <w:marTop w:val="0"/>
                                                          <w:marBottom w:val="0"/>
                                                          <w:divBdr>
                                                            <w:top w:val="none" w:sz="0" w:space="0" w:color="auto"/>
                                                            <w:left w:val="none" w:sz="0" w:space="0" w:color="auto"/>
                                                            <w:bottom w:val="none" w:sz="0" w:space="0" w:color="auto"/>
                                                            <w:right w:val="none" w:sz="0" w:space="0" w:color="auto"/>
                                                          </w:divBdr>
                                                        </w:div>
                                                        <w:div w:id="104209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3727799">
      <w:bodyDiv w:val="1"/>
      <w:marLeft w:val="0"/>
      <w:marRight w:val="0"/>
      <w:marTop w:val="0"/>
      <w:marBottom w:val="0"/>
      <w:divBdr>
        <w:top w:val="none" w:sz="0" w:space="0" w:color="auto"/>
        <w:left w:val="none" w:sz="0" w:space="0" w:color="auto"/>
        <w:bottom w:val="none" w:sz="0" w:space="0" w:color="auto"/>
        <w:right w:val="none" w:sz="0" w:space="0" w:color="auto"/>
      </w:divBdr>
    </w:div>
    <w:div w:id="1717388598">
      <w:bodyDiv w:val="1"/>
      <w:marLeft w:val="0"/>
      <w:marRight w:val="0"/>
      <w:marTop w:val="0"/>
      <w:marBottom w:val="0"/>
      <w:divBdr>
        <w:top w:val="none" w:sz="0" w:space="0" w:color="auto"/>
        <w:left w:val="none" w:sz="0" w:space="0" w:color="auto"/>
        <w:bottom w:val="none" w:sz="0" w:space="0" w:color="auto"/>
        <w:right w:val="none" w:sz="0" w:space="0" w:color="auto"/>
      </w:divBdr>
    </w:div>
    <w:div w:id="192591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3/shutterstock_600691577.jpg" TargetMode="External"/><Relationship Id="rId5" Type="http://schemas.openxmlformats.org/officeDocument/2006/relationships/hyperlink" Target="https://safety4sea.com/category/seafit/physic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2025-09-05T02:55:00Z</dcterms:created>
  <dcterms:modified xsi:type="dcterms:W3CDTF">2025-09-05T03:15:00Z</dcterms:modified>
</cp:coreProperties>
</file>