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7C4" w:rsidRPr="00AC77C4" w:rsidRDefault="002A7B3B" w:rsidP="00AC77C4">
      <w:pPr>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Pr>
          <w:rFonts w:ascii="Times New Roman" w:eastAsia="Times New Roman" w:hAnsi="Times New Roman" w:cs="Times New Roman"/>
          <w:b/>
          <w:bCs/>
          <w:color w:val="111111"/>
          <w:spacing w:val="-10"/>
          <w:kern w:val="36"/>
          <w:sz w:val="40"/>
          <w:szCs w:val="40"/>
        </w:rPr>
        <w:t>DNV: Cần h</w:t>
      </w:r>
      <w:r w:rsidR="00AC77C4" w:rsidRPr="00AC77C4">
        <w:rPr>
          <w:rFonts w:ascii="Times New Roman" w:eastAsia="Times New Roman" w:hAnsi="Times New Roman" w:cs="Times New Roman"/>
          <w:b/>
          <w:bCs/>
          <w:color w:val="111111"/>
          <w:spacing w:val="-10"/>
          <w:kern w:val="36"/>
          <w:sz w:val="40"/>
          <w:szCs w:val="40"/>
        </w:rPr>
        <w:t xml:space="preserve">iểu về việc sử dụng và </w:t>
      </w:r>
      <w:r w:rsidR="00AC77C4">
        <w:rPr>
          <w:rFonts w:ascii="Times New Roman" w:eastAsia="Times New Roman" w:hAnsi="Times New Roman" w:cs="Times New Roman"/>
          <w:b/>
          <w:bCs/>
          <w:color w:val="111111"/>
          <w:spacing w:val="-10"/>
          <w:kern w:val="36"/>
          <w:sz w:val="40"/>
          <w:szCs w:val="40"/>
        </w:rPr>
        <w:t xml:space="preserve">các </w:t>
      </w:r>
      <w:r w:rsidR="00AC77C4" w:rsidRPr="00AC77C4">
        <w:rPr>
          <w:rFonts w:ascii="Times New Roman" w:eastAsia="Times New Roman" w:hAnsi="Times New Roman" w:cs="Times New Roman"/>
          <w:b/>
          <w:bCs/>
          <w:color w:val="111111"/>
          <w:spacing w:val="-10"/>
          <w:kern w:val="36"/>
          <w:sz w:val="40"/>
          <w:szCs w:val="40"/>
        </w:rPr>
        <w:t>thông số kỹ thuật của nhiên liệu sinh học</w:t>
      </w:r>
    </w:p>
    <w:bookmarkEnd w:id="0"/>
    <w:p w:rsidR="00AC77C4" w:rsidRPr="00AC77C4" w:rsidRDefault="00AC77C4" w:rsidP="00AC77C4">
      <w:pPr>
        <w:spacing w:after="120" w:line="240" w:lineRule="auto"/>
        <w:jc w:val="right"/>
        <w:textAlignment w:val="baseline"/>
        <w:rPr>
          <w:rFonts w:ascii="inherit" w:eastAsia="Times New Roman" w:hAnsi="inherit" w:cs="Times New Roman"/>
          <w:color w:val="4472C4" w:themeColor="accent1"/>
          <w:sz w:val="24"/>
          <w:szCs w:val="24"/>
        </w:rPr>
      </w:pPr>
      <w:r w:rsidRPr="00AC77C4">
        <w:rPr>
          <w:rFonts w:ascii="inherit" w:eastAsia="Times New Roman" w:hAnsi="inherit" w:cs="Times New Roman"/>
          <w:color w:val="4472C4" w:themeColor="accent1"/>
          <w:sz w:val="24"/>
          <w:szCs w:val="24"/>
          <w:bdr w:val="none" w:sz="0" w:space="0" w:color="auto" w:frame="1"/>
        </w:rPr>
        <w:fldChar w:fldCharType="begin"/>
      </w:r>
      <w:r w:rsidRPr="00AC77C4">
        <w:rPr>
          <w:rFonts w:ascii="inherit" w:eastAsia="Times New Roman" w:hAnsi="inherit" w:cs="Times New Roman"/>
          <w:color w:val="4472C4" w:themeColor="accent1"/>
          <w:sz w:val="24"/>
          <w:szCs w:val="24"/>
          <w:bdr w:val="none" w:sz="0" w:space="0" w:color="auto" w:frame="1"/>
        </w:rPr>
        <w:instrText xml:space="preserve"> HYPERLINK "https://safety4sea.com/category/green/fuels/" </w:instrText>
      </w:r>
      <w:r w:rsidRPr="00AC77C4">
        <w:rPr>
          <w:rFonts w:ascii="inherit" w:eastAsia="Times New Roman" w:hAnsi="inherit" w:cs="Times New Roman"/>
          <w:color w:val="4472C4" w:themeColor="accent1"/>
          <w:sz w:val="24"/>
          <w:szCs w:val="24"/>
          <w:bdr w:val="none" w:sz="0" w:space="0" w:color="auto" w:frame="1"/>
        </w:rPr>
        <w:fldChar w:fldCharType="separate"/>
      </w:r>
      <w:r w:rsidRPr="00AC77C4">
        <w:rPr>
          <w:rFonts w:ascii="inherit" w:eastAsia="Times New Roman" w:hAnsi="inherit" w:cs="Times New Roman"/>
          <w:color w:val="4472C4" w:themeColor="accent1"/>
          <w:sz w:val="24"/>
          <w:szCs w:val="24"/>
          <w:u w:val="single"/>
          <w:bdr w:val="none" w:sz="0" w:space="0" w:color="auto" w:frame="1"/>
        </w:rPr>
        <w:t>Fuels</w:t>
      </w:r>
      <w:r w:rsidRPr="00AC77C4">
        <w:rPr>
          <w:rFonts w:ascii="inherit" w:eastAsia="Times New Roman" w:hAnsi="inherit" w:cs="Times New Roman"/>
          <w:color w:val="4472C4" w:themeColor="accent1"/>
          <w:sz w:val="24"/>
          <w:szCs w:val="24"/>
          <w:bdr w:val="none" w:sz="0" w:space="0" w:color="auto" w:frame="1"/>
        </w:rPr>
        <w:fldChar w:fldCharType="end"/>
      </w:r>
      <w:r w:rsidRPr="00AC77C4">
        <w:rPr>
          <w:rFonts w:ascii="Times New Roman" w:eastAsia="Times New Roman" w:hAnsi="Times New Roman" w:cs="Times New Roman"/>
          <w:sz w:val="24"/>
          <w:szCs w:val="24"/>
        </w:rPr>
        <w:fldChar w:fldCharType="begin"/>
      </w:r>
      <w:r w:rsidRPr="00AC77C4">
        <w:rPr>
          <w:rFonts w:ascii="Times New Roman" w:eastAsia="Times New Roman" w:hAnsi="Times New Roman" w:cs="Times New Roman"/>
          <w:sz w:val="24"/>
          <w:szCs w:val="24"/>
        </w:rPr>
        <w:instrText xml:space="preserve"> HYPERLINK "https://safety4sea.com/wp-content/uploads/2024/09/shutterstock_2482378287.jpg" </w:instrText>
      </w:r>
      <w:r w:rsidRPr="00AC77C4">
        <w:rPr>
          <w:rFonts w:ascii="Times New Roman" w:eastAsia="Times New Roman" w:hAnsi="Times New Roman" w:cs="Times New Roman"/>
          <w:sz w:val="24"/>
          <w:szCs w:val="24"/>
        </w:rPr>
        <w:fldChar w:fldCharType="separate"/>
      </w:r>
    </w:p>
    <w:p w:rsidR="00AC77C4" w:rsidRPr="00AC77C4" w:rsidRDefault="00AC77C4" w:rsidP="00AC77C4">
      <w:pPr>
        <w:spacing w:after="0" w:line="240" w:lineRule="auto"/>
        <w:textAlignment w:val="baseline"/>
        <w:rPr>
          <w:rFonts w:ascii="Times New Roman" w:eastAsia="Times New Roman" w:hAnsi="Times New Roman" w:cs="Times New Roman"/>
          <w:sz w:val="24"/>
          <w:szCs w:val="24"/>
        </w:rPr>
      </w:pPr>
      <w:r w:rsidRPr="00AC77C4">
        <w:rPr>
          <w:rFonts w:ascii="Times New Roman" w:eastAsia="Times New Roman" w:hAnsi="Times New Roman" w:cs="Times New Roman"/>
          <w:noProof/>
          <w:color w:val="0087CD"/>
          <w:sz w:val="24"/>
          <w:szCs w:val="24"/>
          <w:bdr w:val="none" w:sz="0" w:space="0" w:color="auto" w:frame="1"/>
        </w:rPr>
        <w:drawing>
          <wp:inline distT="0" distB="0" distL="0" distR="0">
            <wp:extent cx="6134100" cy="3070323"/>
            <wp:effectExtent l="0" t="0" r="0" b="0"/>
            <wp:docPr id="2" name="Picture 2" descr="biofuel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fuel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3344" cy="3074950"/>
                    </a:xfrm>
                    <a:prstGeom prst="rect">
                      <a:avLst/>
                    </a:prstGeom>
                    <a:noFill/>
                    <a:ln>
                      <a:noFill/>
                    </a:ln>
                  </pic:spPr>
                </pic:pic>
              </a:graphicData>
            </a:graphic>
          </wp:inline>
        </w:drawing>
      </w:r>
    </w:p>
    <w:p w:rsidR="00AC77C4" w:rsidRPr="00AC77C4" w:rsidRDefault="00AC77C4" w:rsidP="00AC77C4">
      <w:pPr>
        <w:spacing w:line="240" w:lineRule="auto"/>
        <w:textAlignment w:val="baseline"/>
        <w:rPr>
          <w:rFonts w:ascii="Helvetica" w:eastAsia="Times New Roman" w:hAnsi="Helvetica" w:cs="Helvetica"/>
          <w:b/>
          <w:bCs/>
          <w:color w:val="111111"/>
          <w:sz w:val="15"/>
          <w:szCs w:val="15"/>
        </w:rPr>
      </w:pPr>
      <w:r w:rsidRPr="00AC77C4">
        <w:rPr>
          <w:rFonts w:ascii="Times New Roman" w:eastAsia="Times New Roman" w:hAnsi="Times New Roman" w:cs="Times New Roman"/>
          <w:sz w:val="24"/>
          <w:szCs w:val="24"/>
        </w:rPr>
        <w:fldChar w:fldCharType="end"/>
      </w:r>
    </w:p>
    <w:p w:rsidR="00AC77C4" w:rsidRPr="00AC77C4" w:rsidRDefault="00AC77C4" w:rsidP="00AC77C4">
      <w:pPr>
        <w:pStyle w:val="NormalWeb"/>
        <w:spacing w:before="120" w:beforeAutospacing="0" w:after="120" w:afterAutospacing="0"/>
        <w:jc w:val="both"/>
        <w:rPr>
          <w:sz w:val="26"/>
          <w:szCs w:val="26"/>
        </w:rPr>
      </w:pPr>
      <w:r w:rsidRPr="00AC77C4">
        <w:rPr>
          <w:sz w:val="26"/>
          <w:szCs w:val="26"/>
        </w:rPr>
        <w:t xml:space="preserve">Các tác giả của </w:t>
      </w:r>
      <w:r w:rsidRPr="00AC77C4">
        <w:rPr>
          <w:rStyle w:val="Strong"/>
          <w:b w:val="0"/>
          <w:sz w:val="26"/>
          <w:szCs w:val="26"/>
        </w:rPr>
        <w:t>báo cáo chuyên đề</w:t>
      </w:r>
      <w:r w:rsidRPr="00AC77C4">
        <w:rPr>
          <w:sz w:val="26"/>
          <w:szCs w:val="26"/>
        </w:rPr>
        <w:t xml:space="preserve"> của DNV </w:t>
      </w:r>
      <w:r w:rsidRPr="00AC77C4">
        <w:rPr>
          <w:rStyle w:val="Emphasis"/>
          <w:sz w:val="26"/>
          <w:szCs w:val="26"/>
        </w:rPr>
        <w:t>“</w:t>
      </w:r>
      <w:hyperlink r:id="rId7" w:tgtFrame="_blank" w:history="1">
        <w:r w:rsidRPr="00AC77C4">
          <w:rPr>
            <w:i/>
            <w:color w:val="0087CD"/>
            <w:spacing w:val="-2"/>
            <w:sz w:val="28"/>
            <w:szCs w:val="28"/>
            <w:u w:val="single"/>
            <w:bdr w:val="none" w:sz="0" w:space="0" w:color="auto" w:frame="1"/>
          </w:rPr>
          <w:t>Nhiên liệu sinh học trong vận tải biển</w:t>
        </w:r>
        <w:r w:rsidRPr="00AC77C4">
          <w:rPr>
            <w:i/>
            <w:color w:val="0087CD"/>
            <w:spacing w:val="-2"/>
            <w:sz w:val="28"/>
            <w:szCs w:val="28"/>
            <w:u w:val="single"/>
            <w:bdr w:val="none" w:sz="0" w:space="0" w:color="auto" w:frame="1"/>
          </w:rPr>
          <w:t>“</w:t>
        </w:r>
      </w:hyperlink>
      <w:r w:rsidRPr="00AC77C4">
        <w:rPr>
          <w:sz w:val="26"/>
          <w:szCs w:val="26"/>
        </w:rPr>
        <w:t xml:space="preserve">, gồm </w:t>
      </w:r>
      <w:r w:rsidRPr="00AC77C4">
        <w:rPr>
          <w:rStyle w:val="Strong"/>
          <w:b w:val="0"/>
          <w:sz w:val="26"/>
          <w:szCs w:val="26"/>
        </w:rPr>
        <w:t>Øyvind Sekkesæter</w:t>
      </w:r>
      <w:r w:rsidRPr="00AC77C4">
        <w:rPr>
          <w:sz w:val="26"/>
          <w:szCs w:val="26"/>
        </w:rPr>
        <w:t xml:space="preserve"> – Chuyên gia tư vấn về Công nghệ Môi trường Hàng hải, và </w:t>
      </w:r>
      <w:r w:rsidRPr="00AC77C4">
        <w:rPr>
          <w:rStyle w:val="Strong"/>
          <w:b w:val="0"/>
          <w:sz w:val="26"/>
          <w:szCs w:val="26"/>
        </w:rPr>
        <w:t>Per Einar Henriksen</w:t>
      </w:r>
      <w:r w:rsidRPr="00AC77C4">
        <w:rPr>
          <w:b/>
          <w:sz w:val="26"/>
          <w:szCs w:val="26"/>
        </w:rPr>
        <w:t xml:space="preserve"> </w:t>
      </w:r>
      <w:r w:rsidRPr="00AC77C4">
        <w:rPr>
          <w:sz w:val="26"/>
          <w:szCs w:val="26"/>
        </w:rPr>
        <w:t>– Chuyên gia tư vấn cao cấp, đã phân tích những chủ đề chính từ ấn phẩm này.</w:t>
      </w:r>
    </w:p>
    <w:p w:rsidR="00AC77C4" w:rsidRDefault="00AC77C4" w:rsidP="00AC77C4">
      <w:pPr>
        <w:pStyle w:val="NormalWeb"/>
        <w:spacing w:before="120" w:beforeAutospacing="0" w:after="120" w:afterAutospacing="0"/>
        <w:jc w:val="both"/>
        <w:rPr>
          <w:rStyle w:val="Strong"/>
          <w:sz w:val="26"/>
          <w:szCs w:val="26"/>
        </w:rPr>
      </w:pPr>
      <w:r w:rsidRPr="00AC77C4">
        <w:rPr>
          <w:rStyle w:val="Strong"/>
          <w:sz w:val="26"/>
          <w:szCs w:val="26"/>
        </w:rPr>
        <w:t>Những động lực chính của thị trường nhiên liệu sinh học</w:t>
      </w:r>
    </w:p>
    <w:p w:rsidR="00AC77C4" w:rsidRPr="00AC77C4" w:rsidRDefault="00AC77C4" w:rsidP="00AC77C4">
      <w:pPr>
        <w:pStyle w:val="NormalWeb"/>
        <w:spacing w:before="120" w:beforeAutospacing="0" w:after="120" w:afterAutospacing="0"/>
        <w:jc w:val="both"/>
        <w:rPr>
          <w:sz w:val="26"/>
          <w:szCs w:val="26"/>
        </w:rPr>
      </w:pPr>
      <w:r w:rsidRPr="00AC77C4">
        <w:rPr>
          <w:sz w:val="26"/>
          <w:szCs w:val="26"/>
        </w:rPr>
        <w:t xml:space="preserve">Dựa trên các cuộc phỏng vấn chuyên sâu và khảo sát bằng văn bản với những nhân vật chủ chốt trong hệ sinh thái nhiên liệu sinh học toàn cầu, bao gồm </w:t>
      </w:r>
      <w:r>
        <w:rPr>
          <w:sz w:val="26"/>
          <w:szCs w:val="26"/>
        </w:rPr>
        <w:t xml:space="preserve">các </w:t>
      </w:r>
      <w:r w:rsidRPr="00AC77C4">
        <w:rPr>
          <w:sz w:val="26"/>
          <w:szCs w:val="26"/>
        </w:rPr>
        <w:t xml:space="preserve">nhà cung cấp và chủ tàu, báo cáo của DNV </w:t>
      </w:r>
      <w:r>
        <w:rPr>
          <w:sz w:val="26"/>
          <w:szCs w:val="26"/>
        </w:rPr>
        <w:t>đã tìm ra</w:t>
      </w:r>
      <w:r w:rsidRPr="00AC77C4">
        <w:rPr>
          <w:sz w:val="26"/>
          <w:szCs w:val="26"/>
        </w:rPr>
        <w:t xml:space="preserve"> </w:t>
      </w:r>
      <w:r>
        <w:rPr>
          <w:sz w:val="26"/>
          <w:szCs w:val="26"/>
        </w:rPr>
        <w:t>3</w:t>
      </w:r>
      <w:r w:rsidRPr="00AC77C4">
        <w:rPr>
          <w:sz w:val="26"/>
          <w:szCs w:val="26"/>
        </w:rPr>
        <w:t xml:space="preserve"> yếu tố quan trọng nhất ảnh hưởng đến sự phát triển của nhiên liệu sinh học trong ngành hàng hải trong những năm tới: </w:t>
      </w:r>
      <w:r w:rsidRPr="00AC77C4">
        <w:rPr>
          <w:rStyle w:val="Strong"/>
          <w:b w:val="0"/>
          <w:sz w:val="26"/>
          <w:szCs w:val="26"/>
        </w:rPr>
        <w:t>thị trường tự nguyện</w:t>
      </w:r>
      <w:r w:rsidRPr="00AC77C4">
        <w:rPr>
          <w:b/>
          <w:sz w:val="26"/>
          <w:szCs w:val="26"/>
        </w:rPr>
        <w:t xml:space="preserve">, </w:t>
      </w:r>
      <w:r w:rsidRPr="00AC77C4">
        <w:rPr>
          <w:rStyle w:val="Strong"/>
          <w:b w:val="0"/>
          <w:sz w:val="26"/>
          <w:szCs w:val="26"/>
        </w:rPr>
        <w:t xml:space="preserve">các quy định </w:t>
      </w:r>
      <w:r>
        <w:rPr>
          <w:rStyle w:val="Strong"/>
          <w:b w:val="0"/>
          <w:sz w:val="26"/>
          <w:szCs w:val="26"/>
        </w:rPr>
        <w:t xml:space="preserve">pháp luật </w:t>
      </w:r>
      <w:r w:rsidRPr="00AC77C4">
        <w:rPr>
          <w:rStyle w:val="Strong"/>
          <w:b w:val="0"/>
          <w:sz w:val="26"/>
          <w:szCs w:val="26"/>
        </w:rPr>
        <w:t>về khí nhà kính (GHG)</w:t>
      </w:r>
      <w:r w:rsidRPr="00AC77C4">
        <w:rPr>
          <w:sz w:val="26"/>
          <w:szCs w:val="26"/>
        </w:rPr>
        <w:t xml:space="preserve">, và </w:t>
      </w:r>
      <w:r>
        <w:rPr>
          <w:sz w:val="26"/>
          <w:szCs w:val="26"/>
        </w:rPr>
        <w:t xml:space="preserve">mức độ </w:t>
      </w:r>
      <w:r w:rsidRPr="00AC77C4">
        <w:rPr>
          <w:rStyle w:val="Strong"/>
          <w:b w:val="0"/>
          <w:sz w:val="26"/>
          <w:szCs w:val="26"/>
        </w:rPr>
        <w:t>hạn chế từ phía nguồn cung</w:t>
      </w:r>
      <w:r w:rsidRPr="00AC77C4">
        <w:rPr>
          <w:sz w:val="26"/>
          <w:szCs w:val="26"/>
        </w:rPr>
        <w:t>.</w:t>
      </w:r>
    </w:p>
    <w:p w:rsidR="00AC77C4" w:rsidRPr="00AC77C4" w:rsidRDefault="00AC77C4" w:rsidP="00AC77C4">
      <w:pPr>
        <w:pStyle w:val="NormalWeb"/>
        <w:spacing w:before="120" w:beforeAutospacing="0" w:after="120" w:afterAutospacing="0"/>
        <w:jc w:val="both"/>
        <w:rPr>
          <w:sz w:val="26"/>
          <w:szCs w:val="26"/>
        </w:rPr>
      </w:pPr>
      <w:r w:rsidRPr="00AC77C4">
        <w:rPr>
          <w:sz w:val="26"/>
          <w:szCs w:val="26"/>
        </w:rPr>
        <w:t xml:space="preserve">Sekkesæter cho biết, hiện nay </w:t>
      </w:r>
      <w:r w:rsidRPr="00AC77C4">
        <w:rPr>
          <w:rStyle w:val="Strong"/>
          <w:b w:val="0"/>
          <w:sz w:val="26"/>
          <w:szCs w:val="26"/>
        </w:rPr>
        <w:t>thị trường tự nguyện</w:t>
      </w:r>
      <w:r w:rsidRPr="00AC77C4">
        <w:rPr>
          <w:sz w:val="26"/>
          <w:szCs w:val="26"/>
        </w:rPr>
        <w:t xml:space="preserve"> là động lực chính thúc đẩy nhu cầu nhiên liệu sinh học trong ngành hàng hải, khi các kỳ vọng từ xã hội đang buộc chủ hàng phải giảm lượng phát thải </w:t>
      </w:r>
      <w:r>
        <w:rPr>
          <w:sz w:val="26"/>
          <w:szCs w:val="26"/>
        </w:rPr>
        <w:t xml:space="preserve">ở </w:t>
      </w:r>
      <w:r w:rsidRPr="00AC77C4">
        <w:rPr>
          <w:sz w:val="26"/>
          <w:szCs w:val="26"/>
        </w:rPr>
        <w:t>Phạm vi 3 (</w:t>
      </w:r>
      <w:r w:rsidRPr="00AC77C4">
        <w:rPr>
          <w:rStyle w:val="Emphasis"/>
          <w:sz w:val="26"/>
          <w:szCs w:val="26"/>
        </w:rPr>
        <w:t>Scope 3 emissions</w:t>
      </w:r>
      <w:r w:rsidRPr="00AC77C4">
        <w:rPr>
          <w:sz w:val="26"/>
          <w:szCs w:val="26"/>
        </w:rPr>
        <w:t xml:space="preserve">). Ông bổ sung rằng, trong tương lai, nhu cầu sẽ tiếp tục được thúc đẩy bởi các quy định </w:t>
      </w:r>
      <w:r>
        <w:rPr>
          <w:sz w:val="26"/>
          <w:szCs w:val="26"/>
        </w:rPr>
        <w:t xml:space="preserve">của pháp luật </w:t>
      </w:r>
      <w:r w:rsidRPr="00AC77C4">
        <w:rPr>
          <w:sz w:val="26"/>
          <w:szCs w:val="26"/>
        </w:rPr>
        <w:t xml:space="preserve">về khí nhà kính như </w:t>
      </w:r>
      <w:r w:rsidRPr="00AC77C4">
        <w:rPr>
          <w:rStyle w:val="Strong"/>
          <w:b w:val="0"/>
          <w:sz w:val="26"/>
          <w:szCs w:val="26"/>
        </w:rPr>
        <w:t>FuelEU Maritime</w:t>
      </w:r>
      <w:r w:rsidRPr="00AC77C4">
        <w:rPr>
          <w:sz w:val="26"/>
          <w:szCs w:val="26"/>
        </w:rPr>
        <w:t xml:space="preserve"> và </w:t>
      </w:r>
      <w:r w:rsidRPr="00AC77C4">
        <w:rPr>
          <w:rStyle w:val="Strong"/>
          <w:b w:val="0"/>
          <w:sz w:val="26"/>
          <w:szCs w:val="26"/>
        </w:rPr>
        <w:t>các biện pháp GHG trung hạn của IMO</w:t>
      </w:r>
      <w:r w:rsidRPr="00AC77C4">
        <w:rPr>
          <w:sz w:val="26"/>
          <w:szCs w:val="26"/>
        </w:rPr>
        <w:t>.</w:t>
      </w:r>
    </w:p>
    <w:p w:rsidR="00AC77C4" w:rsidRPr="00AC77C4" w:rsidRDefault="00AC77C4" w:rsidP="00AC77C4">
      <w:pPr>
        <w:pStyle w:val="NormalWeb"/>
        <w:spacing w:before="120" w:beforeAutospacing="0" w:after="120" w:afterAutospacing="0"/>
        <w:jc w:val="both"/>
        <w:rPr>
          <w:sz w:val="26"/>
          <w:szCs w:val="26"/>
        </w:rPr>
      </w:pPr>
      <w:r w:rsidRPr="00AC77C4">
        <w:rPr>
          <w:sz w:val="26"/>
          <w:szCs w:val="26"/>
        </w:rPr>
        <w:t xml:space="preserve">Tuy nhiên, ông cũng lưu ý rằng </w:t>
      </w:r>
      <w:r w:rsidRPr="00AC77C4">
        <w:rPr>
          <w:rStyle w:val="Strong"/>
          <w:b w:val="0"/>
          <w:sz w:val="26"/>
          <w:szCs w:val="26"/>
        </w:rPr>
        <w:t>hạn chế từ phía nguồn cung</w:t>
      </w:r>
      <w:r w:rsidRPr="00AC77C4">
        <w:rPr>
          <w:sz w:val="26"/>
          <w:szCs w:val="26"/>
        </w:rPr>
        <w:t xml:space="preserve"> – bao gồm sự khan hiếm nguyên liệu bền vững, cạnh tranh với các ngành khác và thách thức về hậu cần – sẽ giới hạn sự tăng trưởng của thị trường nhiên liệu sinh học hàng hải.</w:t>
      </w:r>
    </w:p>
    <w:p w:rsidR="00AC77C4" w:rsidRDefault="00AC77C4" w:rsidP="00AC77C4">
      <w:pPr>
        <w:pStyle w:val="NormalWeb"/>
        <w:spacing w:before="120" w:beforeAutospacing="0" w:after="120" w:afterAutospacing="0"/>
        <w:jc w:val="both"/>
        <w:rPr>
          <w:rStyle w:val="Strong"/>
          <w:sz w:val="26"/>
          <w:szCs w:val="26"/>
        </w:rPr>
      </w:pPr>
      <w:r w:rsidRPr="00AC77C4">
        <w:rPr>
          <w:rStyle w:val="Strong"/>
          <w:sz w:val="26"/>
          <w:szCs w:val="26"/>
        </w:rPr>
        <w:t xml:space="preserve">Các yếu tố kỹ thuật </w:t>
      </w:r>
      <w:r w:rsidR="00997200">
        <w:rPr>
          <w:rStyle w:val="Strong"/>
          <w:sz w:val="26"/>
          <w:szCs w:val="26"/>
        </w:rPr>
        <w:t xml:space="preserve">cần xem xét đến </w:t>
      </w:r>
      <w:r w:rsidRPr="00AC77C4">
        <w:rPr>
          <w:rStyle w:val="Strong"/>
          <w:sz w:val="26"/>
          <w:szCs w:val="26"/>
        </w:rPr>
        <w:t>khi sử dụng FAME và HVO</w:t>
      </w:r>
    </w:p>
    <w:p w:rsidR="00AC77C4" w:rsidRDefault="00AC77C4" w:rsidP="00AC77C4">
      <w:pPr>
        <w:pStyle w:val="NormalWeb"/>
        <w:spacing w:before="120" w:beforeAutospacing="0" w:after="120" w:afterAutospacing="0"/>
        <w:jc w:val="both"/>
        <w:rPr>
          <w:sz w:val="26"/>
          <w:szCs w:val="26"/>
        </w:rPr>
      </w:pPr>
      <w:r w:rsidRPr="00AC77C4">
        <w:rPr>
          <w:sz w:val="26"/>
          <w:szCs w:val="26"/>
        </w:rPr>
        <w:t xml:space="preserve">Ngoài các yếu tố về nguồn cung và thị trường, báo cáo cũng đóng vai trò như </w:t>
      </w:r>
      <w:r w:rsidRPr="00AC77C4">
        <w:rPr>
          <w:rStyle w:val="Strong"/>
          <w:b w:val="0"/>
          <w:sz w:val="26"/>
          <w:szCs w:val="26"/>
        </w:rPr>
        <w:t>một hướng dẫn kỹ thuật</w:t>
      </w:r>
      <w:r w:rsidRPr="00AC77C4">
        <w:rPr>
          <w:b/>
          <w:sz w:val="26"/>
          <w:szCs w:val="26"/>
        </w:rPr>
        <w:t xml:space="preserve"> </w:t>
      </w:r>
      <w:r w:rsidRPr="00AC77C4">
        <w:rPr>
          <w:sz w:val="26"/>
          <w:szCs w:val="26"/>
        </w:rPr>
        <w:t xml:space="preserve">cho những người đang cân nhắc sử dụng nhiên liệu sinh học trong vận tải biển. Nội dung này bao gồm phân tích chuyên sâu cả </w:t>
      </w:r>
      <w:r w:rsidRPr="00AC77C4">
        <w:rPr>
          <w:rStyle w:val="Strong"/>
          <w:b w:val="0"/>
          <w:sz w:val="26"/>
          <w:szCs w:val="26"/>
        </w:rPr>
        <w:t>FAME</w:t>
      </w:r>
      <w:r w:rsidRPr="00AC77C4">
        <w:rPr>
          <w:sz w:val="26"/>
          <w:szCs w:val="26"/>
        </w:rPr>
        <w:t xml:space="preserve"> và </w:t>
      </w:r>
      <w:r w:rsidRPr="00AC77C4">
        <w:rPr>
          <w:rStyle w:val="Strong"/>
          <w:b w:val="0"/>
          <w:sz w:val="26"/>
          <w:szCs w:val="26"/>
        </w:rPr>
        <w:t>HVO</w:t>
      </w:r>
      <w:r w:rsidRPr="00AC77C4">
        <w:rPr>
          <w:sz w:val="26"/>
          <w:szCs w:val="26"/>
        </w:rPr>
        <w:t xml:space="preserve">, dựa trên các cuộc phỏng vấn với </w:t>
      </w:r>
      <w:r w:rsidRPr="00AC77C4">
        <w:rPr>
          <w:sz w:val="26"/>
          <w:szCs w:val="26"/>
        </w:rPr>
        <w:lastRenderedPageBreak/>
        <w:t xml:space="preserve">các công ty vận tải biển nhằm xác định những yếu tố thực tiễn và </w:t>
      </w:r>
      <w:r>
        <w:rPr>
          <w:sz w:val="26"/>
          <w:szCs w:val="26"/>
        </w:rPr>
        <w:t>quy trình</w:t>
      </w:r>
      <w:r w:rsidRPr="00AC77C4">
        <w:rPr>
          <w:sz w:val="26"/>
          <w:szCs w:val="26"/>
        </w:rPr>
        <w:t xml:space="preserve"> liên quan đến việc tiếp nhiên liệu (</w:t>
      </w:r>
      <w:r w:rsidRPr="00AC77C4">
        <w:rPr>
          <w:rStyle w:val="Emphasis"/>
          <w:sz w:val="26"/>
          <w:szCs w:val="26"/>
        </w:rPr>
        <w:t>bunkering</w:t>
      </w:r>
      <w:r w:rsidRPr="00AC77C4">
        <w:rPr>
          <w:sz w:val="26"/>
          <w:szCs w:val="26"/>
        </w:rPr>
        <w:t>) và sử dụng hai loại nhiên liệu này.</w:t>
      </w:r>
    </w:p>
    <w:p w:rsidR="00997200" w:rsidRPr="00997200" w:rsidRDefault="00997200" w:rsidP="00997200">
      <w:pPr>
        <w:spacing w:before="120" w:after="120" w:line="240" w:lineRule="auto"/>
        <w:jc w:val="both"/>
        <w:rPr>
          <w:rFonts w:ascii="Times New Roman" w:eastAsia="Times New Roman" w:hAnsi="Times New Roman" w:cs="Times New Roman"/>
          <w:i/>
          <w:sz w:val="26"/>
          <w:szCs w:val="26"/>
        </w:rPr>
      </w:pPr>
      <w:r w:rsidRPr="001B568E">
        <w:rPr>
          <w:rFonts w:ascii="Times New Roman" w:eastAsia="Times New Roman" w:hAnsi="Times New Roman" w:cs="Times New Roman"/>
          <w:i/>
          <w:sz w:val="26"/>
          <w:szCs w:val="26"/>
        </w:rPr>
        <w:t xml:space="preserve">FAME và HVO </w:t>
      </w:r>
      <w:r w:rsidRPr="00997200">
        <w:rPr>
          <w:rFonts w:ascii="Times New Roman" w:eastAsia="Times New Roman" w:hAnsi="Times New Roman" w:cs="Times New Roman"/>
          <w:i/>
          <w:sz w:val="26"/>
          <w:szCs w:val="26"/>
        </w:rPr>
        <w:t xml:space="preserve">là hai loại </w:t>
      </w:r>
      <w:r w:rsidRPr="001B568E">
        <w:rPr>
          <w:rFonts w:ascii="Times New Roman" w:eastAsia="Times New Roman" w:hAnsi="Times New Roman" w:cs="Times New Roman"/>
          <w:bCs/>
          <w:i/>
          <w:sz w:val="26"/>
          <w:szCs w:val="26"/>
        </w:rPr>
        <w:t>nhiên liệu sinh học lỏng</w:t>
      </w:r>
      <w:r w:rsidRPr="00997200">
        <w:rPr>
          <w:rFonts w:ascii="Times New Roman" w:eastAsia="Times New Roman" w:hAnsi="Times New Roman" w:cs="Times New Roman"/>
          <w:i/>
          <w:sz w:val="26"/>
          <w:szCs w:val="26"/>
        </w:rPr>
        <w:t xml:space="preserve"> được sản xuất từ dầu, mỡ hoặc chất béo có nguồn gốc sinh học, nhưng </w:t>
      </w:r>
      <w:r w:rsidRPr="001B568E">
        <w:rPr>
          <w:rFonts w:ascii="Times New Roman" w:eastAsia="Times New Roman" w:hAnsi="Times New Roman" w:cs="Times New Roman"/>
          <w:i/>
          <w:sz w:val="26"/>
          <w:szCs w:val="26"/>
        </w:rPr>
        <w:t xml:space="preserve">chúng có </w:t>
      </w:r>
      <w:r w:rsidRPr="001B568E">
        <w:rPr>
          <w:rFonts w:ascii="Times New Roman" w:eastAsia="Times New Roman" w:hAnsi="Times New Roman" w:cs="Times New Roman"/>
          <w:bCs/>
          <w:i/>
          <w:sz w:val="26"/>
          <w:szCs w:val="26"/>
        </w:rPr>
        <w:t>công nghệ sản xuất và tính chất</w:t>
      </w:r>
      <w:r w:rsidRPr="00997200">
        <w:rPr>
          <w:rFonts w:ascii="Times New Roman" w:eastAsia="Times New Roman" w:hAnsi="Times New Roman" w:cs="Times New Roman"/>
          <w:i/>
          <w:sz w:val="26"/>
          <w:szCs w:val="26"/>
        </w:rPr>
        <w:t xml:space="preserve"> khác nhau:</w:t>
      </w:r>
    </w:p>
    <w:p w:rsidR="00997200" w:rsidRPr="00997200" w:rsidRDefault="00997200" w:rsidP="00997200">
      <w:pPr>
        <w:spacing w:before="120" w:after="120" w:line="240" w:lineRule="auto"/>
        <w:jc w:val="both"/>
        <w:rPr>
          <w:rFonts w:ascii="Times New Roman" w:eastAsia="Times New Roman" w:hAnsi="Times New Roman" w:cs="Times New Roman"/>
          <w:i/>
          <w:sz w:val="26"/>
          <w:szCs w:val="26"/>
        </w:rPr>
      </w:pPr>
      <w:r w:rsidRPr="001B568E">
        <w:rPr>
          <w:rFonts w:ascii="Times New Roman" w:eastAsia="Times New Roman" w:hAnsi="Times New Roman" w:cs="Times New Roman"/>
          <w:b/>
          <w:bCs/>
          <w:i/>
          <w:sz w:val="26"/>
          <w:szCs w:val="26"/>
        </w:rPr>
        <w:t>1. FAME</w:t>
      </w:r>
      <w:r w:rsidRPr="00997200">
        <w:rPr>
          <w:rFonts w:ascii="Times New Roman" w:eastAsia="Times New Roman" w:hAnsi="Times New Roman" w:cs="Times New Roman"/>
          <w:i/>
          <w:sz w:val="26"/>
          <w:szCs w:val="26"/>
        </w:rPr>
        <w:t xml:space="preserve"> – </w:t>
      </w:r>
      <w:r w:rsidRPr="001B568E">
        <w:rPr>
          <w:rFonts w:ascii="Times New Roman" w:eastAsia="Times New Roman" w:hAnsi="Times New Roman" w:cs="Times New Roman"/>
          <w:i/>
          <w:iCs/>
          <w:sz w:val="26"/>
          <w:szCs w:val="26"/>
        </w:rPr>
        <w:t>Fatty Acid Methyl Esters</w:t>
      </w:r>
    </w:p>
    <w:p w:rsidR="00997200" w:rsidRPr="00997200" w:rsidRDefault="00997200" w:rsidP="00997200">
      <w:pPr>
        <w:numPr>
          <w:ilvl w:val="0"/>
          <w:numId w:val="1"/>
        </w:numPr>
        <w:spacing w:before="120" w:after="120" w:line="240" w:lineRule="auto"/>
        <w:jc w:val="both"/>
        <w:rPr>
          <w:rFonts w:ascii="Times New Roman" w:eastAsia="Times New Roman" w:hAnsi="Times New Roman" w:cs="Times New Roman"/>
          <w:i/>
          <w:sz w:val="26"/>
          <w:szCs w:val="26"/>
        </w:rPr>
      </w:pPr>
      <w:r w:rsidRPr="00997200">
        <w:rPr>
          <w:rFonts w:ascii="Times New Roman" w:eastAsia="Times New Roman" w:hAnsi="Times New Roman" w:cs="Times New Roman"/>
          <w:i/>
          <w:sz w:val="26"/>
          <w:szCs w:val="26"/>
        </w:rPr>
        <w:t xml:space="preserve">Là </w:t>
      </w:r>
      <w:r w:rsidRPr="001B568E">
        <w:rPr>
          <w:rFonts w:ascii="Times New Roman" w:eastAsia="Times New Roman" w:hAnsi="Times New Roman" w:cs="Times New Roman"/>
          <w:bCs/>
          <w:i/>
          <w:sz w:val="26"/>
          <w:szCs w:val="26"/>
        </w:rPr>
        <w:t>biodiesel truyền thống</w:t>
      </w:r>
      <w:r w:rsidRPr="00997200">
        <w:rPr>
          <w:rFonts w:ascii="Times New Roman" w:eastAsia="Times New Roman" w:hAnsi="Times New Roman" w:cs="Times New Roman"/>
          <w:i/>
          <w:sz w:val="26"/>
          <w:szCs w:val="26"/>
        </w:rPr>
        <w:t xml:space="preserve">, sản xuất bằng </w:t>
      </w:r>
      <w:r w:rsidRPr="001B568E">
        <w:rPr>
          <w:rFonts w:ascii="Times New Roman" w:eastAsia="Times New Roman" w:hAnsi="Times New Roman" w:cs="Times New Roman"/>
          <w:bCs/>
          <w:i/>
          <w:sz w:val="26"/>
          <w:szCs w:val="26"/>
        </w:rPr>
        <w:t>quá trình transester hóa</w:t>
      </w:r>
      <w:r w:rsidRPr="00997200">
        <w:rPr>
          <w:rFonts w:ascii="Times New Roman" w:eastAsia="Times New Roman" w:hAnsi="Times New Roman" w:cs="Times New Roman"/>
          <w:i/>
          <w:sz w:val="26"/>
          <w:szCs w:val="26"/>
        </w:rPr>
        <w:t xml:space="preserve"> từ dầu thực vật, mỡ động vật hoặc dầu thải tái chế, kết hợp với methanol.</w:t>
      </w:r>
    </w:p>
    <w:p w:rsidR="00997200" w:rsidRPr="00997200" w:rsidRDefault="00997200" w:rsidP="00997200">
      <w:pPr>
        <w:numPr>
          <w:ilvl w:val="0"/>
          <w:numId w:val="1"/>
        </w:numPr>
        <w:spacing w:before="120" w:after="120" w:line="240" w:lineRule="auto"/>
        <w:jc w:val="both"/>
        <w:rPr>
          <w:rFonts w:ascii="Times New Roman" w:eastAsia="Times New Roman" w:hAnsi="Times New Roman" w:cs="Times New Roman"/>
          <w:i/>
          <w:sz w:val="26"/>
          <w:szCs w:val="26"/>
        </w:rPr>
      </w:pPr>
      <w:r w:rsidRPr="00997200">
        <w:rPr>
          <w:rFonts w:ascii="Times New Roman" w:eastAsia="Times New Roman" w:hAnsi="Times New Roman" w:cs="Times New Roman"/>
          <w:i/>
          <w:sz w:val="26"/>
          <w:szCs w:val="26"/>
        </w:rPr>
        <w:t>Đặc điểm:</w:t>
      </w:r>
    </w:p>
    <w:p w:rsidR="00997200" w:rsidRPr="00997200" w:rsidRDefault="00997200" w:rsidP="00997200">
      <w:pPr>
        <w:numPr>
          <w:ilvl w:val="1"/>
          <w:numId w:val="1"/>
        </w:numPr>
        <w:spacing w:before="120" w:after="120" w:line="240" w:lineRule="auto"/>
        <w:jc w:val="both"/>
        <w:rPr>
          <w:rFonts w:ascii="Times New Roman" w:eastAsia="Times New Roman" w:hAnsi="Times New Roman" w:cs="Times New Roman"/>
          <w:i/>
          <w:sz w:val="26"/>
          <w:szCs w:val="26"/>
        </w:rPr>
      </w:pPr>
      <w:r w:rsidRPr="00997200">
        <w:rPr>
          <w:rFonts w:ascii="Times New Roman" w:eastAsia="Times New Roman" w:hAnsi="Times New Roman" w:cs="Times New Roman"/>
          <w:i/>
          <w:sz w:val="26"/>
          <w:szCs w:val="26"/>
        </w:rPr>
        <w:t>Có chứa oxy trong phân tử → giảm mật độ năng lượng so với dầu diesel thông thường.</w:t>
      </w:r>
    </w:p>
    <w:p w:rsidR="00997200" w:rsidRPr="00997200" w:rsidRDefault="00997200" w:rsidP="00997200">
      <w:pPr>
        <w:numPr>
          <w:ilvl w:val="1"/>
          <w:numId w:val="1"/>
        </w:numPr>
        <w:spacing w:before="120" w:after="120" w:line="240" w:lineRule="auto"/>
        <w:jc w:val="both"/>
        <w:rPr>
          <w:rFonts w:ascii="Times New Roman" w:eastAsia="Times New Roman" w:hAnsi="Times New Roman" w:cs="Times New Roman"/>
          <w:i/>
          <w:sz w:val="26"/>
          <w:szCs w:val="26"/>
        </w:rPr>
      </w:pPr>
      <w:r w:rsidRPr="00997200">
        <w:rPr>
          <w:rFonts w:ascii="Times New Roman" w:eastAsia="Times New Roman" w:hAnsi="Times New Roman" w:cs="Times New Roman"/>
          <w:i/>
          <w:sz w:val="26"/>
          <w:szCs w:val="26"/>
        </w:rPr>
        <w:t>Có thể hút ẩm và dễ bị oxy hóa → ảnh hưởng đến khả năng bảo quản lâu dài.</w:t>
      </w:r>
    </w:p>
    <w:p w:rsidR="00997200" w:rsidRPr="00997200" w:rsidRDefault="00997200" w:rsidP="00997200">
      <w:pPr>
        <w:numPr>
          <w:ilvl w:val="1"/>
          <w:numId w:val="1"/>
        </w:numPr>
        <w:spacing w:before="120" w:after="120" w:line="240" w:lineRule="auto"/>
        <w:jc w:val="both"/>
        <w:rPr>
          <w:rFonts w:ascii="Times New Roman" w:eastAsia="Times New Roman" w:hAnsi="Times New Roman" w:cs="Times New Roman"/>
          <w:i/>
          <w:sz w:val="26"/>
          <w:szCs w:val="26"/>
        </w:rPr>
      </w:pPr>
      <w:r w:rsidRPr="00997200">
        <w:rPr>
          <w:rFonts w:ascii="Times New Roman" w:eastAsia="Times New Roman" w:hAnsi="Times New Roman" w:cs="Times New Roman"/>
          <w:i/>
          <w:sz w:val="26"/>
          <w:szCs w:val="26"/>
        </w:rPr>
        <w:t>Có thể trộn với dầu diesel khoáng ở một tỷ lệ nhất định (B20, B30…) để dùng cho động cơ hàng hải.</w:t>
      </w:r>
    </w:p>
    <w:p w:rsidR="00997200" w:rsidRPr="00997200" w:rsidRDefault="00997200" w:rsidP="00997200">
      <w:pPr>
        <w:spacing w:before="120" w:after="120" w:line="240" w:lineRule="auto"/>
        <w:jc w:val="both"/>
        <w:rPr>
          <w:rFonts w:ascii="Times New Roman" w:eastAsia="Times New Roman" w:hAnsi="Times New Roman" w:cs="Times New Roman"/>
          <w:i/>
          <w:sz w:val="26"/>
          <w:szCs w:val="26"/>
        </w:rPr>
      </w:pPr>
      <w:r w:rsidRPr="001B568E">
        <w:rPr>
          <w:rFonts w:ascii="Times New Roman" w:eastAsia="Times New Roman" w:hAnsi="Times New Roman" w:cs="Times New Roman"/>
          <w:b/>
          <w:bCs/>
          <w:i/>
          <w:sz w:val="26"/>
          <w:szCs w:val="26"/>
        </w:rPr>
        <w:t>2. HVO</w:t>
      </w:r>
      <w:r w:rsidRPr="00997200">
        <w:rPr>
          <w:rFonts w:ascii="Times New Roman" w:eastAsia="Times New Roman" w:hAnsi="Times New Roman" w:cs="Times New Roman"/>
          <w:i/>
          <w:sz w:val="26"/>
          <w:szCs w:val="26"/>
        </w:rPr>
        <w:t xml:space="preserve"> – </w:t>
      </w:r>
      <w:r w:rsidRPr="001B568E">
        <w:rPr>
          <w:rFonts w:ascii="Times New Roman" w:eastAsia="Times New Roman" w:hAnsi="Times New Roman" w:cs="Times New Roman"/>
          <w:i/>
          <w:iCs/>
          <w:sz w:val="26"/>
          <w:szCs w:val="26"/>
        </w:rPr>
        <w:t>Hydrotreated Vegetable Oil</w:t>
      </w:r>
      <w:r w:rsidRPr="00997200">
        <w:rPr>
          <w:rFonts w:ascii="Times New Roman" w:eastAsia="Times New Roman" w:hAnsi="Times New Roman" w:cs="Times New Roman"/>
          <w:i/>
          <w:sz w:val="26"/>
          <w:szCs w:val="26"/>
        </w:rPr>
        <w:t xml:space="preserve"> (còn gọi là </w:t>
      </w:r>
      <w:r w:rsidRPr="001B568E">
        <w:rPr>
          <w:rFonts w:ascii="Times New Roman" w:eastAsia="Times New Roman" w:hAnsi="Times New Roman" w:cs="Times New Roman"/>
          <w:i/>
          <w:iCs/>
          <w:sz w:val="26"/>
          <w:szCs w:val="26"/>
        </w:rPr>
        <w:t>Renewable Diesel</w:t>
      </w:r>
      <w:r w:rsidRPr="00997200">
        <w:rPr>
          <w:rFonts w:ascii="Times New Roman" w:eastAsia="Times New Roman" w:hAnsi="Times New Roman" w:cs="Times New Roman"/>
          <w:i/>
          <w:sz w:val="26"/>
          <w:szCs w:val="26"/>
        </w:rPr>
        <w:t>)</w:t>
      </w:r>
    </w:p>
    <w:p w:rsidR="00997200" w:rsidRPr="00997200" w:rsidRDefault="00997200" w:rsidP="00997200">
      <w:pPr>
        <w:numPr>
          <w:ilvl w:val="0"/>
          <w:numId w:val="2"/>
        </w:numPr>
        <w:spacing w:before="120" w:after="120" w:line="240" w:lineRule="auto"/>
        <w:jc w:val="both"/>
        <w:rPr>
          <w:rFonts w:ascii="Times New Roman" w:eastAsia="Times New Roman" w:hAnsi="Times New Roman" w:cs="Times New Roman"/>
          <w:i/>
          <w:sz w:val="26"/>
          <w:szCs w:val="26"/>
        </w:rPr>
      </w:pPr>
      <w:r w:rsidRPr="00997200">
        <w:rPr>
          <w:rFonts w:ascii="Times New Roman" w:eastAsia="Times New Roman" w:hAnsi="Times New Roman" w:cs="Times New Roman"/>
          <w:i/>
          <w:sz w:val="26"/>
          <w:szCs w:val="26"/>
        </w:rPr>
        <w:t xml:space="preserve">Sản xuất bằng </w:t>
      </w:r>
      <w:r w:rsidRPr="001B568E">
        <w:rPr>
          <w:rFonts w:ascii="Times New Roman" w:eastAsia="Times New Roman" w:hAnsi="Times New Roman" w:cs="Times New Roman"/>
          <w:bCs/>
          <w:i/>
          <w:sz w:val="26"/>
          <w:szCs w:val="26"/>
        </w:rPr>
        <w:t>quá trình hydro hóa</w:t>
      </w:r>
      <w:r w:rsidRPr="00997200">
        <w:rPr>
          <w:rFonts w:ascii="Times New Roman" w:eastAsia="Times New Roman" w:hAnsi="Times New Roman" w:cs="Times New Roman"/>
          <w:i/>
          <w:sz w:val="26"/>
          <w:szCs w:val="26"/>
        </w:rPr>
        <w:t xml:space="preserve"> dầu thực vật, mỡ động vật hoặc dầu thải, dưới áp suất và nhiệt độ cao với chất xúc tác.</w:t>
      </w:r>
    </w:p>
    <w:p w:rsidR="00997200" w:rsidRPr="00997200" w:rsidRDefault="00997200" w:rsidP="00997200">
      <w:pPr>
        <w:numPr>
          <w:ilvl w:val="0"/>
          <w:numId w:val="2"/>
        </w:numPr>
        <w:spacing w:before="120" w:after="120" w:line="240" w:lineRule="auto"/>
        <w:jc w:val="both"/>
        <w:rPr>
          <w:rFonts w:ascii="Times New Roman" w:eastAsia="Times New Roman" w:hAnsi="Times New Roman" w:cs="Times New Roman"/>
          <w:i/>
          <w:sz w:val="26"/>
          <w:szCs w:val="26"/>
        </w:rPr>
      </w:pPr>
      <w:r w:rsidRPr="00997200">
        <w:rPr>
          <w:rFonts w:ascii="Times New Roman" w:eastAsia="Times New Roman" w:hAnsi="Times New Roman" w:cs="Times New Roman"/>
          <w:i/>
          <w:sz w:val="26"/>
          <w:szCs w:val="26"/>
        </w:rPr>
        <w:t>Đặc điểm:</w:t>
      </w:r>
    </w:p>
    <w:p w:rsidR="00997200" w:rsidRPr="00997200" w:rsidRDefault="00997200" w:rsidP="00997200">
      <w:pPr>
        <w:numPr>
          <w:ilvl w:val="1"/>
          <w:numId w:val="2"/>
        </w:numPr>
        <w:spacing w:before="120" w:after="120" w:line="240" w:lineRule="auto"/>
        <w:jc w:val="both"/>
        <w:rPr>
          <w:rFonts w:ascii="Times New Roman" w:eastAsia="Times New Roman" w:hAnsi="Times New Roman" w:cs="Times New Roman"/>
          <w:i/>
          <w:sz w:val="26"/>
          <w:szCs w:val="26"/>
        </w:rPr>
      </w:pPr>
      <w:r w:rsidRPr="00997200">
        <w:rPr>
          <w:rFonts w:ascii="Times New Roman" w:eastAsia="Times New Roman" w:hAnsi="Times New Roman" w:cs="Times New Roman"/>
          <w:i/>
          <w:sz w:val="26"/>
          <w:szCs w:val="26"/>
        </w:rPr>
        <w:t>Thành phần hydrocarbon gần giống diesel khoáng → tương thích hoàn toàn với động cơ mà không cần thay đổi kỹ thuật.</w:t>
      </w:r>
    </w:p>
    <w:p w:rsidR="00997200" w:rsidRPr="00997200" w:rsidRDefault="00997200" w:rsidP="00997200">
      <w:pPr>
        <w:numPr>
          <w:ilvl w:val="1"/>
          <w:numId w:val="2"/>
        </w:numPr>
        <w:spacing w:before="120" w:after="120" w:line="240" w:lineRule="auto"/>
        <w:jc w:val="both"/>
        <w:rPr>
          <w:rFonts w:ascii="Times New Roman" w:eastAsia="Times New Roman" w:hAnsi="Times New Roman" w:cs="Times New Roman"/>
          <w:i/>
          <w:sz w:val="26"/>
          <w:szCs w:val="26"/>
        </w:rPr>
      </w:pPr>
      <w:r w:rsidRPr="00997200">
        <w:rPr>
          <w:rFonts w:ascii="Times New Roman" w:eastAsia="Times New Roman" w:hAnsi="Times New Roman" w:cs="Times New Roman"/>
          <w:i/>
          <w:sz w:val="26"/>
          <w:szCs w:val="26"/>
        </w:rPr>
        <w:t>Ổn định hơn FAME, bảo quản lâu hơn và ít hút ẩm.</w:t>
      </w:r>
    </w:p>
    <w:p w:rsidR="00997200" w:rsidRPr="00997200" w:rsidRDefault="00997200" w:rsidP="00997200">
      <w:pPr>
        <w:numPr>
          <w:ilvl w:val="1"/>
          <w:numId w:val="2"/>
        </w:numPr>
        <w:spacing w:before="120" w:after="120" w:line="240" w:lineRule="auto"/>
        <w:jc w:val="both"/>
        <w:rPr>
          <w:rFonts w:ascii="Times New Roman" w:eastAsia="Times New Roman" w:hAnsi="Times New Roman" w:cs="Times New Roman"/>
          <w:i/>
          <w:sz w:val="26"/>
          <w:szCs w:val="26"/>
        </w:rPr>
      </w:pPr>
      <w:r w:rsidRPr="00997200">
        <w:rPr>
          <w:rFonts w:ascii="Times New Roman" w:eastAsia="Times New Roman" w:hAnsi="Times New Roman" w:cs="Times New Roman"/>
          <w:i/>
          <w:sz w:val="26"/>
          <w:szCs w:val="26"/>
        </w:rPr>
        <w:t>Không chứa oxy, mật độ năng lượng gần bằng diesel khoáng.</w:t>
      </w:r>
    </w:p>
    <w:p w:rsidR="00AC77C4" w:rsidRPr="00AC77C4" w:rsidRDefault="00AC77C4" w:rsidP="00AC77C4">
      <w:pPr>
        <w:shd w:val="clear" w:color="auto" w:fill="FFFFFF"/>
        <w:spacing w:after="0" w:line="390" w:lineRule="atLeast"/>
        <w:textAlignment w:val="baseline"/>
        <w:rPr>
          <w:rFonts w:ascii="Helvetica" w:eastAsia="Times New Roman" w:hAnsi="Helvetica" w:cs="Helvetica"/>
          <w:color w:val="333333"/>
          <w:sz w:val="24"/>
          <w:szCs w:val="24"/>
        </w:rPr>
      </w:pPr>
      <w:r w:rsidRPr="00AC77C4">
        <w:rPr>
          <w:rFonts w:ascii="Helvetica" w:eastAsia="Times New Roman" w:hAnsi="Helvetica" w:cs="Helvetica"/>
          <w:noProof/>
          <w:color w:val="A0A0A0"/>
          <w:sz w:val="24"/>
          <w:szCs w:val="24"/>
          <w:bdr w:val="none" w:sz="0" w:space="0" w:color="auto" w:frame="1"/>
        </w:rPr>
        <w:drawing>
          <wp:inline distT="0" distB="0" distL="0" distR="0">
            <wp:extent cx="6164580" cy="3463604"/>
            <wp:effectExtent l="0" t="0" r="7620" b="3810"/>
            <wp:docPr id="1" name="Picture 1" descr="DNV: Understanding the use and specifications of biofue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V: Understanding the use and specifications of biofue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9469" cy="3477588"/>
                    </a:xfrm>
                    <a:prstGeom prst="rect">
                      <a:avLst/>
                    </a:prstGeom>
                    <a:noFill/>
                    <a:ln>
                      <a:noFill/>
                    </a:ln>
                  </pic:spPr>
                </pic:pic>
              </a:graphicData>
            </a:graphic>
          </wp:inline>
        </w:drawing>
      </w:r>
    </w:p>
    <w:p w:rsidR="00AC77C4" w:rsidRPr="00AC77C4" w:rsidRDefault="00AC77C4" w:rsidP="00AC77C4">
      <w:pPr>
        <w:shd w:val="clear" w:color="auto" w:fill="FFFFFF"/>
        <w:spacing w:after="0" w:line="360" w:lineRule="atLeast"/>
        <w:jc w:val="center"/>
        <w:textAlignment w:val="baseline"/>
        <w:rPr>
          <w:rFonts w:ascii="inherit" w:eastAsia="Times New Roman" w:hAnsi="inherit" w:cs="Helvetica"/>
          <w:color w:val="111111"/>
          <w:sz w:val="36"/>
          <w:szCs w:val="36"/>
        </w:rPr>
      </w:pPr>
      <w:r w:rsidRPr="00AC77C4">
        <w:rPr>
          <w:rFonts w:ascii="inherit" w:eastAsia="Times New Roman" w:hAnsi="inherit" w:cs="Helvetica"/>
          <w:color w:val="111111"/>
          <w:sz w:val="36"/>
          <w:szCs w:val="36"/>
        </w:rPr>
        <w:t> </w:t>
      </w:r>
    </w:p>
    <w:p w:rsidR="00997200" w:rsidRPr="00997200" w:rsidRDefault="00997200" w:rsidP="00997200">
      <w:pPr>
        <w:pStyle w:val="NormalWeb"/>
        <w:spacing w:before="120" w:beforeAutospacing="0" w:after="120" w:afterAutospacing="0"/>
        <w:jc w:val="center"/>
        <w:rPr>
          <w:sz w:val="28"/>
          <w:szCs w:val="28"/>
        </w:rPr>
      </w:pPr>
      <w:r w:rsidRPr="00997200">
        <w:rPr>
          <w:sz w:val="28"/>
          <w:szCs w:val="28"/>
        </w:rPr>
        <w:lastRenderedPageBreak/>
        <w:t xml:space="preserve">Các loại nhiên liệu này có </w:t>
      </w:r>
      <w:r w:rsidRPr="00997200">
        <w:rPr>
          <w:rStyle w:val="Strong"/>
          <w:b w:val="0"/>
          <w:sz w:val="28"/>
          <w:szCs w:val="28"/>
        </w:rPr>
        <w:t xml:space="preserve">đặc tính và tính chất </w:t>
      </w:r>
      <w:r w:rsidR="001B568E">
        <w:rPr>
          <w:rStyle w:val="Strong"/>
          <w:b w:val="0"/>
          <w:sz w:val="28"/>
          <w:szCs w:val="28"/>
        </w:rPr>
        <w:t>khác nhau</w:t>
      </w:r>
      <w:r w:rsidRPr="00997200">
        <w:rPr>
          <w:sz w:val="28"/>
          <w:szCs w:val="28"/>
        </w:rPr>
        <w:t>, và mặc dù phản hồi từ thực tế cho thấy cả FAME và HVO</w:t>
      </w:r>
      <w:r w:rsidR="001B568E">
        <w:rPr>
          <w:sz w:val="28"/>
          <w:szCs w:val="28"/>
        </w:rPr>
        <w:t xml:space="preserve"> đều đạt hiệu suất kỹ thuật tốt nhưng</w:t>
      </w:r>
      <w:r w:rsidRPr="00997200">
        <w:rPr>
          <w:sz w:val="28"/>
          <w:szCs w:val="28"/>
        </w:rPr>
        <w:t xml:space="preserve"> mức độ tương thích của chúng với hệ thống trên tàu </w:t>
      </w:r>
      <w:r w:rsidRPr="00997200">
        <w:rPr>
          <w:rStyle w:val="Strong"/>
          <w:b w:val="0"/>
          <w:sz w:val="28"/>
          <w:szCs w:val="28"/>
        </w:rPr>
        <w:t>có thể khác nhau tùy từng con tàu</w:t>
      </w:r>
      <w:r w:rsidRPr="00997200">
        <w:rPr>
          <w:sz w:val="28"/>
          <w:szCs w:val="28"/>
        </w:rPr>
        <w:t>,</w:t>
      </w:r>
    </w:p>
    <w:p w:rsidR="00997200" w:rsidRPr="00997200" w:rsidRDefault="00997200" w:rsidP="00997200">
      <w:pPr>
        <w:pStyle w:val="NormalWeb"/>
        <w:spacing w:before="120" w:beforeAutospacing="0" w:after="120" w:afterAutospacing="0"/>
        <w:jc w:val="both"/>
        <w:rPr>
          <w:sz w:val="26"/>
          <w:szCs w:val="26"/>
        </w:rPr>
      </w:pPr>
      <w:r w:rsidRPr="00997200">
        <w:rPr>
          <w:sz w:val="26"/>
          <w:szCs w:val="26"/>
        </w:rPr>
        <w:t xml:space="preserve">… ông </w:t>
      </w:r>
      <w:r w:rsidRPr="00997200">
        <w:rPr>
          <w:rStyle w:val="Strong"/>
          <w:b w:val="0"/>
          <w:sz w:val="26"/>
          <w:szCs w:val="26"/>
        </w:rPr>
        <w:t>Per Einar Henriksen</w:t>
      </w:r>
      <w:r w:rsidRPr="00997200">
        <w:rPr>
          <w:sz w:val="26"/>
          <w:szCs w:val="26"/>
        </w:rPr>
        <w:t xml:space="preserve">, Chuyên gia tư vấn cao cấp tại DNV và đồng tác giả báo cáo, cho biết, đồng thời bổ sung rằng do FAME có các đặc tính khác với dầu nhiên liệu tiêu chuẩn, một số </w:t>
      </w:r>
      <w:r>
        <w:rPr>
          <w:sz w:val="26"/>
          <w:szCs w:val="26"/>
        </w:rPr>
        <w:t xml:space="preserve">động cơ sử dụng </w:t>
      </w:r>
      <w:r w:rsidR="002A7B3B">
        <w:rPr>
          <w:sz w:val="26"/>
          <w:szCs w:val="26"/>
        </w:rPr>
        <w:t xml:space="preserve">chúng </w:t>
      </w:r>
      <w:r w:rsidRPr="00997200">
        <w:rPr>
          <w:sz w:val="26"/>
          <w:szCs w:val="26"/>
        </w:rPr>
        <w:t xml:space="preserve">cần phải </w:t>
      </w:r>
      <w:r w:rsidRPr="00997200">
        <w:rPr>
          <w:rStyle w:val="Strong"/>
          <w:b w:val="0"/>
          <w:sz w:val="26"/>
          <w:szCs w:val="26"/>
        </w:rPr>
        <w:t>thay thế một số linh kiện hoặc</w:t>
      </w:r>
      <w:r>
        <w:rPr>
          <w:rStyle w:val="Strong"/>
          <w:b w:val="0"/>
          <w:sz w:val="26"/>
          <w:szCs w:val="26"/>
        </w:rPr>
        <w:t xml:space="preserve"> được</w:t>
      </w:r>
      <w:r w:rsidRPr="00997200">
        <w:rPr>
          <w:rStyle w:val="Strong"/>
          <w:b w:val="0"/>
          <w:sz w:val="26"/>
          <w:szCs w:val="26"/>
        </w:rPr>
        <w:t xml:space="preserve"> nâng cấp</w:t>
      </w:r>
      <w:r w:rsidRPr="00997200">
        <w:rPr>
          <w:sz w:val="26"/>
          <w:szCs w:val="26"/>
        </w:rPr>
        <w:t xml:space="preserve"> trước khi </w:t>
      </w:r>
      <w:r w:rsidR="002A7B3B">
        <w:rPr>
          <w:sz w:val="26"/>
          <w:szCs w:val="26"/>
        </w:rPr>
        <w:t>dùng</w:t>
      </w:r>
      <w:r w:rsidRPr="00997200">
        <w:rPr>
          <w:sz w:val="26"/>
          <w:szCs w:val="26"/>
        </w:rPr>
        <w:t xml:space="preserve">, </w:t>
      </w:r>
      <w:r>
        <w:rPr>
          <w:sz w:val="26"/>
          <w:szCs w:val="26"/>
        </w:rPr>
        <w:t>còn</w:t>
      </w:r>
      <w:r w:rsidRPr="00997200">
        <w:rPr>
          <w:sz w:val="26"/>
          <w:szCs w:val="26"/>
        </w:rPr>
        <w:t xml:space="preserve"> những </w:t>
      </w:r>
      <w:r>
        <w:rPr>
          <w:sz w:val="26"/>
          <w:szCs w:val="26"/>
        </w:rPr>
        <w:t>động cơ</w:t>
      </w:r>
      <w:r w:rsidRPr="00997200">
        <w:rPr>
          <w:sz w:val="26"/>
          <w:szCs w:val="26"/>
        </w:rPr>
        <w:t xml:space="preserve"> khác lại </w:t>
      </w:r>
      <w:r w:rsidRPr="00997200">
        <w:rPr>
          <w:rStyle w:val="Strong"/>
          <w:b w:val="0"/>
          <w:sz w:val="26"/>
          <w:szCs w:val="26"/>
        </w:rPr>
        <w:t>chuyển đổi dễ dàng</w:t>
      </w:r>
      <w:r w:rsidRPr="00997200">
        <w:rPr>
          <w:sz w:val="26"/>
          <w:szCs w:val="26"/>
        </w:rPr>
        <w:t xml:space="preserve"> mà không cần bất kỳ điều chỉnh nào.</w:t>
      </w:r>
    </w:p>
    <w:p w:rsidR="00997200" w:rsidRPr="00997200" w:rsidRDefault="00997200" w:rsidP="00997200">
      <w:pPr>
        <w:pStyle w:val="Heading3"/>
        <w:spacing w:before="120" w:beforeAutospacing="0" w:after="120" w:afterAutospacing="0"/>
        <w:jc w:val="both"/>
        <w:rPr>
          <w:sz w:val="26"/>
          <w:szCs w:val="26"/>
        </w:rPr>
      </w:pPr>
      <w:r w:rsidRPr="00997200">
        <w:rPr>
          <w:rStyle w:val="Strong"/>
          <w:b/>
          <w:bCs/>
          <w:sz w:val="26"/>
          <w:szCs w:val="26"/>
        </w:rPr>
        <w:t>Các khuyến nghị chính trước khi sử dụng nhiên liệu sinh học</w:t>
      </w:r>
    </w:p>
    <w:p w:rsidR="00997200" w:rsidRPr="00997200" w:rsidRDefault="00997200" w:rsidP="00997200">
      <w:pPr>
        <w:pStyle w:val="NormalWeb"/>
        <w:spacing w:before="120" w:beforeAutospacing="0" w:after="120" w:afterAutospacing="0"/>
        <w:jc w:val="both"/>
        <w:rPr>
          <w:sz w:val="26"/>
          <w:szCs w:val="26"/>
        </w:rPr>
      </w:pPr>
      <w:r w:rsidRPr="00997200">
        <w:rPr>
          <w:sz w:val="26"/>
          <w:szCs w:val="26"/>
        </w:rPr>
        <w:t xml:space="preserve">Báo cáo đưa ra các yếu tố cần xem xét khi sử dụng cả FAME và HVO, bao gồm </w:t>
      </w:r>
      <w:r w:rsidRPr="00997200">
        <w:rPr>
          <w:rStyle w:val="Strong"/>
          <w:b w:val="0"/>
          <w:sz w:val="26"/>
          <w:szCs w:val="26"/>
        </w:rPr>
        <w:t>công tác chuẩn bị trên tàu</w:t>
      </w:r>
      <w:r w:rsidRPr="00997200">
        <w:rPr>
          <w:b/>
          <w:sz w:val="26"/>
          <w:szCs w:val="26"/>
        </w:rPr>
        <w:t xml:space="preserve">, </w:t>
      </w:r>
      <w:r w:rsidRPr="00997200">
        <w:rPr>
          <w:rStyle w:val="Strong"/>
          <w:b w:val="0"/>
          <w:sz w:val="26"/>
          <w:szCs w:val="26"/>
        </w:rPr>
        <w:t>các điều chỉnh và kiểm tra tiềm ẩn</w:t>
      </w:r>
      <w:r w:rsidRPr="00997200">
        <w:rPr>
          <w:sz w:val="26"/>
          <w:szCs w:val="26"/>
        </w:rPr>
        <w:t xml:space="preserve">, đồng thời nhấn mạnh tầm quan trọng của việc </w:t>
      </w:r>
      <w:r w:rsidRPr="00997200">
        <w:rPr>
          <w:rStyle w:val="Strong"/>
          <w:b w:val="0"/>
          <w:sz w:val="26"/>
          <w:szCs w:val="26"/>
        </w:rPr>
        <w:t xml:space="preserve">tham khảo ý kiến nhà sản xuất </w:t>
      </w:r>
      <w:r>
        <w:rPr>
          <w:rStyle w:val="Strong"/>
          <w:b w:val="0"/>
          <w:sz w:val="26"/>
          <w:szCs w:val="26"/>
        </w:rPr>
        <w:t>động cơ</w:t>
      </w:r>
      <w:r w:rsidRPr="00997200">
        <w:rPr>
          <w:sz w:val="26"/>
          <w:szCs w:val="26"/>
        </w:rPr>
        <w:t xml:space="preserve"> để xử lý các vấn đề chưa rõ ràng.</w:t>
      </w:r>
    </w:p>
    <w:p w:rsidR="00997200" w:rsidRPr="00997200" w:rsidRDefault="00997200" w:rsidP="00997200">
      <w:pPr>
        <w:pStyle w:val="NormalWeb"/>
        <w:spacing w:before="120" w:beforeAutospacing="0" w:after="120" w:afterAutospacing="0"/>
        <w:jc w:val="both"/>
        <w:rPr>
          <w:sz w:val="26"/>
          <w:szCs w:val="26"/>
        </w:rPr>
      </w:pPr>
      <w:r w:rsidRPr="002A7B3B">
        <w:rPr>
          <w:i/>
          <w:sz w:val="26"/>
          <w:szCs w:val="26"/>
        </w:rPr>
        <w:t>“Các công ty vận tải biển và nhà khai thác</w:t>
      </w:r>
      <w:r w:rsidR="002A7B3B" w:rsidRPr="002A7B3B">
        <w:rPr>
          <w:i/>
          <w:sz w:val="26"/>
          <w:szCs w:val="26"/>
        </w:rPr>
        <w:t xml:space="preserve"> tàu</w:t>
      </w:r>
      <w:r w:rsidRPr="002A7B3B">
        <w:rPr>
          <w:i/>
          <w:sz w:val="26"/>
          <w:szCs w:val="26"/>
        </w:rPr>
        <w:t xml:space="preserve"> nên thực hiện công tác chuẩn bị kỹ lưỡng trước khi đưa một loại nhiên liệu sinh học mới vào sử dụng, chẳng hạn như tiến hành </w:t>
      </w:r>
      <w:r w:rsidRPr="002A7B3B">
        <w:rPr>
          <w:rStyle w:val="Strong"/>
          <w:b w:val="0"/>
          <w:i/>
          <w:sz w:val="26"/>
          <w:szCs w:val="26"/>
        </w:rPr>
        <w:t>đánh giá rủi ro và tính khả thi</w:t>
      </w:r>
      <w:r w:rsidRPr="002A7B3B">
        <w:rPr>
          <w:b/>
          <w:i/>
          <w:sz w:val="26"/>
          <w:szCs w:val="26"/>
        </w:rPr>
        <w:t>,</w:t>
      </w:r>
      <w:r w:rsidRPr="002A7B3B">
        <w:rPr>
          <w:i/>
          <w:sz w:val="26"/>
          <w:szCs w:val="26"/>
        </w:rPr>
        <w:t>”</w:t>
      </w:r>
      <w:r w:rsidRPr="00997200">
        <w:rPr>
          <w:sz w:val="26"/>
          <w:szCs w:val="26"/>
        </w:rPr>
        <w:t xml:space="preserve"> Henriksen cho biết. “</w:t>
      </w:r>
      <w:r w:rsidRPr="002A7B3B">
        <w:rPr>
          <w:i/>
          <w:sz w:val="26"/>
          <w:szCs w:val="26"/>
        </w:rPr>
        <w:t xml:space="preserve">Mặc dù phản hồi từ ngành cho thấy vận hành với các loại nhiên liệu này nhìn chung diễn ra tốt và không gặp vấn đề lớn, nhưng điều quan trọng là phải </w:t>
      </w:r>
      <w:r w:rsidRPr="002A7B3B">
        <w:rPr>
          <w:rStyle w:val="Strong"/>
          <w:b w:val="0"/>
          <w:i/>
          <w:sz w:val="26"/>
          <w:szCs w:val="26"/>
        </w:rPr>
        <w:t xml:space="preserve">biết chính xác loại nhiên liệu đang được </w:t>
      </w:r>
      <w:r w:rsidRPr="002A7B3B">
        <w:rPr>
          <w:rStyle w:val="Strong"/>
          <w:b w:val="0"/>
          <w:i/>
          <w:sz w:val="26"/>
          <w:szCs w:val="26"/>
        </w:rPr>
        <w:t>cấp</w:t>
      </w:r>
      <w:r w:rsidRPr="002A7B3B">
        <w:rPr>
          <w:rStyle w:val="Strong"/>
          <w:b w:val="0"/>
          <w:i/>
          <w:sz w:val="26"/>
          <w:szCs w:val="26"/>
        </w:rPr>
        <w:t xml:space="preserve"> (bunkering)</w:t>
      </w:r>
      <w:r w:rsidRPr="002A7B3B">
        <w:rPr>
          <w:i/>
          <w:sz w:val="26"/>
          <w:szCs w:val="26"/>
        </w:rPr>
        <w:t xml:space="preserve"> và đảm bảo nó </w:t>
      </w:r>
      <w:r w:rsidRPr="002A7B3B">
        <w:rPr>
          <w:rStyle w:val="Strong"/>
          <w:b w:val="0"/>
          <w:i/>
          <w:sz w:val="26"/>
          <w:szCs w:val="26"/>
        </w:rPr>
        <w:t>tuân thủ các tiêu chuẩn nhiên liệu hiện hành và điều kiện vận hành dự kiến</w:t>
      </w:r>
      <w:r w:rsidRPr="002A7B3B">
        <w:rPr>
          <w:i/>
          <w:sz w:val="26"/>
          <w:szCs w:val="26"/>
        </w:rPr>
        <w:t>. Điều này đặc biệt quan trọng vì hiện nay đang có ngày càng nhiều loại nhiên liệu ngoài tiêu chuẩn</w:t>
      </w:r>
      <w:r w:rsidRPr="00997200">
        <w:rPr>
          <w:sz w:val="26"/>
          <w:szCs w:val="26"/>
        </w:rPr>
        <w:t xml:space="preserve"> (</w:t>
      </w:r>
      <w:r w:rsidRPr="00997200">
        <w:rPr>
          <w:rStyle w:val="Emphasis"/>
          <w:sz w:val="26"/>
          <w:szCs w:val="26"/>
        </w:rPr>
        <w:t>off-specification fuels</w:t>
      </w:r>
      <w:r w:rsidRPr="00997200">
        <w:rPr>
          <w:sz w:val="26"/>
          <w:szCs w:val="26"/>
        </w:rPr>
        <w:t>) được bán trên thị trường với danh nghĩa nhiên liệu sinh học.”</w:t>
      </w:r>
    </w:p>
    <w:p w:rsidR="00997200" w:rsidRPr="00997200" w:rsidRDefault="00997200" w:rsidP="00997200">
      <w:pPr>
        <w:pStyle w:val="Heading3"/>
        <w:spacing w:before="120" w:beforeAutospacing="0" w:after="120" w:afterAutospacing="0"/>
        <w:jc w:val="both"/>
        <w:rPr>
          <w:sz w:val="26"/>
          <w:szCs w:val="26"/>
        </w:rPr>
      </w:pPr>
      <w:r w:rsidRPr="00997200">
        <w:rPr>
          <w:rStyle w:val="Strong"/>
          <w:b/>
          <w:bCs/>
          <w:sz w:val="26"/>
          <w:szCs w:val="26"/>
        </w:rPr>
        <w:t>Nhiên liệu sinh học giúp đáp ứng các quy định GHG như thế nào?</w:t>
      </w:r>
    </w:p>
    <w:p w:rsidR="00997200" w:rsidRPr="00997200" w:rsidRDefault="00997200" w:rsidP="00997200">
      <w:pPr>
        <w:pStyle w:val="NormalWeb"/>
        <w:spacing w:before="120" w:beforeAutospacing="0" w:after="120" w:afterAutospacing="0"/>
        <w:jc w:val="both"/>
        <w:rPr>
          <w:sz w:val="26"/>
          <w:szCs w:val="26"/>
        </w:rPr>
      </w:pPr>
      <w:r w:rsidRPr="00997200">
        <w:rPr>
          <w:sz w:val="26"/>
          <w:szCs w:val="26"/>
        </w:rPr>
        <w:t xml:space="preserve">Như được chỉ ra trong báo cáo, việc sử dụng các loại nhiên liệu sinh học đáp ứng yêu cầu có thể mang lại </w:t>
      </w:r>
      <w:r w:rsidRPr="00997200">
        <w:rPr>
          <w:rStyle w:val="Strong"/>
          <w:b w:val="0"/>
          <w:sz w:val="26"/>
          <w:szCs w:val="26"/>
        </w:rPr>
        <w:t>lợi ích đáng kể</w:t>
      </w:r>
      <w:r w:rsidRPr="00997200">
        <w:rPr>
          <w:sz w:val="26"/>
          <w:szCs w:val="26"/>
        </w:rPr>
        <w:t xml:space="preserve"> liên quan đến </w:t>
      </w:r>
      <w:r w:rsidRPr="00997200">
        <w:rPr>
          <w:rStyle w:val="Strong"/>
          <w:b w:val="0"/>
          <w:sz w:val="26"/>
          <w:szCs w:val="26"/>
        </w:rPr>
        <w:t>Chỉ số Cường độ Các-bon (Carbon Intensity</w:t>
      </w:r>
      <w:r w:rsidRPr="00997200">
        <w:rPr>
          <w:rStyle w:val="Strong"/>
          <w:sz w:val="26"/>
          <w:szCs w:val="26"/>
        </w:rPr>
        <w:t xml:space="preserve"> </w:t>
      </w:r>
      <w:r w:rsidRPr="00997200">
        <w:rPr>
          <w:rStyle w:val="Strong"/>
          <w:b w:val="0"/>
          <w:sz w:val="26"/>
          <w:szCs w:val="26"/>
        </w:rPr>
        <w:t>Indicator – CII)</w:t>
      </w:r>
      <w:r w:rsidRPr="00997200">
        <w:rPr>
          <w:sz w:val="26"/>
          <w:szCs w:val="26"/>
        </w:rPr>
        <w:t xml:space="preserve"> cũng như các quy định </w:t>
      </w:r>
      <w:r w:rsidRPr="00997200">
        <w:rPr>
          <w:rStyle w:val="Strong"/>
          <w:b w:val="0"/>
          <w:sz w:val="26"/>
          <w:szCs w:val="26"/>
        </w:rPr>
        <w:t>EU ETS</w:t>
      </w:r>
      <w:r w:rsidRPr="00997200">
        <w:rPr>
          <w:b/>
          <w:sz w:val="26"/>
          <w:szCs w:val="26"/>
        </w:rPr>
        <w:t xml:space="preserve"> </w:t>
      </w:r>
      <w:r w:rsidRPr="002A7B3B">
        <w:rPr>
          <w:sz w:val="26"/>
          <w:szCs w:val="26"/>
        </w:rPr>
        <w:t>và</w:t>
      </w:r>
      <w:r w:rsidRPr="00997200">
        <w:rPr>
          <w:b/>
          <w:sz w:val="26"/>
          <w:szCs w:val="26"/>
        </w:rPr>
        <w:t xml:space="preserve"> </w:t>
      </w:r>
      <w:r w:rsidRPr="00997200">
        <w:rPr>
          <w:rStyle w:val="Strong"/>
          <w:b w:val="0"/>
          <w:sz w:val="26"/>
          <w:szCs w:val="26"/>
        </w:rPr>
        <w:t>FuelEU Maritime</w:t>
      </w:r>
      <w:r w:rsidRPr="00997200">
        <w:rPr>
          <w:sz w:val="26"/>
          <w:szCs w:val="26"/>
        </w:rPr>
        <w:t xml:space="preserve">, bao gồm </w:t>
      </w:r>
      <w:r w:rsidRPr="00997200">
        <w:rPr>
          <w:rStyle w:val="Strong"/>
          <w:b w:val="0"/>
          <w:sz w:val="26"/>
          <w:szCs w:val="26"/>
        </w:rPr>
        <w:t>giảm phát thải</w:t>
      </w:r>
      <w:r w:rsidRPr="00997200">
        <w:rPr>
          <w:b/>
          <w:sz w:val="26"/>
          <w:szCs w:val="26"/>
        </w:rPr>
        <w:t xml:space="preserve"> </w:t>
      </w:r>
      <w:r w:rsidRPr="00997200">
        <w:rPr>
          <w:sz w:val="26"/>
          <w:szCs w:val="26"/>
        </w:rPr>
        <w:t xml:space="preserve">và </w:t>
      </w:r>
      <w:r w:rsidRPr="00997200">
        <w:rPr>
          <w:rStyle w:val="Strong"/>
          <w:b w:val="0"/>
          <w:sz w:val="26"/>
          <w:szCs w:val="26"/>
        </w:rPr>
        <w:t xml:space="preserve">giảm cường độ </w:t>
      </w:r>
      <w:r w:rsidR="002A7B3B">
        <w:rPr>
          <w:rStyle w:val="Strong"/>
          <w:b w:val="0"/>
          <w:sz w:val="26"/>
          <w:szCs w:val="26"/>
        </w:rPr>
        <w:t xml:space="preserve">phát thải của </w:t>
      </w:r>
      <w:r w:rsidRPr="00997200">
        <w:rPr>
          <w:rStyle w:val="Strong"/>
          <w:b w:val="0"/>
          <w:sz w:val="26"/>
          <w:szCs w:val="26"/>
        </w:rPr>
        <w:t xml:space="preserve">nhiên liệu tính </w:t>
      </w:r>
      <w:r w:rsidR="002A7B3B">
        <w:rPr>
          <w:rStyle w:val="Strong"/>
          <w:b w:val="0"/>
          <w:sz w:val="26"/>
          <w:szCs w:val="26"/>
        </w:rPr>
        <w:t>theo</w:t>
      </w:r>
      <w:r w:rsidRPr="00997200">
        <w:rPr>
          <w:rStyle w:val="Strong"/>
          <w:b w:val="0"/>
          <w:sz w:val="26"/>
          <w:szCs w:val="26"/>
        </w:rPr>
        <w:t xml:space="preserve"> vòng đời đầy đủ</w:t>
      </w:r>
      <w:r w:rsidRPr="00997200">
        <w:rPr>
          <w:rStyle w:val="Strong"/>
          <w:sz w:val="26"/>
          <w:szCs w:val="26"/>
        </w:rPr>
        <w:t xml:space="preserve"> (</w:t>
      </w:r>
      <w:r w:rsidRPr="00997200">
        <w:rPr>
          <w:rStyle w:val="Strong"/>
          <w:b w:val="0"/>
          <w:sz w:val="26"/>
          <w:szCs w:val="26"/>
        </w:rPr>
        <w:t>từ giếng khoan tới động cơ sử</w:t>
      </w:r>
      <w:r>
        <w:rPr>
          <w:rStyle w:val="Strong"/>
          <w:sz w:val="26"/>
          <w:szCs w:val="26"/>
        </w:rPr>
        <w:t xml:space="preserve"> </w:t>
      </w:r>
      <w:r w:rsidRPr="00997200">
        <w:rPr>
          <w:rStyle w:val="Strong"/>
          <w:b w:val="0"/>
          <w:sz w:val="26"/>
          <w:szCs w:val="26"/>
        </w:rPr>
        <w:t xml:space="preserve">dụng </w:t>
      </w:r>
      <w:r>
        <w:rPr>
          <w:rStyle w:val="Strong"/>
          <w:sz w:val="26"/>
          <w:szCs w:val="26"/>
        </w:rPr>
        <w:t xml:space="preserve">- </w:t>
      </w:r>
      <w:r w:rsidRPr="00997200">
        <w:rPr>
          <w:rStyle w:val="Emphasis"/>
          <w:b/>
          <w:bCs/>
          <w:sz w:val="26"/>
          <w:szCs w:val="26"/>
        </w:rPr>
        <w:t>well-to-wake</w:t>
      </w:r>
      <w:r w:rsidRPr="00997200">
        <w:rPr>
          <w:rStyle w:val="Strong"/>
          <w:sz w:val="26"/>
          <w:szCs w:val="26"/>
        </w:rPr>
        <w:t>)</w:t>
      </w:r>
      <w:r w:rsidRPr="00997200">
        <w:rPr>
          <w:sz w:val="26"/>
          <w:szCs w:val="26"/>
        </w:rPr>
        <w:t>.</w:t>
      </w:r>
    </w:p>
    <w:p w:rsidR="00997200" w:rsidRPr="00997200" w:rsidRDefault="00997200" w:rsidP="00997200">
      <w:pPr>
        <w:pStyle w:val="NormalWeb"/>
        <w:spacing w:before="120" w:beforeAutospacing="0" w:after="120" w:afterAutospacing="0"/>
        <w:jc w:val="both"/>
        <w:rPr>
          <w:sz w:val="26"/>
          <w:szCs w:val="26"/>
        </w:rPr>
      </w:pPr>
      <w:r w:rsidRPr="00997200">
        <w:rPr>
          <w:sz w:val="26"/>
          <w:szCs w:val="26"/>
        </w:rPr>
        <w:t xml:space="preserve">Ngoài ra, dự kiến các loại nhiên liệu sinh học đáp ứng </w:t>
      </w:r>
      <w:r w:rsidRPr="00997200">
        <w:rPr>
          <w:rStyle w:val="Strong"/>
          <w:b w:val="0"/>
          <w:sz w:val="26"/>
          <w:szCs w:val="26"/>
        </w:rPr>
        <w:t>tiêu chí bền vững</w:t>
      </w:r>
      <w:r w:rsidRPr="00997200">
        <w:rPr>
          <w:sz w:val="26"/>
          <w:szCs w:val="26"/>
        </w:rPr>
        <w:t xml:space="preserve"> và các tiêu chí khác (sẽ được quy định trong tương lai) sẽ được </w:t>
      </w:r>
      <w:r w:rsidRPr="00997200">
        <w:rPr>
          <w:rStyle w:val="Strong"/>
          <w:b w:val="0"/>
          <w:sz w:val="26"/>
          <w:szCs w:val="26"/>
        </w:rPr>
        <w:t>tính</w:t>
      </w:r>
      <w:r w:rsidR="002A7B3B">
        <w:rPr>
          <w:rStyle w:val="Strong"/>
          <w:b w:val="0"/>
          <w:sz w:val="26"/>
          <w:szCs w:val="26"/>
        </w:rPr>
        <w:t xml:space="preserve"> vào</w:t>
      </w:r>
      <w:r w:rsidRPr="00997200">
        <w:rPr>
          <w:rStyle w:val="Strong"/>
          <w:b w:val="0"/>
          <w:sz w:val="26"/>
          <w:szCs w:val="26"/>
        </w:rPr>
        <w:t xml:space="preserve"> điểm giảm phát thải GHG</w:t>
      </w:r>
      <w:r w:rsidRPr="00997200">
        <w:rPr>
          <w:sz w:val="26"/>
          <w:szCs w:val="26"/>
        </w:rPr>
        <w:t xml:space="preserve"> </w:t>
      </w:r>
      <w:r w:rsidR="002A7B3B">
        <w:rPr>
          <w:sz w:val="26"/>
          <w:szCs w:val="26"/>
        </w:rPr>
        <w:t>theo</w:t>
      </w:r>
      <w:r w:rsidRPr="00997200">
        <w:rPr>
          <w:sz w:val="26"/>
          <w:szCs w:val="26"/>
        </w:rPr>
        <w:t xml:space="preserve"> </w:t>
      </w:r>
      <w:r w:rsidRPr="00997200">
        <w:rPr>
          <w:rStyle w:val="Strong"/>
          <w:b w:val="0"/>
          <w:sz w:val="26"/>
          <w:szCs w:val="26"/>
        </w:rPr>
        <w:t>các biện pháp GHG trung hạn sắp tới của IMO</w:t>
      </w:r>
      <w:r w:rsidRPr="00997200">
        <w:rPr>
          <w:sz w:val="26"/>
          <w:szCs w:val="26"/>
        </w:rPr>
        <w:t>.</w:t>
      </w:r>
    </w:p>
    <w:p w:rsidR="00997200" w:rsidRDefault="00997200" w:rsidP="00997200">
      <w:pPr>
        <w:pStyle w:val="NormalWeb"/>
        <w:spacing w:before="120" w:beforeAutospacing="0" w:after="120" w:afterAutospacing="0"/>
        <w:jc w:val="both"/>
        <w:rPr>
          <w:sz w:val="26"/>
          <w:szCs w:val="26"/>
        </w:rPr>
      </w:pPr>
      <w:r w:rsidRPr="00997200">
        <w:rPr>
          <w:sz w:val="26"/>
          <w:szCs w:val="26"/>
        </w:rPr>
        <w:t xml:space="preserve">Để chứng minh việc tuân thủ từng quy định, nhiên liệu sinh học liên quan phải được </w:t>
      </w:r>
      <w:r w:rsidRPr="00434E56">
        <w:rPr>
          <w:rStyle w:val="Strong"/>
          <w:b w:val="0"/>
          <w:sz w:val="26"/>
          <w:szCs w:val="26"/>
        </w:rPr>
        <w:t xml:space="preserve">chứng minh </w:t>
      </w:r>
      <w:r w:rsidR="002A7B3B">
        <w:rPr>
          <w:rStyle w:val="Strong"/>
          <w:b w:val="0"/>
          <w:sz w:val="26"/>
          <w:szCs w:val="26"/>
        </w:rPr>
        <w:t xml:space="preserve">là </w:t>
      </w:r>
      <w:r w:rsidRPr="00434E56">
        <w:rPr>
          <w:rStyle w:val="Strong"/>
          <w:b w:val="0"/>
          <w:sz w:val="26"/>
          <w:szCs w:val="26"/>
        </w:rPr>
        <w:t>đáp ứng yêu cầu về tính bền vững và giảm phát thải GHG</w:t>
      </w:r>
      <w:r w:rsidRPr="00997200">
        <w:rPr>
          <w:sz w:val="26"/>
          <w:szCs w:val="26"/>
        </w:rPr>
        <w:t xml:space="preserve"> thông qua </w:t>
      </w:r>
      <w:r w:rsidRPr="00434E56">
        <w:rPr>
          <w:rStyle w:val="Strong"/>
          <w:b w:val="0"/>
          <w:sz w:val="26"/>
          <w:szCs w:val="26"/>
        </w:rPr>
        <w:t>Chứng chỉ bền vững (Proof of Sustainability – PoS)</w:t>
      </w:r>
      <w:r w:rsidRPr="00997200">
        <w:rPr>
          <w:sz w:val="26"/>
          <w:szCs w:val="26"/>
        </w:rPr>
        <w:t xml:space="preserve"> hoặc tài liệu tương đương. Cùng với PoS, các tài liệu thiết yếu khác như </w:t>
      </w:r>
      <w:r w:rsidRPr="00434E56">
        <w:rPr>
          <w:rStyle w:val="Strong"/>
          <w:b w:val="0"/>
          <w:sz w:val="26"/>
          <w:szCs w:val="26"/>
        </w:rPr>
        <w:t xml:space="preserve">biên </w:t>
      </w:r>
      <w:r w:rsidR="002A7B3B">
        <w:rPr>
          <w:rStyle w:val="Strong"/>
          <w:b w:val="0"/>
          <w:sz w:val="26"/>
          <w:szCs w:val="26"/>
        </w:rPr>
        <w:t>lai</w:t>
      </w:r>
      <w:r w:rsidRPr="00434E56">
        <w:rPr>
          <w:rStyle w:val="Strong"/>
          <w:b w:val="0"/>
          <w:sz w:val="26"/>
          <w:szCs w:val="26"/>
        </w:rPr>
        <w:t xml:space="preserve"> giao nhận nhiên liệu (bunker delivery notes)</w:t>
      </w:r>
      <w:r w:rsidRPr="00997200">
        <w:rPr>
          <w:sz w:val="26"/>
          <w:szCs w:val="26"/>
        </w:rPr>
        <w:t xml:space="preserve"> và </w:t>
      </w:r>
      <w:r w:rsidRPr="00434E56">
        <w:rPr>
          <w:rStyle w:val="Strong"/>
          <w:b w:val="0"/>
          <w:sz w:val="26"/>
          <w:szCs w:val="26"/>
        </w:rPr>
        <w:t>các báo cáo hằng năm</w:t>
      </w:r>
      <w:r w:rsidRPr="00997200">
        <w:rPr>
          <w:sz w:val="26"/>
          <w:szCs w:val="26"/>
        </w:rPr>
        <w:t xml:space="preserve"> (</w:t>
      </w:r>
      <w:r w:rsidRPr="00997200">
        <w:rPr>
          <w:rStyle w:val="Emphasis"/>
          <w:sz w:val="26"/>
          <w:szCs w:val="26"/>
        </w:rPr>
        <w:t>DCS, MRV và FuelEU Maritime</w:t>
      </w:r>
      <w:r w:rsidRPr="00997200">
        <w:rPr>
          <w:sz w:val="26"/>
          <w:szCs w:val="26"/>
        </w:rPr>
        <w:t xml:space="preserve">) cũng </w:t>
      </w:r>
      <w:r w:rsidR="002A7B3B">
        <w:rPr>
          <w:sz w:val="26"/>
          <w:szCs w:val="26"/>
        </w:rPr>
        <w:t>phải có</w:t>
      </w:r>
      <w:r w:rsidRPr="00997200">
        <w:rPr>
          <w:sz w:val="26"/>
          <w:szCs w:val="26"/>
        </w:rPr>
        <w:t xml:space="preserve"> để cơ quan thẩm quyền hoặc tổ chức kiểm định xác minh.</w:t>
      </w:r>
    </w:p>
    <w:p w:rsidR="00434E56" w:rsidRPr="00434E56" w:rsidRDefault="00434E56" w:rsidP="00434E56">
      <w:pPr>
        <w:spacing w:before="120" w:after="120" w:line="240" w:lineRule="auto"/>
        <w:jc w:val="both"/>
        <w:rPr>
          <w:rFonts w:ascii="Times New Roman" w:eastAsia="Times New Roman" w:hAnsi="Times New Roman" w:cs="Times New Roman"/>
          <w:sz w:val="26"/>
          <w:szCs w:val="26"/>
        </w:rPr>
      </w:pPr>
      <w:r w:rsidRPr="00434E56">
        <w:rPr>
          <w:rFonts w:ascii="Times New Roman" w:eastAsia="Times New Roman" w:hAnsi="Times New Roman" w:cs="Times New Roman"/>
          <w:b/>
          <w:bCs/>
          <w:sz w:val="26"/>
          <w:szCs w:val="26"/>
        </w:rPr>
        <w:t>Nhiên liệu sinh học như một phần của cơ cấu năng lượng hàng hải trong tương lai</w:t>
      </w:r>
    </w:p>
    <w:p w:rsidR="00434E56" w:rsidRPr="00434E56" w:rsidRDefault="00434E56" w:rsidP="00434E56">
      <w:pPr>
        <w:spacing w:before="120" w:after="120" w:line="240" w:lineRule="auto"/>
        <w:jc w:val="both"/>
        <w:rPr>
          <w:rFonts w:ascii="Times New Roman" w:eastAsia="Times New Roman" w:hAnsi="Times New Roman" w:cs="Times New Roman"/>
          <w:sz w:val="26"/>
          <w:szCs w:val="26"/>
        </w:rPr>
      </w:pPr>
      <w:r w:rsidRPr="00434E56">
        <w:rPr>
          <w:rFonts w:ascii="Times New Roman" w:eastAsia="Times New Roman" w:hAnsi="Times New Roman" w:cs="Times New Roman"/>
          <w:sz w:val="26"/>
          <w:szCs w:val="26"/>
        </w:rPr>
        <w:t xml:space="preserve">Quá trình </w:t>
      </w:r>
      <w:r w:rsidR="002A7B3B" w:rsidRPr="002A7B3B">
        <w:rPr>
          <w:rFonts w:ascii="Times New Roman" w:eastAsia="Times New Roman" w:hAnsi="Times New Roman" w:cs="Times New Roman"/>
          <w:bCs/>
          <w:sz w:val="26"/>
          <w:szCs w:val="26"/>
        </w:rPr>
        <w:t>loại bỏ khí thải</w:t>
      </w:r>
      <w:r w:rsidRPr="002A7B3B">
        <w:rPr>
          <w:rFonts w:ascii="Times New Roman" w:eastAsia="Times New Roman" w:hAnsi="Times New Roman" w:cs="Times New Roman"/>
          <w:bCs/>
          <w:sz w:val="26"/>
          <w:szCs w:val="26"/>
        </w:rPr>
        <w:t xml:space="preserve"> các-bon trong ngành hàng hải</w:t>
      </w:r>
      <w:r w:rsidRPr="00434E56">
        <w:rPr>
          <w:rFonts w:ascii="Times New Roman" w:eastAsia="Times New Roman" w:hAnsi="Times New Roman" w:cs="Times New Roman"/>
          <w:sz w:val="26"/>
          <w:szCs w:val="26"/>
        </w:rPr>
        <w:t xml:space="preserve"> đang bắt đầu có được động lực. Tuy nhiên, đây là một quá trình </w:t>
      </w:r>
      <w:r w:rsidRPr="002A7B3B">
        <w:rPr>
          <w:rFonts w:ascii="Times New Roman" w:eastAsia="Times New Roman" w:hAnsi="Times New Roman" w:cs="Times New Roman"/>
          <w:bCs/>
          <w:sz w:val="26"/>
          <w:szCs w:val="26"/>
        </w:rPr>
        <w:t>phức tạp</w:t>
      </w:r>
      <w:r w:rsidRPr="00434E56">
        <w:rPr>
          <w:rFonts w:ascii="Times New Roman" w:eastAsia="Times New Roman" w:hAnsi="Times New Roman" w:cs="Times New Roman"/>
          <w:sz w:val="26"/>
          <w:szCs w:val="26"/>
        </w:rPr>
        <w:t xml:space="preserve">, đòi hỏi sự kết hợp của </w:t>
      </w:r>
      <w:r w:rsidRPr="002A7B3B">
        <w:rPr>
          <w:rFonts w:ascii="Times New Roman" w:eastAsia="Times New Roman" w:hAnsi="Times New Roman" w:cs="Times New Roman"/>
          <w:bCs/>
          <w:sz w:val="26"/>
          <w:szCs w:val="26"/>
        </w:rPr>
        <w:t>nhiều loại nhiên liệu, công nghệ</w:t>
      </w:r>
      <w:r w:rsidRPr="00434E56">
        <w:rPr>
          <w:rFonts w:ascii="Times New Roman" w:eastAsia="Times New Roman" w:hAnsi="Times New Roman" w:cs="Times New Roman"/>
          <w:sz w:val="26"/>
          <w:szCs w:val="26"/>
        </w:rPr>
        <w:t xml:space="preserve"> và các biện pháp khác, chẳng hạn như </w:t>
      </w:r>
      <w:r w:rsidRPr="002A7B3B">
        <w:rPr>
          <w:rFonts w:ascii="Times New Roman" w:eastAsia="Times New Roman" w:hAnsi="Times New Roman" w:cs="Times New Roman"/>
          <w:bCs/>
          <w:sz w:val="26"/>
          <w:szCs w:val="26"/>
        </w:rPr>
        <w:t>nâng cao hiệu quả năng lượng</w:t>
      </w:r>
      <w:r w:rsidRPr="00434E56">
        <w:rPr>
          <w:rFonts w:ascii="Times New Roman" w:eastAsia="Times New Roman" w:hAnsi="Times New Roman" w:cs="Times New Roman"/>
          <w:sz w:val="26"/>
          <w:szCs w:val="26"/>
        </w:rPr>
        <w:t>.</w:t>
      </w:r>
    </w:p>
    <w:p w:rsidR="00434E56" w:rsidRPr="00434E56" w:rsidRDefault="00434E56" w:rsidP="00434E56">
      <w:pPr>
        <w:spacing w:before="120" w:after="120" w:line="240" w:lineRule="auto"/>
        <w:jc w:val="both"/>
        <w:rPr>
          <w:rFonts w:ascii="Times New Roman" w:eastAsia="Times New Roman" w:hAnsi="Times New Roman" w:cs="Times New Roman"/>
          <w:sz w:val="26"/>
          <w:szCs w:val="26"/>
        </w:rPr>
      </w:pPr>
      <w:r w:rsidRPr="00434E56">
        <w:rPr>
          <w:rFonts w:ascii="Times New Roman" w:eastAsia="Times New Roman" w:hAnsi="Times New Roman" w:cs="Times New Roman"/>
          <w:sz w:val="26"/>
          <w:szCs w:val="26"/>
        </w:rPr>
        <w:t xml:space="preserve">Nhiên liệu sinh học có thể đóng một vai trò quan trọng trong </w:t>
      </w:r>
      <w:r w:rsidRPr="002A7B3B">
        <w:rPr>
          <w:rFonts w:ascii="Times New Roman" w:eastAsia="Times New Roman" w:hAnsi="Times New Roman" w:cs="Times New Roman"/>
          <w:bCs/>
          <w:sz w:val="26"/>
          <w:szCs w:val="26"/>
        </w:rPr>
        <w:t>quá trình chuyển đổi năng lượng hàng hải</w:t>
      </w:r>
      <w:r w:rsidRPr="00434E56">
        <w:rPr>
          <w:rFonts w:ascii="Times New Roman" w:eastAsia="Times New Roman" w:hAnsi="Times New Roman" w:cs="Times New Roman"/>
          <w:sz w:val="26"/>
          <w:szCs w:val="26"/>
        </w:rPr>
        <w:t>.</w:t>
      </w:r>
    </w:p>
    <w:p w:rsidR="002A7B3B" w:rsidRDefault="00434E56" w:rsidP="002A7B3B">
      <w:pPr>
        <w:spacing w:before="120" w:after="120" w:line="240" w:lineRule="auto"/>
        <w:jc w:val="center"/>
        <w:rPr>
          <w:rFonts w:ascii="Times New Roman" w:eastAsia="Times New Roman" w:hAnsi="Times New Roman" w:cs="Times New Roman"/>
          <w:sz w:val="26"/>
          <w:szCs w:val="26"/>
        </w:rPr>
      </w:pPr>
      <w:r w:rsidRPr="00434E56">
        <w:rPr>
          <w:rFonts w:ascii="Times New Roman" w:eastAsia="Times New Roman" w:hAnsi="Times New Roman" w:cs="Times New Roman"/>
          <w:sz w:val="26"/>
          <w:szCs w:val="26"/>
        </w:rPr>
        <w:lastRenderedPageBreak/>
        <w:t xml:space="preserve">“Chúng tôi hy vọng rằng các bên liên quan trong toàn ngành có thể tận dụng những hiểu biết từ báo cáo này khi họ </w:t>
      </w:r>
      <w:r w:rsidRPr="002A7B3B">
        <w:rPr>
          <w:rFonts w:ascii="Times New Roman" w:eastAsia="Times New Roman" w:hAnsi="Times New Roman" w:cs="Times New Roman"/>
          <w:bCs/>
          <w:sz w:val="26"/>
          <w:szCs w:val="26"/>
        </w:rPr>
        <w:t>tăng cường sử dụng nhiên liệu sinh học</w:t>
      </w:r>
      <w:r w:rsidRPr="00434E56">
        <w:rPr>
          <w:rFonts w:ascii="Times New Roman" w:eastAsia="Times New Roman" w:hAnsi="Times New Roman" w:cs="Times New Roman"/>
          <w:sz w:val="26"/>
          <w:szCs w:val="26"/>
        </w:rPr>
        <w:t xml:space="preserve"> trong những năm tới,”</w:t>
      </w:r>
    </w:p>
    <w:p w:rsidR="00434E56" w:rsidRPr="00434E56" w:rsidRDefault="00434E56" w:rsidP="002A7B3B">
      <w:pPr>
        <w:spacing w:before="120" w:after="120" w:line="240" w:lineRule="auto"/>
        <w:jc w:val="both"/>
        <w:rPr>
          <w:rFonts w:ascii="Times New Roman" w:eastAsia="Times New Roman" w:hAnsi="Times New Roman" w:cs="Times New Roman"/>
          <w:sz w:val="26"/>
          <w:szCs w:val="26"/>
        </w:rPr>
      </w:pPr>
      <w:r w:rsidRPr="00434E56">
        <w:rPr>
          <w:rFonts w:ascii="Times New Roman" w:eastAsia="Times New Roman" w:hAnsi="Times New Roman" w:cs="Times New Roman"/>
          <w:sz w:val="26"/>
          <w:szCs w:val="26"/>
        </w:rPr>
        <w:t xml:space="preserve">… ông </w:t>
      </w:r>
      <w:r w:rsidRPr="002A7B3B">
        <w:rPr>
          <w:rFonts w:ascii="Times New Roman" w:eastAsia="Times New Roman" w:hAnsi="Times New Roman" w:cs="Times New Roman"/>
          <w:bCs/>
          <w:sz w:val="26"/>
          <w:szCs w:val="26"/>
        </w:rPr>
        <w:t>Øyvind Sekkesæter</w:t>
      </w:r>
      <w:r w:rsidRPr="00434E56">
        <w:rPr>
          <w:rFonts w:ascii="Times New Roman" w:eastAsia="Times New Roman" w:hAnsi="Times New Roman" w:cs="Times New Roman"/>
          <w:sz w:val="26"/>
          <w:szCs w:val="26"/>
        </w:rPr>
        <w:t xml:space="preserve"> chia sẻ.</w:t>
      </w:r>
    </w:p>
    <w:p w:rsidR="00E83A7C" w:rsidRDefault="002A7B3B" w:rsidP="002A7B3B">
      <w:pPr>
        <w:jc w:val="center"/>
      </w:pPr>
      <w:r>
        <w:t>------------------------------------</w:t>
      </w:r>
    </w:p>
    <w:sectPr w:rsidR="00E83A7C" w:rsidSect="00997200">
      <w:pgSz w:w="12240" w:h="15840"/>
      <w:pgMar w:top="90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77EE1"/>
    <w:multiLevelType w:val="multilevel"/>
    <w:tmpl w:val="85822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63C47"/>
    <w:multiLevelType w:val="multilevel"/>
    <w:tmpl w:val="54082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C4"/>
    <w:rsid w:val="001B568E"/>
    <w:rsid w:val="002A7B3B"/>
    <w:rsid w:val="00434E56"/>
    <w:rsid w:val="00997200"/>
    <w:rsid w:val="00AC77C4"/>
    <w:rsid w:val="00E8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95B3"/>
  <w15:chartTrackingRefBased/>
  <w15:docId w15:val="{FB97D964-EE77-4B36-8BF7-3990841C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77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C77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AC77C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7C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C77C4"/>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AC77C4"/>
    <w:rPr>
      <w:rFonts w:ascii="Times New Roman" w:eastAsia="Times New Roman" w:hAnsi="Times New Roman" w:cs="Times New Roman"/>
      <w:b/>
      <w:bCs/>
      <w:sz w:val="15"/>
      <w:szCs w:val="15"/>
    </w:rPr>
  </w:style>
  <w:style w:type="character" w:customStyle="1" w:styleId="metatext">
    <w:name w:val="meta_text"/>
    <w:basedOn w:val="DefaultParagraphFont"/>
    <w:rsid w:val="00AC77C4"/>
  </w:style>
  <w:style w:type="character" w:styleId="Hyperlink">
    <w:name w:val="Hyperlink"/>
    <w:basedOn w:val="DefaultParagraphFont"/>
    <w:uiPriority w:val="99"/>
    <w:semiHidden/>
    <w:unhideWhenUsed/>
    <w:rsid w:val="00AC77C4"/>
    <w:rPr>
      <w:color w:val="0000FF"/>
      <w:u w:val="single"/>
    </w:rPr>
  </w:style>
  <w:style w:type="paragraph" w:customStyle="1" w:styleId="wp-caption-text">
    <w:name w:val="wp-caption-text"/>
    <w:basedOn w:val="Normal"/>
    <w:rsid w:val="00AC77C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C77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77C4"/>
    <w:rPr>
      <w:i/>
      <w:iCs/>
    </w:rPr>
  </w:style>
  <w:style w:type="character" w:customStyle="1" w:styleId="dropcap">
    <w:name w:val="dropcap"/>
    <w:basedOn w:val="DefaultParagraphFont"/>
    <w:rsid w:val="00AC77C4"/>
  </w:style>
  <w:style w:type="character" w:styleId="Strong">
    <w:name w:val="Strong"/>
    <w:basedOn w:val="DefaultParagraphFont"/>
    <w:uiPriority w:val="22"/>
    <w:qFormat/>
    <w:rsid w:val="00AC77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6353">
      <w:bodyDiv w:val="1"/>
      <w:marLeft w:val="0"/>
      <w:marRight w:val="0"/>
      <w:marTop w:val="0"/>
      <w:marBottom w:val="0"/>
      <w:divBdr>
        <w:top w:val="none" w:sz="0" w:space="0" w:color="auto"/>
        <w:left w:val="none" w:sz="0" w:space="0" w:color="auto"/>
        <w:bottom w:val="none" w:sz="0" w:space="0" w:color="auto"/>
        <w:right w:val="none" w:sz="0" w:space="0" w:color="auto"/>
      </w:divBdr>
    </w:div>
    <w:div w:id="398407997">
      <w:bodyDiv w:val="1"/>
      <w:marLeft w:val="0"/>
      <w:marRight w:val="0"/>
      <w:marTop w:val="0"/>
      <w:marBottom w:val="0"/>
      <w:divBdr>
        <w:top w:val="none" w:sz="0" w:space="0" w:color="auto"/>
        <w:left w:val="none" w:sz="0" w:space="0" w:color="auto"/>
        <w:bottom w:val="none" w:sz="0" w:space="0" w:color="auto"/>
        <w:right w:val="none" w:sz="0" w:space="0" w:color="auto"/>
      </w:divBdr>
      <w:divsChild>
        <w:div w:id="126198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543167">
      <w:bodyDiv w:val="1"/>
      <w:marLeft w:val="0"/>
      <w:marRight w:val="0"/>
      <w:marTop w:val="0"/>
      <w:marBottom w:val="0"/>
      <w:divBdr>
        <w:top w:val="none" w:sz="0" w:space="0" w:color="auto"/>
        <w:left w:val="none" w:sz="0" w:space="0" w:color="auto"/>
        <w:bottom w:val="none" w:sz="0" w:space="0" w:color="auto"/>
        <w:right w:val="none" w:sz="0" w:space="0" w:color="auto"/>
      </w:divBdr>
    </w:div>
    <w:div w:id="1340886176">
      <w:bodyDiv w:val="1"/>
      <w:marLeft w:val="0"/>
      <w:marRight w:val="0"/>
      <w:marTop w:val="0"/>
      <w:marBottom w:val="0"/>
      <w:divBdr>
        <w:top w:val="none" w:sz="0" w:space="0" w:color="auto"/>
        <w:left w:val="none" w:sz="0" w:space="0" w:color="auto"/>
        <w:bottom w:val="none" w:sz="0" w:space="0" w:color="auto"/>
        <w:right w:val="none" w:sz="0" w:space="0" w:color="auto"/>
      </w:divBdr>
      <w:divsChild>
        <w:div w:id="376008084">
          <w:marLeft w:val="0"/>
          <w:marRight w:val="0"/>
          <w:marTop w:val="0"/>
          <w:marBottom w:val="450"/>
          <w:divBdr>
            <w:top w:val="none" w:sz="0" w:space="0" w:color="auto"/>
            <w:left w:val="none" w:sz="0" w:space="0" w:color="auto"/>
            <w:bottom w:val="single" w:sz="12" w:space="11" w:color="111111"/>
            <w:right w:val="none" w:sz="0" w:space="0" w:color="auto"/>
          </w:divBdr>
          <w:divsChild>
            <w:div w:id="644503705">
              <w:marLeft w:val="0"/>
              <w:marRight w:val="0"/>
              <w:marTop w:val="0"/>
              <w:marBottom w:val="0"/>
              <w:divBdr>
                <w:top w:val="none" w:sz="0" w:space="0" w:color="auto"/>
                <w:left w:val="none" w:sz="0" w:space="0" w:color="auto"/>
                <w:bottom w:val="none" w:sz="0" w:space="0" w:color="auto"/>
                <w:right w:val="none" w:sz="0" w:space="0" w:color="auto"/>
              </w:divBdr>
              <w:divsChild>
                <w:div w:id="1913612156">
                  <w:marLeft w:val="0"/>
                  <w:marRight w:val="0"/>
                  <w:marTop w:val="0"/>
                  <w:marBottom w:val="0"/>
                  <w:divBdr>
                    <w:top w:val="none" w:sz="0" w:space="0" w:color="auto"/>
                    <w:left w:val="none" w:sz="0" w:space="0" w:color="auto"/>
                    <w:bottom w:val="none" w:sz="0" w:space="0" w:color="auto"/>
                    <w:right w:val="none" w:sz="0" w:space="0" w:color="auto"/>
                  </w:divBdr>
                  <w:divsChild>
                    <w:div w:id="38677230">
                      <w:marLeft w:val="0"/>
                      <w:marRight w:val="240"/>
                      <w:marTop w:val="0"/>
                      <w:marBottom w:val="0"/>
                      <w:divBdr>
                        <w:top w:val="none" w:sz="0" w:space="0" w:color="auto"/>
                        <w:left w:val="none" w:sz="0" w:space="0" w:color="auto"/>
                        <w:bottom w:val="none" w:sz="0" w:space="0" w:color="auto"/>
                        <w:right w:val="none" w:sz="0" w:space="0" w:color="auto"/>
                      </w:divBdr>
                      <w:divsChild>
                        <w:div w:id="507600411">
                          <w:marLeft w:val="0"/>
                          <w:marRight w:val="90"/>
                          <w:marTop w:val="0"/>
                          <w:marBottom w:val="0"/>
                          <w:divBdr>
                            <w:top w:val="none" w:sz="0" w:space="0" w:color="auto"/>
                            <w:left w:val="none" w:sz="0" w:space="0" w:color="auto"/>
                            <w:bottom w:val="none" w:sz="0" w:space="0" w:color="auto"/>
                            <w:right w:val="none" w:sz="0" w:space="0" w:color="auto"/>
                          </w:divBdr>
                        </w:div>
                        <w:div w:id="1192495669">
                          <w:marLeft w:val="0"/>
                          <w:marRight w:val="90"/>
                          <w:marTop w:val="0"/>
                          <w:marBottom w:val="0"/>
                          <w:divBdr>
                            <w:top w:val="none" w:sz="0" w:space="0" w:color="auto"/>
                            <w:left w:val="none" w:sz="0" w:space="0" w:color="auto"/>
                            <w:bottom w:val="none" w:sz="0" w:space="0" w:color="auto"/>
                            <w:right w:val="none" w:sz="0" w:space="0" w:color="auto"/>
                          </w:divBdr>
                        </w:div>
                        <w:div w:id="2466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546946">
          <w:marLeft w:val="-225"/>
          <w:marRight w:val="-225"/>
          <w:marTop w:val="0"/>
          <w:marBottom w:val="0"/>
          <w:divBdr>
            <w:top w:val="none" w:sz="0" w:space="0" w:color="auto"/>
            <w:left w:val="none" w:sz="0" w:space="0" w:color="auto"/>
            <w:bottom w:val="none" w:sz="0" w:space="0" w:color="auto"/>
            <w:right w:val="none" w:sz="0" w:space="0" w:color="auto"/>
          </w:divBdr>
          <w:divsChild>
            <w:div w:id="326519350">
              <w:marLeft w:val="0"/>
              <w:marRight w:val="0"/>
              <w:marTop w:val="0"/>
              <w:marBottom w:val="0"/>
              <w:divBdr>
                <w:top w:val="none" w:sz="0" w:space="0" w:color="auto"/>
                <w:left w:val="none" w:sz="0" w:space="0" w:color="auto"/>
                <w:bottom w:val="none" w:sz="0" w:space="0" w:color="auto"/>
                <w:right w:val="none" w:sz="0" w:space="0" w:color="auto"/>
              </w:divBdr>
              <w:divsChild>
                <w:div w:id="838930467">
                  <w:marLeft w:val="0"/>
                  <w:marRight w:val="0"/>
                  <w:marTop w:val="0"/>
                  <w:marBottom w:val="0"/>
                  <w:divBdr>
                    <w:top w:val="none" w:sz="0" w:space="0" w:color="auto"/>
                    <w:left w:val="none" w:sz="0" w:space="0" w:color="auto"/>
                    <w:bottom w:val="none" w:sz="0" w:space="0" w:color="auto"/>
                    <w:right w:val="none" w:sz="0" w:space="0" w:color="auto"/>
                  </w:divBdr>
                  <w:divsChild>
                    <w:div w:id="718087889">
                      <w:marLeft w:val="0"/>
                      <w:marRight w:val="0"/>
                      <w:marTop w:val="0"/>
                      <w:marBottom w:val="450"/>
                      <w:divBdr>
                        <w:top w:val="none" w:sz="0" w:space="0" w:color="auto"/>
                        <w:left w:val="none" w:sz="0" w:space="0" w:color="auto"/>
                        <w:bottom w:val="none" w:sz="0" w:space="0" w:color="auto"/>
                        <w:right w:val="none" w:sz="0" w:space="0" w:color="auto"/>
                      </w:divBdr>
                      <w:divsChild>
                        <w:div w:id="1175606282">
                          <w:marLeft w:val="0"/>
                          <w:marRight w:val="0"/>
                          <w:marTop w:val="0"/>
                          <w:marBottom w:val="0"/>
                          <w:divBdr>
                            <w:top w:val="none" w:sz="0" w:space="0" w:color="auto"/>
                            <w:left w:val="none" w:sz="0" w:space="0" w:color="auto"/>
                            <w:bottom w:val="none" w:sz="0" w:space="0" w:color="auto"/>
                            <w:right w:val="none" w:sz="0" w:space="0" w:color="auto"/>
                          </w:divBdr>
                          <w:divsChild>
                            <w:div w:id="77491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86">
                      <w:marLeft w:val="0"/>
                      <w:marRight w:val="0"/>
                      <w:marTop w:val="0"/>
                      <w:marBottom w:val="450"/>
                      <w:divBdr>
                        <w:top w:val="none" w:sz="0" w:space="0" w:color="auto"/>
                        <w:left w:val="none" w:sz="0" w:space="0" w:color="auto"/>
                        <w:bottom w:val="none" w:sz="0" w:space="0" w:color="auto"/>
                        <w:right w:val="none" w:sz="0" w:space="0" w:color="auto"/>
                      </w:divBdr>
                      <w:divsChild>
                        <w:div w:id="179399185">
                          <w:marLeft w:val="1350"/>
                          <w:marRight w:val="0"/>
                          <w:marTop w:val="0"/>
                          <w:marBottom w:val="0"/>
                          <w:divBdr>
                            <w:top w:val="none" w:sz="0" w:space="0" w:color="auto"/>
                            <w:left w:val="none" w:sz="0" w:space="0" w:color="auto"/>
                            <w:bottom w:val="none" w:sz="0" w:space="0" w:color="auto"/>
                            <w:right w:val="none" w:sz="0" w:space="0" w:color="auto"/>
                          </w:divBdr>
                          <w:divsChild>
                            <w:div w:id="18237705">
                              <w:marLeft w:val="0"/>
                              <w:marRight w:val="0"/>
                              <w:marTop w:val="0"/>
                              <w:marBottom w:val="0"/>
                              <w:divBdr>
                                <w:top w:val="none" w:sz="0" w:space="0" w:color="auto"/>
                                <w:left w:val="none" w:sz="0" w:space="0" w:color="auto"/>
                                <w:bottom w:val="none" w:sz="0" w:space="0" w:color="auto"/>
                                <w:right w:val="none" w:sz="0" w:space="0" w:color="auto"/>
                              </w:divBdr>
                              <w:divsChild>
                                <w:div w:id="994842756">
                                  <w:marLeft w:val="0"/>
                                  <w:marRight w:val="0"/>
                                  <w:marTop w:val="0"/>
                                  <w:marBottom w:val="0"/>
                                  <w:divBdr>
                                    <w:top w:val="none" w:sz="0" w:space="0" w:color="auto"/>
                                    <w:left w:val="none" w:sz="0" w:space="0" w:color="auto"/>
                                    <w:bottom w:val="none" w:sz="0" w:space="0" w:color="auto"/>
                                    <w:right w:val="none" w:sz="0" w:space="0" w:color="auto"/>
                                  </w:divBdr>
                                </w:div>
                                <w:div w:id="1361006867">
                                  <w:marLeft w:val="0"/>
                                  <w:marRight w:val="0"/>
                                  <w:marTop w:val="0"/>
                                  <w:marBottom w:val="0"/>
                                  <w:divBdr>
                                    <w:top w:val="none" w:sz="0" w:space="0" w:color="auto"/>
                                    <w:left w:val="none" w:sz="0" w:space="0" w:color="auto"/>
                                    <w:bottom w:val="none" w:sz="0" w:space="0" w:color="auto"/>
                                    <w:right w:val="none" w:sz="0" w:space="0" w:color="auto"/>
                                  </w:divBdr>
                                  <w:divsChild>
                                    <w:div w:id="906914866">
                                      <w:marLeft w:val="0"/>
                                      <w:marRight w:val="0"/>
                                      <w:marTop w:val="0"/>
                                      <w:marBottom w:val="0"/>
                                      <w:divBdr>
                                        <w:top w:val="none" w:sz="0" w:space="0" w:color="auto"/>
                                        <w:left w:val="none" w:sz="0" w:space="0" w:color="auto"/>
                                        <w:bottom w:val="none" w:sz="0" w:space="0" w:color="auto"/>
                                        <w:right w:val="none" w:sz="0" w:space="0" w:color="auto"/>
                                      </w:divBdr>
                                      <w:divsChild>
                                        <w:div w:id="1092969854">
                                          <w:marLeft w:val="0"/>
                                          <w:marRight w:val="0"/>
                                          <w:marTop w:val="0"/>
                                          <w:marBottom w:val="300"/>
                                          <w:divBdr>
                                            <w:top w:val="none" w:sz="0" w:space="0" w:color="auto"/>
                                            <w:left w:val="none" w:sz="0" w:space="0" w:color="auto"/>
                                            <w:bottom w:val="none" w:sz="0" w:space="0" w:color="auto"/>
                                            <w:right w:val="none" w:sz="0" w:space="0" w:color="auto"/>
                                          </w:divBdr>
                                          <w:divsChild>
                                            <w:div w:id="2135976367">
                                              <w:marLeft w:val="0"/>
                                              <w:marRight w:val="0"/>
                                              <w:marTop w:val="0"/>
                                              <w:marBottom w:val="225"/>
                                              <w:divBdr>
                                                <w:top w:val="none" w:sz="0" w:space="0" w:color="auto"/>
                                                <w:left w:val="none" w:sz="0" w:space="0" w:color="auto"/>
                                                <w:bottom w:val="none" w:sz="0" w:space="0" w:color="auto"/>
                                                <w:right w:val="none" w:sz="0" w:space="0" w:color="auto"/>
                                              </w:divBdr>
                                            </w:div>
                                            <w:div w:id="795490339">
                                              <w:marLeft w:val="0"/>
                                              <w:marRight w:val="0"/>
                                              <w:marTop w:val="0"/>
                                              <w:marBottom w:val="0"/>
                                              <w:divBdr>
                                                <w:top w:val="none" w:sz="0" w:space="0" w:color="auto"/>
                                                <w:left w:val="none" w:sz="0" w:space="0" w:color="auto"/>
                                                <w:bottom w:val="none" w:sz="0" w:space="0" w:color="auto"/>
                                                <w:right w:val="none" w:sz="0" w:space="0" w:color="auto"/>
                                              </w:divBdr>
                                              <w:divsChild>
                                                <w:div w:id="28527602">
                                                  <w:marLeft w:val="0"/>
                                                  <w:marRight w:val="0"/>
                                                  <w:marTop w:val="0"/>
                                                  <w:marBottom w:val="0"/>
                                                  <w:divBdr>
                                                    <w:top w:val="none" w:sz="0" w:space="0" w:color="auto"/>
                                                    <w:left w:val="none" w:sz="0" w:space="0" w:color="auto"/>
                                                    <w:bottom w:val="none" w:sz="0" w:space="0" w:color="auto"/>
                                                    <w:right w:val="none" w:sz="0" w:space="0" w:color="auto"/>
                                                  </w:divBdr>
                                                  <w:divsChild>
                                                    <w:div w:id="1744176018">
                                                      <w:marLeft w:val="0"/>
                                                      <w:marRight w:val="0"/>
                                                      <w:marTop w:val="0"/>
                                                      <w:marBottom w:val="0"/>
                                                      <w:divBdr>
                                                        <w:top w:val="none" w:sz="0" w:space="0" w:color="auto"/>
                                                        <w:left w:val="none" w:sz="0" w:space="0" w:color="auto"/>
                                                        <w:bottom w:val="none" w:sz="0" w:space="0" w:color="auto"/>
                                                        <w:right w:val="none" w:sz="0" w:space="0" w:color="auto"/>
                                                      </w:divBdr>
                                                      <w:divsChild>
                                                        <w:div w:id="2023389827">
                                                          <w:marLeft w:val="0"/>
                                                          <w:marRight w:val="0"/>
                                                          <w:marTop w:val="0"/>
                                                          <w:marBottom w:val="0"/>
                                                          <w:divBdr>
                                                            <w:top w:val="none" w:sz="0" w:space="0" w:color="auto"/>
                                                            <w:left w:val="none" w:sz="0" w:space="0" w:color="auto"/>
                                                            <w:bottom w:val="none" w:sz="0" w:space="0" w:color="auto"/>
                                                            <w:right w:val="none" w:sz="0" w:space="0" w:color="auto"/>
                                                          </w:divBdr>
                                                        </w:div>
                                                        <w:div w:id="24943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355394">
                                  <w:marLeft w:val="0"/>
                                  <w:marRight w:val="0"/>
                                  <w:marTop w:val="0"/>
                                  <w:marBottom w:val="0"/>
                                  <w:divBdr>
                                    <w:top w:val="none" w:sz="0" w:space="0" w:color="auto"/>
                                    <w:left w:val="none" w:sz="0" w:space="0" w:color="auto"/>
                                    <w:bottom w:val="none" w:sz="0" w:space="0" w:color="auto"/>
                                    <w:right w:val="none" w:sz="0" w:space="0" w:color="auto"/>
                                  </w:divBdr>
                                  <w:divsChild>
                                    <w:div w:id="1447626538">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705985023">
                                  <w:marLeft w:val="0"/>
                                  <w:marRight w:val="0"/>
                                  <w:marTop w:val="0"/>
                                  <w:marBottom w:val="0"/>
                                  <w:divBdr>
                                    <w:top w:val="none" w:sz="0" w:space="0" w:color="auto"/>
                                    <w:left w:val="none" w:sz="0" w:space="0" w:color="auto"/>
                                    <w:bottom w:val="none" w:sz="0" w:space="0" w:color="auto"/>
                                    <w:right w:val="none" w:sz="0" w:space="0" w:color="auto"/>
                                  </w:divBdr>
                                </w:div>
                                <w:div w:id="576868835">
                                  <w:marLeft w:val="0"/>
                                  <w:marRight w:val="0"/>
                                  <w:marTop w:val="0"/>
                                  <w:marBottom w:val="0"/>
                                  <w:divBdr>
                                    <w:top w:val="none" w:sz="0" w:space="0" w:color="auto"/>
                                    <w:left w:val="none" w:sz="0" w:space="0" w:color="auto"/>
                                    <w:bottom w:val="none" w:sz="0" w:space="0" w:color="auto"/>
                                    <w:right w:val="none" w:sz="0" w:space="0" w:color="auto"/>
                                  </w:divBdr>
                                </w:div>
                                <w:div w:id="648748376">
                                  <w:marLeft w:val="0"/>
                                  <w:marRight w:val="0"/>
                                  <w:marTop w:val="0"/>
                                  <w:marBottom w:val="0"/>
                                  <w:divBdr>
                                    <w:top w:val="none" w:sz="0" w:space="0" w:color="auto"/>
                                    <w:left w:val="none" w:sz="0" w:space="0" w:color="auto"/>
                                    <w:bottom w:val="none" w:sz="0" w:space="0" w:color="auto"/>
                                    <w:right w:val="none" w:sz="0" w:space="0" w:color="auto"/>
                                  </w:divBdr>
                                  <w:divsChild>
                                    <w:div w:id="344593884">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434116">
      <w:bodyDiv w:val="1"/>
      <w:marLeft w:val="0"/>
      <w:marRight w:val="0"/>
      <w:marTop w:val="0"/>
      <w:marBottom w:val="0"/>
      <w:divBdr>
        <w:top w:val="none" w:sz="0" w:space="0" w:color="auto"/>
        <w:left w:val="none" w:sz="0" w:space="0" w:color="auto"/>
        <w:bottom w:val="none" w:sz="0" w:space="0" w:color="auto"/>
        <w:right w:val="none" w:sz="0" w:space="0" w:color="auto"/>
      </w:divBdr>
      <w:divsChild>
        <w:div w:id="1058701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5/03/fame-and-hvo-comparison-dnv.png" TargetMode="External"/><Relationship Id="rId3" Type="http://schemas.openxmlformats.org/officeDocument/2006/relationships/settings" Target="settings.xml"/><Relationship Id="rId7" Type="http://schemas.openxmlformats.org/officeDocument/2006/relationships/hyperlink" Target="https://safety4sea.com/dnv-biofuels-show-promise-but-face-supply-strugg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safety4sea.com/wp-content/uploads/2024/09/shutterstock_2482378287.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1098</TotalTime>
  <Pages>4</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2025-08-11T06:39:00Z</dcterms:created>
  <dcterms:modified xsi:type="dcterms:W3CDTF">2025-08-12T00:58:00Z</dcterms:modified>
</cp:coreProperties>
</file>