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5B" w:rsidRPr="006F4C5B" w:rsidRDefault="006F4C5B" w:rsidP="006F4C5B">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6F4C5B">
        <w:rPr>
          <w:rFonts w:ascii="Times New Roman" w:eastAsia="Times New Roman" w:hAnsi="Times New Roman" w:cs="Times New Roman"/>
          <w:b/>
          <w:bCs/>
          <w:color w:val="111111"/>
          <w:spacing w:val="-10"/>
          <w:kern w:val="36"/>
          <w:sz w:val="40"/>
          <w:szCs w:val="40"/>
        </w:rPr>
        <w:t xml:space="preserve">Điện khí hóa liên tục gây đau đầu cho các nhà </w:t>
      </w:r>
      <w:r>
        <w:rPr>
          <w:rFonts w:ascii="Times New Roman" w:eastAsia="Times New Roman" w:hAnsi="Times New Roman" w:cs="Times New Roman"/>
          <w:b/>
          <w:bCs/>
          <w:color w:val="111111"/>
          <w:spacing w:val="-10"/>
          <w:kern w:val="36"/>
          <w:sz w:val="40"/>
          <w:szCs w:val="40"/>
        </w:rPr>
        <w:t>quản lý</w:t>
      </w:r>
      <w:r w:rsidRPr="006F4C5B">
        <w:rPr>
          <w:rFonts w:ascii="Times New Roman" w:eastAsia="Times New Roman" w:hAnsi="Times New Roman" w:cs="Times New Roman"/>
          <w:b/>
          <w:bCs/>
          <w:color w:val="111111"/>
          <w:spacing w:val="-10"/>
          <w:kern w:val="36"/>
          <w:sz w:val="40"/>
          <w:szCs w:val="40"/>
        </w:rPr>
        <w:t xml:space="preserve"> </w:t>
      </w:r>
      <w:r>
        <w:rPr>
          <w:rFonts w:ascii="Times New Roman" w:eastAsia="Times New Roman" w:hAnsi="Times New Roman" w:cs="Times New Roman"/>
          <w:b/>
          <w:bCs/>
          <w:color w:val="111111"/>
          <w:spacing w:val="-10"/>
          <w:kern w:val="36"/>
          <w:sz w:val="40"/>
          <w:szCs w:val="40"/>
        </w:rPr>
        <w:t>tàu biển</w:t>
      </w:r>
    </w:p>
    <w:bookmarkEnd w:id="0"/>
    <w:p w:rsidR="006F4C5B" w:rsidRPr="006F4C5B" w:rsidRDefault="00B057BB" w:rsidP="006F4C5B">
      <w:pPr>
        <w:spacing w:after="120" w:line="240" w:lineRule="auto"/>
        <w:jc w:val="right"/>
        <w:textAlignment w:val="baseline"/>
        <w:rPr>
          <w:rFonts w:ascii="inherit" w:eastAsia="Times New Roman" w:hAnsi="inherit" w:cs="Times New Roman"/>
          <w:color w:val="0070C0"/>
          <w:sz w:val="28"/>
          <w:szCs w:val="28"/>
        </w:rPr>
      </w:pPr>
      <w:r>
        <w:fldChar w:fldCharType="begin"/>
      </w:r>
      <w:r>
        <w:instrText xml:space="preserve"> HYPERLINK "https://safety4sea.com/category/others/shipping/" </w:instrText>
      </w:r>
      <w:r>
        <w:fldChar w:fldCharType="separate"/>
      </w:r>
      <w:r w:rsidR="006F4C5B" w:rsidRPr="006F4C5B">
        <w:rPr>
          <w:rFonts w:ascii="inherit" w:eastAsia="Times New Roman" w:hAnsi="inherit" w:cs="Times New Roman"/>
          <w:color w:val="0070C0"/>
          <w:sz w:val="28"/>
          <w:szCs w:val="28"/>
          <w:u w:val="single"/>
          <w:bdr w:val="none" w:sz="0" w:space="0" w:color="auto" w:frame="1"/>
        </w:rPr>
        <w:t>Shipping</w:t>
      </w:r>
      <w:r>
        <w:rPr>
          <w:rFonts w:ascii="inherit" w:eastAsia="Times New Roman" w:hAnsi="inherit" w:cs="Times New Roman"/>
          <w:color w:val="0070C0"/>
          <w:sz w:val="28"/>
          <w:szCs w:val="28"/>
          <w:u w:val="single"/>
          <w:bdr w:val="none" w:sz="0" w:space="0" w:color="auto" w:frame="1"/>
        </w:rPr>
        <w:fldChar w:fldCharType="end"/>
      </w:r>
      <w:r w:rsidR="006F4C5B" w:rsidRPr="006F4C5B">
        <w:rPr>
          <w:rFonts w:ascii="Times New Roman" w:eastAsia="Times New Roman" w:hAnsi="Times New Roman" w:cs="Times New Roman"/>
          <w:color w:val="0070C0"/>
          <w:sz w:val="28"/>
          <w:szCs w:val="28"/>
        </w:rPr>
        <w:fldChar w:fldCharType="begin"/>
      </w:r>
      <w:r w:rsidR="006F4C5B" w:rsidRPr="006F4C5B">
        <w:rPr>
          <w:rFonts w:ascii="Times New Roman" w:eastAsia="Times New Roman" w:hAnsi="Times New Roman" w:cs="Times New Roman"/>
          <w:color w:val="0070C0"/>
          <w:sz w:val="28"/>
          <w:szCs w:val="28"/>
        </w:rPr>
        <w:instrText xml:space="preserve"> HYPERLINK "https://safety4sea.com/wp-content/uploads/2022/12/shutterstock_1396302587.jpg" </w:instrText>
      </w:r>
      <w:r w:rsidR="006F4C5B" w:rsidRPr="006F4C5B">
        <w:rPr>
          <w:rFonts w:ascii="Times New Roman" w:eastAsia="Times New Roman" w:hAnsi="Times New Roman" w:cs="Times New Roman"/>
          <w:color w:val="0070C0"/>
          <w:sz w:val="28"/>
          <w:szCs w:val="28"/>
        </w:rPr>
        <w:fldChar w:fldCharType="separate"/>
      </w:r>
    </w:p>
    <w:p w:rsidR="006F4C5B" w:rsidRPr="006F4C5B" w:rsidRDefault="006F4C5B" w:rsidP="006F4C5B">
      <w:pPr>
        <w:spacing w:after="120" w:line="240" w:lineRule="auto"/>
        <w:jc w:val="right"/>
        <w:textAlignment w:val="baseline"/>
        <w:rPr>
          <w:rFonts w:ascii="Times New Roman" w:eastAsia="Times New Roman" w:hAnsi="Times New Roman" w:cs="Times New Roman"/>
          <w:color w:val="0070C0"/>
          <w:sz w:val="28"/>
          <w:szCs w:val="28"/>
        </w:rPr>
      </w:pPr>
      <w:r w:rsidRPr="006F4C5B">
        <w:rPr>
          <w:rFonts w:ascii="Times New Roman" w:eastAsia="Times New Roman" w:hAnsi="Times New Roman" w:cs="Times New Roman"/>
          <w:noProof/>
          <w:color w:val="0070C0"/>
          <w:sz w:val="28"/>
          <w:szCs w:val="28"/>
          <w:bdr w:val="none" w:sz="0" w:space="0" w:color="auto" w:frame="1"/>
        </w:rPr>
        <w:drawing>
          <wp:inline distT="0" distB="0" distL="0" distR="0">
            <wp:extent cx="6080760" cy="3043625"/>
            <wp:effectExtent l="0" t="0" r="0" b="4445"/>
            <wp:docPr id="1" name="Picture 1" descr="batteries onboard ship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eries onboard ship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4212" cy="3050358"/>
                    </a:xfrm>
                    <a:prstGeom prst="rect">
                      <a:avLst/>
                    </a:prstGeom>
                    <a:noFill/>
                    <a:ln>
                      <a:noFill/>
                    </a:ln>
                  </pic:spPr>
                </pic:pic>
              </a:graphicData>
            </a:graphic>
          </wp:inline>
        </w:drawing>
      </w:r>
    </w:p>
    <w:p w:rsidR="006F4C5B" w:rsidRPr="006F4C5B" w:rsidRDefault="006F4C5B" w:rsidP="006F4C5B">
      <w:pPr>
        <w:spacing w:after="120" w:line="240" w:lineRule="auto"/>
        <w:jc w:val="right"/>
        <w:textAlignment w:val="baseline"/>
        <w:rPr>
          <w:rFonts w:ascii="Times New Roman" w:eastAsia="Times New Roman" w:hAnsi="Times New Roman" w:cs="Times New Roman"/>
          <w:sz w:val="24"/>
          <w:szCs w:val="24"/>
        </w:rPr>
      </w:pPr>
      <w:r w:rsidRPr="006F4C5B">
        <w:rPr>
          <w:rFonts w:ascii="Times New Roman" w:eastAsia="Times New Roman" w:hAnsi="Times New Roman" w:cs="Times New Roman"/>
          <w:color w:val="0070C0"/>
          <w:sz w:val="28"/>
          <w:szCs w:val="28"/>
        </w:rPr>
        <w:fldChar w:fldCharType="end"/>
      </w:r>
    </w:p>
    <w:p w:rsidR="006E59DE" w:rsidRPr="006E59DE" w:rsidRDefault="006E59DE" w:rsidP="006E59D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E59DE">
        <w:rPr>
          <w:rFonts w:ascii="Times New Roman" w:eastAsia="Times New Roman" w:hAnsi="Times New Roman" w:cs="Times New Roman"/>
          <w:color w:val="000000"/>
          <w:sz w:val="26"/>
          <w:szCs w:val="26"/>
          <w:bdr w:val="none" w:sz="0" w:space="0" w:color="auto" w:frame="1"/>
          <w:shd w:val="clear" w:color="auto" w:fill="FFFFFF"/>
        </w:rPr>
        <w:t xml:space="preserve">Theo Báo cáo Đánh giá </w:t>
      </w:r>
      <w:proofErr w:type="gramStart"/>
      <w:r w:rsidRPr="006E59DE">
        <w:rPr>
          <w:rFonts w:ascii="Times New Roman" w:eastAsia="Times New Roman" w:hAnsi="Times New Roman" w:cs="Times New Roman"/>
          <w:color w:val="000000"/>
          <w:sz w:val="26"/>
          <w:szCs w:val="26"/>
          <w:bdr w:val="none" w:sz="0" w:space="0" w:color="auto" w:frame="1"/>
          <w:shd w:val="clear" w:color="auto" w:fill="FFFFFF"/>
        </w:rPr>
        <w:t>An</w:t>
      </w:r>
      <w:proofErr w:type="gramEnd"/>
      <w:r w:rsidRPr="006E59DE">
        <w:rPr>
          <w:rFonts w:ascii="Times New Roman" w:eastAsia="Times New Roman" w:hAnsi="Times New Roman" w:cs="Times New Roman"/>
          <w:color w:val="000000"/>
          <w:sz w:val="26"/>
          <w:szCs w:val="26"/>
          <w:bdr w:val="none" w:sz="0" w:space="0" w:color="auto" w:frame="1"/>
          <w:shd w:val="clear" w:color="auto" w:fill="FFFFFF"/>
        </w:rPr>
        <w:t xml:space="preserve"> toàn và Vận chuyển mới nhất của Allianz Commercial, quá trình điện khí hóa nền kinh tế toàn cầu tiếp tục mang lại rủi ro cho ngành vận tải biển và chuỗi cung ứng.</w:t>
      </w:r>
    </w:p>
    <w:p w:rsidR="006E59DE" w:rsidRPr="006E59DE" w:rsidRDefault="006E59DE" w:rsidP="006E59D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E59DE">
        <w:rPr>
          <w:rFonts w:ascii="Times New Roman" w:eastAsia="Times New Roman" w:hAnsi="Times New Roman" w:cs="Times New Roman"/>
          <w:color w:val="000000"/>
          <w:sz w:val="26"/>
          <w:szCs w:val="26"/>
          <w:bdr w:val="none" w:sz="0" w:space="0" w:color="auto" w:frame="1"/>
          <w:shd w:val="clear" w:color="auto" w:fill="FFFFFF"/>
        </w:rPr>
        <w:t>Như đã giải thích, quá trình điện khí hóa nền kinh tế toàn cầu đang thúc đẩy nhu cầu khổng lồ về pin lithium-ion, từ ô tô điện và xe đạp điện đến hệ thống lưu trữ pin quy mô công nghiệp. Thị trường pin toàn cầu được dự báo sẽ đạt 322 tỷ đô la Mỹ vào năm 2030, tăng hơn gấp đôi giá trị vào năm 2024, do nhu cầu ngày càng tăng đối với xe điện và hệ thống lưu trữ pin cần thiết để hỗ trợ quá trình chuyển đổi sang năng lượng tái tạo.</w:t>
      </w:r>
    </w:p>
    <w:p w:rsidR="006E59DE" w:rsidRPr="006E59DE" w:rsidRDefault="006E59DE" w:rsidP="006E59DE">
      <w:pPr>
        <w:shd w:val="clear" w:color="auto" w:fill="FFFFFF"/>
        <w:spacing w:before="120" w:after="120" w:line="390" w:lineRule="atLeast"/>
        <w:jc w:val="both"/>
        <w:textAlignment w:val="baseline"/>
        <w:rPr>
          <w:rFonts w:ascii="Georgia" w:eastAsia="Times New Roman" w:hAnsi="Georgia" w:cs="Helvetica"/>
          <w:color w:val="000000"/>
          <w:sz w:val="24"/>
          <w:szCs w:val="24"/>
          <w:bdr w:val="none" w:sz="0" w:space="0" w:color="auto" w:frame="1"/>
          <w:shd w:val="clear" w:color="auto" w:fill="FFFFFF"/>
        </w:rPr>
      </w:pPr>
      <w:r w:rsidRPr="006E59DE">
        <w:rPr>
          <w:rFonts w:ascii="Times New Roman" w:eastAsia="Times New Roman" w:hAnsi="Times New Roman" w:cs="Times New Roman"/>
          <w:color w:val="000000"/>
          <w:sz w:val="26"/>
          <w:szCs w:val="26"/>
          <w:bdr w:val="none" w:sz="0" w:space="0" w:color="auto" w:frame="1"/>
          <w:shd w:val="clear" w:color="auto" w:fill="FFFFFF"/>
        </w:rPr>
        <w:t xml:space="preserve">Theo </w:t>
      </w:r>
      <w:r>
        <w:rPr>
          <w:rFonts w:ascii="Times New Roman" w:eastAsia="Times New Roman" w:hAnsi="Times New Roman" w:cs="Times New Roman"/>
          <w:color w:val="000000"/>
          <w:sz w:val="26"/>
          <w:szCs w:val="26"/>
          <w:bdr w:val="none" w:sz="0" w:space="0" w:color="auto" w:frame="1"/>
          <w:shd w:val="clear" w:color="auto" w:fill="FFFFFF"/>
        </w:rPr>
        <w:t>Thuyền trưởng</w:t>
      </w:r>
      <w:r w:rsidRPr="006E59DE">
        <w:rPr>
          <w:rFonts w:ascii="Times New Roman" w:eastAsia="Times New Roman" w:hAnsi="Times New Roman" w:cs="Times New Roman"/>
          <w:color w:val="000000"/>
          <w:sz w:val="26"/>
          <w:szCs w:val="26"/>
          <w:bdr w:val="none" w:sz="0" w:space="0" w:color="auto" w:frame="1"/>
          <w:shd w:val="clear" w:color="auto" w:fill="FFFFFF"/>
        </w:rPr>
        <w:t xml:space="preserve"> Rahul Khanna, Trưởng bộ phận Tư vấn Rủi ro Hàng hải Toàn cầu của Allianz Commercial, các công ty bảo hiểm đã chứng kiến ​​những tổn thất lớn từ pin lithium-ion; năm qua đã chứng kiến ​​các vụ cháy lớn tại các cơ sở sản xuất và tái chế pin, dẫn đến </w:t>
      </w:r>
      <w:r>
        <w:rPr>
          <w:rFonts w:ascii="Times New Roman" w:eastAsia="Times New Roman" w:hAnsi="Times New Roman" w:cs="Times New Roman"/>
          <w:color w:val="000000"/>
          <w:sz w:val="26"/>
          <w:szCs w:val="26"/>
          <w:bdr w:val="none" w:sz="0" w:space="0" w:color="auto" w:frame="1"/>
          <w:shd w:val="clear" w:color="auto" w:fill="FFFFFF"/>
        </w:rPr>
        <w:t>việc bồi thường</w:t>
      </w:r>
      <w:r w:rsidRPr="006E59DE">
        <w:rPr>
          <w:rFonts w:ascii="Times New Roman" w:eastAsia="Times New Roman" w:hAnsi="Times New Roman" w:cs="Times New Roman"/>
          <w:color w:val="000000"/>
          <w:sz w:val="26"/>
          <w:szCs w:val="26"/>
          <w:bdr w:val="none" w:sz="0" w:space="0" w:color="auto" w:frame="1"/>
          <w:shd w:val="clear" w:color="auto" w:fill="FFFFFF"/>
        </w:rPr>
        <w:t xml:space="preserve"> đáng kể.</w:t>
      </w:r>
    </w:p>
    <w:p w:rsidR="006E59DE" w:rsidRPr="006E59DE" w:rsidRDefault="006E59DE" w:rsidP="006E59DE">
      <w:pPr>
        <w:shd w:val="clear" w:color="auto" w:fill="FFFFFF"/>
        <w:spacing w:after="0" w:line="390" w:lineRule="atLeast"/>
        <w:jc w:val="center"/>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E59DE">
        <w:rPr>
          <w:rFonts w:ascii="Times New Roman" w:eastAsia="Times New Roman" w:hAnsi="Times New Roman" w:cs="Times New Roman"/>
          <w:color w:val="4472C4" w:themeColor="accent1"/>
          <w:sz w:val="26"/>
          <w:szCs w:val="26"/>
          <w:bdr w:val="none" w:sz="0" w:space="0" w:color="auto" w:frame="1"/>
          <w:shd w:val="clear" w:color="auto" w:fill="FFFFFF"/>
        </w:rPr>
        <w:t xml:space="preserve">Mặc dù không phải là tổn thất </w:t>
      </w:r>
      <w:r w:rsidRPr="006E59DE">
        <w:rPr>
          <w:rFonts w:ascii="Times New Roman" w:eastAsia="Times New Roman" w:hAnsi="Times New Roman" w:cs="Times New Roman"/>
          <w:color w:val="4472C4" w:themeColor="accent1"/>
          <w:sz w:val="26"/>
          <w:szCs w:val="26"/>
          <w:bdr w:val="none" w:sz="0" w:space="0" w:color="auto" w:frame="1"/>
          <w:shd w:val="clear" w:color="auto" w:fill="FFFFFF"/>
        </w:rPr>
        <w:t xml:space="preserve">hàng hải </w:t>
      </w:r>
      <w:r w:rsidRPr="006E59DE">
        <w:rPr>
          <w:rFonts w:ascii="Times New Roman" w:eastAsia="Times New Roman" w:hAnsi="Times New Roman" w:cs="Times New Roman"/>
          <w:color w:val="4472C4" w:themeColor="accent1"/>
          <w:sz w:val="26"/>
          <w:szCs w:val="26"/>
          <w:bdr w:val="none" w:sz="0" w:space="0" w:color="auto" w:frame="1"/>
          <w:shd w:val="clear" w:color="auto" w:fill="FFFFFF"/>
        </w:rPr>
        <w:t xml:space="preserve">trực tiếp, nhưng những </w:t>
      </w:r>
      <w:r w:rsidRPr="006E59DE">
        <w:rPr>
          <w:rFonts w:ascii="Times New Roman" w:eastAsia="Times New Roman" w:hAnsi="Times New Roman" w:cs="Times New Roman"/>
          <w:color w:val="4472C4" w:themeColor="accent1"/>
          <w:sz w:val="26"/>
          <w:szCs w:val="26"/>
          <w:bdr w:val="none" w:sz="0" w:space="0" w:color="auto" w:frame="1"/>
          <w:shd w:val="clear" w:color="auto" w:fill="FFFFFF"/>
        </w:rPr>
        <w:t>vụ tai nạn</w:t>
      </w:r>
      <w:r w:rsidRPr="006E59DE">
        <w:rPr>
          <w:rFonts w:ascii="Times New Roman" w:eastAsia="Times New Roman" w:hAnsi="Times New Roman" w:cs="Times New Roman"/>
          <w:color w:val="4472C4" w:themeColor="accent1"/>
          <w:sz w:val="26"/>
          <w:szCs w:val="26"/>
          <w:bdr w:val="none" w:sz="0" w:space="0" w:color="auto" w:frame="1"/>
          <w:shd w:val="clear" w:color="auto" w:fill="FFFFFF"/>
        </w:rPr>
        <w:t xml:space="preserve"> </w:t>
      </w:r>
      <w:r w:rsidRPr="006E59DE">
        <w:rPr>
          <w:rFonts w:ascii="Times New Roman" w:eastAsia="Times New Roman" w:hAnsi="Times New Roman" w:cs="Times New Roman"/>
          <w:color w:val="4472C4" w:themeColor="accent1"/>
          <w:sz w:val="26"/>
          <w:szCs w:val="26"/>
          <w:bdr w:val="none" w:sz="0" w:space="0" w:color="auto" w:frame="1"/>
          <w:shd w:val="clear" w:color="auto" w:fill="FFFFFF"/>
        </w:rPr>
        <w:t>này</w:t>
      </w:r>
      <w:r w:rsidRPr="006E59DE">
        <w:rPr>
          <w:rFonts w:ascii="Times New Roman" w:eastAsia="Times New Roman" w:hAnsi="Times New Roman" w:cs="Times New Roman"/>
          <w:color w:val="4472C4" w:themeColor="accent1"/>
          <w:sz w:val="26"/>
          <w:szCs w:val="26"/>
          <w:bdr w:val="none" w:sz="0" w:space="0" w:color="auto" w:frame="1"/>
          <w:shd w:val="clear" w:color="auto" w:fill="FFFFFF"/>
        </w:rPr>
        <w:t xml:space="preserve"> cho thấy sự phát triển của việc sử dụng pin và những rủi ro tiềm ẩn trong tương lai đối với ngành</w:t>
      </w:r>
      <w:r w:rsidRPr="006E59DE">
        <w:rPr>
          <w:rFonts w:ascii="Times New Roman" w:eastAsia="Times New Roman" w:hAnsi="Times New Roman" w:cs="Times New Roman"/>
          <w:color w:val="000000"/>
          <w:sz w:val="26"/>
          <w:szCs w:val="26"/>
          <w:bdr w:val="none" w:sz="0" w:space="0" w:color="auto" w:frame="1"/>
          <w:shd w:val="clear" w:color="auto" w:fill="FFFFFF"/>
        </w:rPr>
        <w:t>.</w:t>
      </w:r>
    </w:p>
    <w:p w:rsidR="006E59DE" w:rsidRPr="006E59DE" w:rsidRDefault="006E59DE" w:rsidP="006E59DE">
      <w:pPr>
        <w:shd w:val="clear" w:color="auto" w:fill="FFFFFF"/>
        <w:spacing w:after="0" w:line="390" w:lineRule="atLeast"/>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E59DE">
        <w:rPr>
          <w:rFonts w:ascii="Times New Roman" w:eastAsia="Times New Roman" w:hAnsi="Times New Roman" w:cs="Times New Roman"/>
          <w:color w:val="000000"/>
          <w:sz w:val="26"/>
          <w:szCs w:val="26"/>
          <w:bdr w:val="none" w:sz="0" w:space="0" w:color="auto" w:frame="1"/>
          <w:shd w:val="clear" w:color="auto" w:fill="FFFFFF"/>
        </w:rPr>
        <w:t>… Khanna giải thích.</w:t>
      </w:r>
    </w:p>
    <w:p w:rsidR="006E59DE" w:rsidRPr="006E59DE" w:rsidRDefault="006E59DE" w:rsidP="006E59DE">
      <w:pPr>
        <w:shd w:val="clear" w:color="auto" w:fill="F2DEDE"/>
        <w:spacing w:after="120" w:line="240" w:lineRule="auto"/>
        <w:jc w:val="both"/>
        <w:textAlignment w:val="baseline"/>
        <w:rPr>
          <w:rFonts w:ascii="Times New Roman" w:eastAsia="Times New Roman" w:hAnsi="Times New Roman" w:cs="Times New Roman"/>
          <w:b/>
          <w:sz w:val="26"/>
          <w:szCs w:val="26"/>
        </w:rPr>
      </w:pPr>
      <w:r w:rsidRPr="006E59DE">
        <w:rPr>
          <w:rFonts w:ascii="Times New Roman" w:eastAsia="Times New Roman" w:hAnsi="Times New Roman" w:cs="Times New Roman"/>
          <w:b/>
          <w:sz w:val="26"/>
          <w:szCs w:val="26"/>
        </w:rPr>
        <w:t>Các vụ cháy gần đây liên quan đến pin lithium-ion</w:t>
      </w:r>
    </w:p>
    <w:p w:rsidR="006E59DE" w:rsidRPr="006E59DE" w:rsidRDefault="006E59DE" w:rsidP="006E59DE">
      <w:pPr>
        <w:pStyle w:val="ListParagraph"/>
        <w:numPr>
          <w:ilvl w:val="0"/>
          <w:numId w:val="3"/>
        </w:numPr>
        <w:shd w:val="clear" w:color="auto" w:fill="F2DEDE"/>
        <w:spacing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6E59DE">
        <w:rPr>
          <w:rFonts w:ascii="Times New Roman" w:eastAsia="Times New Roman" w:hAnsi="Times New Roman" w:cs="Times New Roman"/>
          <w:sz w:val="26"/>
          <w:szCs w:val="26"/>
        </w:rPr>
        <w:t xml:space="preserve">háng 1 năm 2025, một vụ hỏa hoạn đã thiêu rụi một trong những cơ sở lưu trữ pin lithium-ion lớn nhất thế giới tại California, khiến hơn 1.000 cư dân phải sơ tán. Người </w:t>
      </w:r>
      <w:r w:rsidRPr="006E59DE">
        <w:rPr>
          <w:rFonts w:ascii="Times New Roman" w:eastAsia="Times New Roman" w:hAnsi="Times New Roman" w:cs="Times New Roman"/>
          <w:sz w:val="26"/>
          <w:szCs w:val="26"/>
        </w:rPr>
        <w:lastRenderedPageBreak/>
        <w:t>phát ngôn cho biết hệ thống phòng cháy chữa cháy của cơ sở này đã không hoạt động như thiết kế.</w:t>
      </w:r>
    </w:p>
    <w:p w:rsidR="006E59DE" w:rsidRPr="006E59DE" w:rsidRDefault="006E59DE" w:rsidP="006E59DE">
      <w:pPr>
        <w:pStyle w:val="ListParagraph"/>
        <w:numPr>
          <w:ilvl w:val="0"/>
          <w:numId w:val="3"/>
        </w:numPr>
        <w:shd w:val="clear" w:color="auto" w:fill="F2DEDE"/>
        <w:spacing w:after="120" w:line="240" w:lineRule="auto"/>
        <w:jc w:val="both"/>
        <w:textAlignment w:val="baseline"/>
        <w:rPr>
          <w:rFonts w:ascii="Times New Roman" w:eastAsia="Times New Roman" w:hAnsi="Times New Roman" w:cs="Times New Roman"/>
          <w:sz w:val="26"/>
          <w:szCs w:val="26"/>
        </w:rPr>
      </w:pPr>
      <w:r w:rsidRPr="006E59DE">
        <w:rPr>
          <w:rFonts w:ascii="Times New Roman" w:eastAsia="Times New Roman" w:hAnsi="Times New Roman" w:cs="Times New Roman"/>
          <w:sz w:val="26"/>
          <w:szCs w:val="26"/>
        </w:rPr>
        <w:t>Chỉ vài tháng trước đó, một vụ hỏa hoạn đã xảy ra tại một trong những cơ sở tái chế pin lithium-ion lớn nhất thế giới ở Missouri, mặc dù đã sử dụng các hệ thống chữa cháy hiện đại.</w:t>
      </w:r>
    </w:p>
    <w:p w:rsidR="006E59DE" w:rsidRPr="006E59DE" w:rsidRDefault="006E59DE" w:rsidP="006E59DE">
      <w:pPr>
        <w:pStyle w:val="ListParagraph"/>
        <w:numPr>
          <w:ilvl w:val="0"/>
          <w:numId w:val="3"/>
        </w:numPr>
        <w:shd w:val="clear" w:color="auto" w:fill="F2DEDE"/>
        <w:spacing w:after="120" w:line="240" w:lineRule="auto"/>
        <w:jc w:val="both"/>
        <w:textAlignment w:val="baseline"/>
        <w:rPr>
          <w:rFonts w:ascii="Times New Roman" w:eastAsia="Times New Roman" w:hAnsi="Times New Roman" w:cs="Times New Roman"/>
          <w:sz w:val="26"/>
          <w:szCs w:val="26"/>
        </w:rPr>
      </w:pPr>
      <w:r w:rsidRPr="006E59DE">
        <w:rPr>
          <w:rFonts w:ascii="Times New Roman" w:eastAsia="Times New Roman" w:hAnsi="Times New Roman" w:cs="Times New Roman"/>
          <w:sz w:val="26"/>
          <w:szCs w:val="26"/>
        </w:rPr>
        <w:t>Năm 2024, một vụ hỏa hoạn lớn đã xảy ra tại một nhà máy sản xuất pin lithium-ion ở Hàn Quốc.</w:t>
      </w:r>
    </w:p>
    <w:p w:rsidR="006E59DE" w:rsidRPr="006E59DE" w:rsidRDefault="006E59DE" w:rsidP="006E59DE">
      <w:pPr>
        <w:shd w:val="clear" w:color="auto" w:fill="F2DEDE"/>
        <w:spacing w:after="120" w:line="240" w:lineRule="auto"/>
        <w:jc w:val="both"/>
        <w:textAlignment w:val="baseline"/>
        <w:rPr>
          <w:rFonts w:ascii="Times New Roman" w:eastAsia="Times New Roman" w:hAnsi="Times New Roman" w:cs="Times New Roman"/>
          <w:b/>
          <w:sz w:val="26"/>
          <w:szCs w:val="26"/>
        </w:rPr>
      </w:pPr>
      <w:r w:rsidRPr="006E59DE">
        <w:rPr>
          <w:rFonts w:ascii="Times New Roman" w:eastAsia="Times New Roman" w:hAnsi="Times New Roman" w:cs="Times New Roman"/>
          <w:b/>
          <w:sz w:val="26"/>
          <w:szCs w:val="26"/>
        </w:rPr>
        <w:t xml:space="preserve">Các sự cố liên quan đến pin lithium-ion cũng đã ảnh hưởng đến ngành hàng hải và </w:t>
      </w:r>
      <w:r>
        <w:rPr>
          <w:rFonts w:ascii="Times New Roman" w:eastAsia="Times New Roman" w:hAnsi="Times New Roman" w:cs="Times New Roman"/>
          <w:b/>
          <w:sz w:val="26"/>
          <w:szCs w:val="26"/>
        </w:rPr>
        <w:t>logistic</w:t>
      </w:r>
      <w:r w:rsidRPr="006E59DE">
        <w:rPr>
          <w:rFonts w:ascii="Times New Roman" w:eastAsia="Times New Roman" w:hAnsi="Times New Roman" w:cs="Times New Roman"/>
          <w:b/>
          <w:sz w:val="26"/>
          <w:szCs w:val="26"/>
        </w:rPr>
        <w:t>:</w:t>
      </w:r>
    </w:p>
    <w:p w:rsidR="006E59DE" w:rsidRPr="006E59DE" w:rsidRDefault="006E59DE" w:rsidP="006E59DE">
      <w:pPr>
        <w:pStyle w:val="ListParagraph"/>
        <w:numPr>
          <w:ilvl w:val="0"/>
          <w:numId w:val="4"/>
        </w:numPr>
        <w:shd w:val="clear" w:color="auto" w:fill="F2DEDE"/>
        <w:spacing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6E59DE">
        <w:rPr>
          <w:rFonts w:ascii="Times New Roman" w:eastAsia="Times New Roman" w:hAnsi="Times New Roman" w:cs="Times New Roman"/>
          <w:sz w:val="26"/>
          <w:szCs w:val="26"/>
        </w:rPr>
        <w:t>gày 26 tháng 9 năm 2024, các cảng Los Angeles và Long Beach đã buộc phải đóng cửa các bến container sau khi một chiếc xe tải chở pin lithium-ion bị lật và phát nổ trên đường vào cảng.</w:t>
      </w:r>
    </w:p>
    <w:p w:rsidR="006E59DE" w:rsidRPr="006E59DE" w:rsidRDefault="006E59DE" w:rsidP="006E59DE">
      <w:pPr>
        <w:pStyle w:val="ListParagraph"/>
        <w:numPr>
          <w:ilvl w:val="0"/>
          <w:numId w:val="4"/>
        </w:numPr>
        <w:shd w:val="clear" w:color="auto" w:fill="F2DEDE"/>
        <w:spacing w:after="120" w:line="240" w:lineRule="auto"/>
        <w:jc w:val="both"/>
        <w:textAlignment w:val="baseline"/>
        <w:rPr>
          <w:rFonts w:ascii="Helvetica" w:eastAsia="Times New Roman" w:hAnsi="Helvetica" w:cs="Helvetica"/>
          <w:sz w:val="21"/>
          <w:szCs w:val="21"/>
        </w:rPr>
      </w:pPr>
      <w:r w:rsidRPr="006E59DE">
        <w:rPr>
          <w:rFonts w:ascii="Times New Roman" w:eastAsia="Times New Roman" w:hAnsi="Times New Roman" w:cs="Times New Roman"/>
          <w:sz w:val="26"/>
          <w:szCs w:val="26"/>
        </w:rPr>
        <w:t>Trước đó không lâu, vào ngày 23 tháng 9, một container chở pin lithium-ion đã bốc cháy trên bến tàu tại cảng Montreal, Canada</w:t>
      </w:r>
      <w:r w:rsidRPr="006E59DE">
        <w:rPr>
          <w:rFonts w:ascii="Helvetica" w:eastAsia="Times New Roman" w:hAnsi="Helvetica" w:cs="Helvetica"/>
          <w:sz w:val="21"/>
          <w:szCs w:val="21"/>
        </w:rPr>
        <w:t>.</w:t>
      </w:r>
    </w:p>
    <w:p w:rsidR="007708C6" w:rsidRP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r</w:t>
      </w:r>
      <w:r w:rsidRPr="007708C6">
        <w:rPr>
          <w:rFonts w:ascii="Times New Roman" w:eastAsia="Times New Roman" w:hAnsi="Times New Roman" w:cs="Times New Roman"/>
          <w:b/>
          <w:sz w:val="26"/>
          <w:szCs w:val="26"/>
        </w:rPr>
        <w:t>ủi ro liên quan đến pin lithium-ion tiếp tục gia tăng trong thời đại điện khí hóa</w:t>
      </w:r>
    </w:p>
    <w:p w:rsidR="007708C6" w:rsidRP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708C6">
        <w:rPr>
          <w:rFonts w:ascii="Times New Roman" w:eastAsia="Times New Roman" w:hAnsi="Times New Roman" w:cs="Times New Roman"/>
          <w:sz w:val="26"/>
          <w:szCs w:val="26"/>
        </w:rPr>
        <w:t xml:space="preserve">Khanna giải thích rằng nhiều công việc đang được tiến hành để tìm hiểu những rủi ro này và cách giảm thiểu chúng. Ví dụ, thông qua các biện pháp phát hiện và phòng ngừa cháy nổ, cũng như xác định các phương pháp tốt nhất để xử lý cháy pin. Trong trường hợp này, nhiều tổ chức đã hợp tác vào năm 2023 để công bố báo cáo về việc vận chuyển pin bên trong container có tiêu đề </w:t>
      </w:r>
      <w:r>
        <w:rPr>
          <w:rFonts w:ascii="Times New Roman" w:eastAsia="Times New Roman" w:hAnsi="Times New Roman" w:cs="Times New Roman"/>
          <w:sz w:val="26"/>
          <w:szCs w:val="26"/>
        </w:rPr>
        <w:t xml:space="preserve">là </w:t>
      </w:r>
      <w:r w:rsidRPr="007708C6">
        <w:rPr>
          <w:rFonts w:ascii="Times New Roman" w:eastAsia="Times New Roman" w:hAnsi="Times New Roman" w:cs="Times New Roman"/>
          <w:sz w:val="26"/>
          <w:szCs w:val="26"/>
        </w:rPr>
        <w:t>"</w:t>
      </w:r>
      <w:r w:rsidRPr="007708C6">
        <w:rPr>
          <w:rFonts w:ascii="Times New Roman" w:eastAsia="Times New Roman" w:hAnsi="Times New Roman" w:cs="Times New Roman"/>
          <w:i/>
          <w:sz w:val="26"/>
          <w:szCs w:val="26"/>
        </w:rPr>
        <w:t xml:space="preserve">Hướng dẫn về </w:t>
      </w:r>
      <w:r w:rsidRPr="007708C6">
        <w:rPr>
          <w:rFonts w:ascii="Times New Roman" w:eastAsia="Times New Roman" w:hAnsi="Times New Roman" w:cs="Times New Roman"/>
          <w:i/>
          <w:sz w:val="26"/>
          <w:szCs w:val="26"/>
        </w:rPr>
        <w:t xml:space="preserve">việc chở </w:t>
      </w:r>
      <w:r w:rsidRPr="007708C6">
        <w:rPr>
          <w:rFonts w:ascii="Times New Roman" w:eastAsia="Times New Roman" w:hAnsi="Times New Roman" w:cs="Times New Roman"/>
          <w:i/>
          <w:sz w:val="26"/>
          <w:szCs w:val="26"/>
        </w:rPr>
        <w:t>Pin Lithium-Ion trong Container</w:t>
      </w:r>
      <w:r w:rsidRPr="007708C6">
        <w:rPr>
          <w:rFonts w:ascii="Times New Roman" w:eastAsia="Times New Roman" w:hAnsi="Times New Roman" w:cs="Times New Roman"/>
          <w:sz w:val="26"/>
          <w:szCs w:val="26"/>
        </w:rPr>
        <w:t>". Hơn nữa, cũng trong năm 2023, Liên minh Bảo hiểm Hàng hải Quốc tế (IUMI) đã đưa ra một bộ khuyến nghị về việc vận chuyển an toàn xe điện (EV).</w:t>
      </w:r>
    </w:p>
    <w:p w:rsidR="007708C6" w:rsidRP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708C6">
        <w:rPr>
          <w:rFonts w:ascii="Times New Roman" w:eastAsia="Times New Roman" w:hAnsi="Times New Roman" w:cs="Times New Roman"/>
          <w:sz w:val="26"/>
          <w:szCs w:val="26"/>
        </w:rPr>
        <w:t>Nhìn chung, năm 2023 là năm then chốt để nêu bật mối nguy hiểm của cháy pin lithium, điển hình l</w:t>
      </w:r>
      <w:r w:rsidR="00AB1A6A">
        <w:rPr>
          <w:rFonts w:ascii="Times New Roman" w:eastAsia="Times New Roman" w:hAnsi="Times New Roman" w:cs="Times New Roman"/>
          <w:sz w:val="26"/>
          <w:szCs w:val="26"/>
        </w:rPr>
        <w:t>à vụ cháy</w:t>
      </w:r>
      <w:hyperlink r:id="rId7" w:history="1">
        <w:r w:rsidR="00AB1A6A">
          <w:rPr>
            <w:rFonts w:ascii="Helvetica" w:eastAsia="Times New Roman" w:hAnsi="Helvetica" w:cs="Helvetica"/>
            <w:color w:val="0087CD"/>
            <w:sz w:val="24"/>
            <w:szCs w:val="24"/>
            <w:u w:val="single"/>
            <w:bdr w:val="none" w:sz="0" w:space="0" w:color="auto" w:frame="1"/>
          </w:rPr>
          <w:t> tàu</w:t>
        </w:r>
        <w:r w:rsidR="00AB1A6A" w:rsidRPr="006F4C5B">
          <w:rPr>
            <w:rFonts w:ascii="Helvetica" w:eastAsia="Times New Roman" w:hAnsi="Helvetica" w:cs="Helvetica"/>
            <w:color w:val="0087CD"/>
            <w:sz w:val="24"/>
            <w:szCs w:val="24"/>
            <w:u w:val="single"/>
            <w:bdr w:val="none" w:sz="0" w:space="0" w:color="auto" w:frame="1"/>
          </w:rPr>
          <w:t xml:space="preserve"> Fremantle Hig</w:t>
        </w:r>
        <w:r w:rsidR="00AB1A6A" w:rsidRPr="006F4C5B">
          <w:rPr>
            <w:rFonts w:ascii="Helvetica" w:eastAsia="Times New Roman" w:hAnsi="Helvetica" w:cs="Helvetica"/>
            <w:color w:val="0087CD"/>
            <w:sz w:val="24"/>
            <w:szCs w:val="24"/>
            <w:u w:val="single"/>
            <w:bdr w:val="none" w:sz="0" w:space="0" w:color="auto" w:frame="1"/>
          </w:rPr>
          <w:t>h</w:t>
        </w:r>
        <w:r w:rsidR="00AB1A6A" w:rsidRPr="006F4C5B">
          <w:rPr>
            <w:rFonts w:ascii="Helvetica" w:eastAsia="Times New Roman" w:hAnsi="Helvetica" w:cs="Helvetica"/>
            <w:color w:val="0087CD"/>
            <w:sz w:val="24"/>
            <w:szCs w:val="24"/>
            <w:u w:val="single"/>
            <w:bdr w:val="none" w:sz="0" w:space="0" w:color="auto" w:frame="1"/>
          </w:rPr>
          <w:t>way</w:t>
        </w:r>
      </w:hyperlink>
      <w:r w:rsidRPr="007708C6">
        <w:rPr>
          <w:rFonts w:ascii="Times New Roman" w:eastAsia="Times New Roman" w:hAnsi="Times New Roman" w:cs="Times New Roman"/>
          <w:sz w:val="26"/>
          <w:szCs w:val="26"/>
        </w:rPr>
        <w:t xml:space="preserve">. Vụ tai nạn hàng hải lớn này, xảy ra vào tháng 7 năm 2023 trên một tàu chở hàng chở hàng nghìn </w:t>
      </w:r>
      <w:r w:rsidR="00AB1A6A">
        <w:rPr>
          <w:rFonts w:ascii="Times New Roman" w:eastAsia="Times New Roman" w:hAnsi="Times New Roman" w:cs="Times New Roman"/>
          <w:sz w:val="26"/>
          <w:szCs w:val="26"/>
        </w:rPr>
        <w:t>xe ô tô</w:t>
      </w:r>
      <w:r w:rsidRPr="007708C6">
        <w:rPr>
          <w:rFonts w:ascii="Times New Roman" w:eastAsia="Times New Roman" w:hAnsi="Times New Roman" w:cs="Times New Roman"/>
          <w:sz w:val="26"/>
          <w:szCs w:val="26"/>
        </w:rPr>
        <w:t>, bao gồm nhiều xe điện, đã nhấn mạnh những rủi ro nghiêm trọng do pin lithium-ion gây ra.</w:t>
      </w:r>
    </w:p>
    <w:p w:rsidR="007708C6" w:rsidRP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708C6">
        <w:rPr>
          <w:rFonts w:ascii="Times New Roman" w:eastAsia="Times New Roman" w:hAnsi="Times New Roman" w:cs="Times New Roman"/>
          <w:sz w:val="26"/>
          <w:szCs w:val="26"/>
        </w:rPr>
        <w:t xml:space="preserve">Vụ cháy được cho là bắt nguồn từ sự cố hoặc mất kiểm soát nhiệt ở một trong các ắc quy xe điện, dẫn đến một đám cháy dữ dội khiến một </w:t>
      </w:r>
      <w:r w:rsidR="00AB1A6A">
        <w:rPr>
          <w:rFonts w:ascii="Times New Roman" w:eastAsia="Times New Roman" w:hAnsi="Times New Roman" w:cs="Times New Roman"/>
          <w:sz w:val="26"/>
          <w:szCs w:val="26"/>
        </w:rPr>
        <w:t>thuyền</w:t>
      </w:r>
      <w:r w:rsidRPr="007708C6">
        <w:rPr>
          <w:rFonts w:ascii="Times New Roman" w:eastAsia="Times New Roman" w:hAnsi="Times New Roman" w:cs="Times New Roman"/>
          <w:sz w:val="26"/>
          <w:szCs w:val="26"/>
        </w:rPr>
        <w:t xml:space="preserve"> viên thiệt mạng và </w:t>
      </w:r>
      <w:r w:rsidR="00AB1A6A">
        <w:rPr>
          <w:rFonts w:ascii="Times New Roman" w:eastAsia="Times New Roman" w:hAnsi="Times New Roman" w:cs="Times New Roman"/>
          <w:sz w:val="26"/>
          <w:szCs w:val="26"/>
        </w:rPr>
        <w:t>thuyền viên phải bỏ</w:t>
      </w:r>
      <w:r w:rsidRPr="007708C6">
        <w:rPr>
          <w:rFonts w:ascii="Times New Roman" w:eastAsia="Times New Roman" w:hAnsi="Times New Roman" w:cs="Times New Roman"/>
          <w:sz w:val="26"/>
          <w:szCs w:val="26"/>
        </w:rPr>
        <w:t xml:space="preserve"> tàu.</w:t>
      </w:r>
    </w:p>
    <w:p w:rsidR="007708C6" w:rsidRP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708C6">
        <w:rPr>
          <w:rFonts w:ascii="Times New Roman" w:eastAsia="Times New Roman" w:hAnsi="Times New Roman" w:cs="Times New Roman"/>
          <w:sz w:val="26"/>
          <w:szCs w:val="26"/>
        </w:rPr>
        <w:t xml:space="preserve">Sự kiện này đã thu hút sự chú ý toàn cầu về những thách thức trong việc vận chuyển an toàn các </w:t>
      </w:r>
      <w:r w:rsidR="00AB1A6A">
        <w:rPr>
          <w:rFonts w:ascii="Times New Roman" w:eastAsia="Times New Roman" w:hAnsi="Times New Roman" w:cs="Times New Roman"/>
          <w:sz w:val="26"/>
          <w:szCs w:val="26"/>
        </w:rPr>
        <w:t>xe</w:t>
      </w:r>
      <w:r w:rsidRPr="007708C6">
        <w:rPr>
          <w:rFonts w:ascii="Times New Roman" w:eastAsia="Times New Roman" w:hAnsi="Times New Roman" w:cs="Times New Roman"/>
          <w:sz w:val="26"/>
          <w:szCs w:val="26"/>
        </w:rPr>
        <w:t xml:space="preserve"> chạy bằng pin lithium và nhấn mạnh nhu cầu cấp thiết về việc cải thiện các biện pháp phòng ngừa và kiểm soát cháy nổ trong ngành.</w:t>
      </w:r>
    </w:p>
    <w:p w:rsidR="007708C6" w:rsidRPr="007708C6" w:rsidRDefault="00AB1A6A"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Thuyền trưởng</w:t>
      </w:r>
      <w:r w:rsidR="007708C6" w:rsidRPr="007708C6">
        <w:rPr>
          <w:rFonts w:ascii="Times New Roman" w:eastAsia="Times New Roman" w:hAnsi="Times New Roman" w:cs="Times New Roman"/>
          <w:sz w:val="26"/>
          <w:szCs w:val="26"/>
        </w:rPr>
        <w:t xml:space="preserve"> Randy Lund, Chuyên gia Tư vấn Rủi ro Hàng hải Cấp cao tại Allianz Commercial, </w:t>
      </w:r>
      <w:r>
        <w:rPr>
          <w:rFonts w:ascii="Times New Roman" w:eastAsia="Times New Roman" w:hAnsi="Times New Roman" w:cs="Times New Roman"/>
          <w:sz w:val="26"/>
          <w:szCs w:val="26"/>
        </w:rPr>
        <w:t>cho biết</w:t>
      </w:r>
      <w:r w:rsidR="007708C6" w:rsidRPr="007708C6">
        <w:rPr>
          <w:rFonts w:ascii="Times New Roman" w:eastAsia="Times New Roman" w:hAnsi="Times New Roman" w:cs="Times New Roman"/>
          <w:sz w:val="26"/>
          <w:szCs w:val="26"/>
        </w:rPr>
        <w:t xml:space="preserve"> các tàu chở ô tô mới nhất có khả năng vận chuyển tới 10.000 xe điện. Ông cảnh báo rằng nếu có sự cố xảy ra, nó sẽ gây ra </w:t>
      </w:r>
      <w:r>
        <w:rPr>
          <w:rFonts w:ascii="Times New Roman" w:eastAsia="Times New Roman" w:hAnsi="Times New Roman" w:cs="Times New Roman"/>
          <w:sz w:val="26"/>
          <w:szCs w:val="26"/>
        </w:rPr>
        <w:t xml:space="preserve">tổn thất </w:t>
      </w:r>
      <w:r w:rsidR="007708C6" w:rsidRPr="007708C6">
        <w:rPr>
          <w:rFonts w:ascii="Times New Roman" w:eastAsia="Times New Roman" w:hAnsi="Times New Roman" w:cs="Times New Roman"/>
          <w:sz w:val="26"/>
          <w:szCs w:val="26"/>
        </w:rPr>
        <w:t xml:space="preserve">giá trị </w:t>
      </w:r>
      <w:r>
        <w:rPr>
          <w:rFonts w:ascii="Times New Roman" w:eastAsia="Times New Roman" w:hAnsi="Times New Roman" w:cs="Times New Roman"/>
          <w:sz w:val="26"/>
          <w:szCs w:val="26"/>
        </w:rPr>
        <w:t>lớn</w:t>
      </w:r>
      <w:r w:rsidR="007708C6" w:rsidRPr="007708C6">
        <w:rPr>
          <w:rFonts w:ascii="Times New Roman" w:eastAsia="Times New Roman" w:hAnsi="Times New Roman" w:cs="Times New Roman"/>
          <w:sz w:val="26"/>
          <w:szCs w:val="26"/>
        </w:rPr>
        <w:t xml:space="preserve"> cũng như những rủi ro đáng kể cho môi trường và sự an toàn của </w:t>
      </w:r>
      <w:r>
        <w:rPr>
          <w:rFonts w:ascii="Times New Roman" w:eastAsia="Times New Roman" w:hAnsi="Times New Roman" w:cs="Times New Roman"/>
          <w:sz w:val="26"/>
          <w:szCs w:val="26"/>
        </w:rPr>
        <w:t>thuyền viên</w:t>
      </w:r>
      <w:r w:rsidR="007708C6" w:rsidRPr="007708C6">
        <w:rPr>
          <w:rFonts w:ascii="Times New Roman" w:eastAsia="Times New Roman" w:hAnsi="Times New Roman" w:cs="Times New Roman"/>
          <w:sz w:val="26"/>
          <w:szCs w:val="26"/>
        </w:rPr>
        <w:t>.</w:t>
      </w:r>
    </w:p>
    <w:p w:rsidR="007708C6" w:rsidRP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708C6">
        <w:rPr>
          <w:rFonts w:ascii="Times New Roman" w:eastAsia="Times New Roman" w:hAnsi="Times New Roman" w:cs="Times New Roman"/>
          <w:sz w:val="26"/>
          <w:szCs w:val="26"/>
        </w:rPr>
        <w:lastRenderedPageBreak/>
        <w:t>Ông Lund cũng chỉ ra rằng với sự gia tăng đáng kể nhu cầu về hệ thốn</w:t>
      </w:r>
      <w:r w:rsidR="00AB1A6A">
        <w:rPr>
          <w:rFonts w:ascii="Times New Roman" w:eastAsia="Times New Roman" w:hAnsi="Times New Roman" w:cs="Times New Roman"/>
          <w:sz w:val="26"/>
          <w:szCs w:val="26"/>
        </w:rPr>
        <w:t>g lưu trữ năng lượng pin (BESS) sẽ có</w:t>
      </w:r>
      <w:r w:rsidRPr="007708C6">
        <w:rPr>
          <w:rFonts w:ascii="Times New Roman" w:eastAsia="Times New Roman" w:hAnsi="Times New Roman" w:cs="Times New Roman"/>
          <w:sz w:val="26"/>
          <w:szCs w:val="26"/>
        </w:rPr>
        <w:t xml:space="preserve"> một rủi ro mới nổi khác. Theo ông Lund, việc vận chuyển các thiết bị như vậy trên biển và đất liền làm tăng thêm mức độ phức tạp cho các rủi ro liên quan đến pin. Mặc dù các hệ thống này vốn đã ổn định hơn, nhưng ông lưu ý rằng chúng vẫn tiềm ẩn rủi ro đáng kể trong trường hợp hỏa hoạn, </w:t>
      </w:r>
      <w:r w:rsidR="00AB1A6A">
        <w:rPr>
          <w:rFonts w:ascii="Times New Roman" w:eastAsia="Times New Roman" w:hAnsi="Times New Roman" w:cs="Times New Roman"/>
          <w:sz w:val="26"/>
          <w:szCs w:val="26"/>
        </w:rPr>
        <w:t>nhất</w:t>
      </w:r>
      <w:r w:rsidRPr="007708C6">
        <w:rPr>
          <w:rFonts w:ascii="Times New Roman" w:eastAsia="Times New Roman" w:hAnsi="Times New Roman" w:cs="Times New Roman"/>
          <w:sz w:val="26"/>
          <w:szCs w:val="26"/>
        </w:rPr>
        <w:t xml:space="preserve"> là vì chúng có thể lưu trữ một lượng lớn năng lượng.</w:t>
      </w:r>
    </w:p>
    <w:p w:rsidR="007708C6" w:rsidRPr="00AB1A6A" w:rsidRDefault="007708C6" w:rsidP="00AB1A6A">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6"/>
          <w:szCs w:val="26"/>
        </w:rPr>
      </w:pPr>
      <w:r w:rsidRPr="00AB1A6A">
        <w:rPr>
          <w:rFonts w:ascii="Times New Roman" w:eastAsia="Times New Roman" w:hAnsi="Times New Roman" w:cs="Times New Roman"/>
          <w:color w:val="4472C4" w:themeColor="accent1"/>
          <w:sz w:val="26"/>
          <w:szCs w:val="26"/>
        </w:rPr>
        <w:t>Các công ty bảo hiểm nhận thức được những rủi ro của pin lithium-ion và không xem nhẹ những rủi ro này; chúng tôi đã xây dựng các biện pháp kiểm soát rủi ro và có thể hợp tác với khách hàng để giúp họ cải thiện rủi ro.</w:t>
      </w:r>
    </w:p>
    <w:p w:rsidR="007708C6" w:rsidRDefault="007708C6" w:rsidP="007708C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708C6">
        <w:rPr>
          <w:rFonts w:ascii="Times New Roman" w:eastAsia="Times New Roman" w:hAnsi="Times New Roman" w:cs="Times New Roman"/>
          <w:sz w:val="26"/>
          <w:szCs w:val="26"/>
        </w:rPr>
        <w:t>… Lund cho biết</w:t>
      </w:r>
    </w:p>
    <w:p w:rsidR="00AB1A6A" w:rsidRPr="00AB1A6A" w:rsidRDefault="00AB1A6A" w:rsidP="00AB1A6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B1A6A">
        <w:rPr>
          <w:rFonts w:ascii="Times New Roman" w:eastAsia="Times New Roman" w:hAnsi="Times New Roman" w:cs="Times New Roman"/>
          <w:sz w:val="26"/>
          <w:szCs w:val="26"/>
        </w:rPr>
        <w:t xml:space="preserve">Trong Diễn đàn SAFETY4SEA Limassol 2023, Taslim Imad, Trưởng phòng Phòng ngừa Tổn thất tại Steamship Mutual, đã có bài thuyết trình về các biện pháp an toàn trong vận chuyển và xếp dỡ xe điện, từ góc độ P&amp;I (Bảo hiểm Trách nhiệm Dân sự và Tai nạn). Theo Imad, việc thiếu các quy định liên quan đặt ra một thách thức </w:t>
      </w:r>
      <w:r>
        <w:rPr>
          <w:rFonts w:ascii="Times New Roman" w:eastAsia="Times New Roman" w:hAnsi="Times New Roman" w:cs="Times New Roman"/>
          <w:sz w:val="26"/>
          <w:szCs w:val="26"/>
        </w:rPr>
        <w:t>lớn</w:t>
      </w:r>
      <w:r w:rsidRPr="00AB1A6A">
        <w:rPr>
          <w:rFonts w:ascii="Times New Roman" w:eastAsia="Times New Roman" w:hAnsi="Times New Roman" w:cs="Times New Roman"/>
          <w:sz w:val="26"/>
          <w:szCs w:val="26"/>
        </w:rPr>
        <w:t xml:space="preserve">, và ngay cả khi một quy định mới được thông qua, cũng sẽ mất nhiều năm để </w:t>
      </w:r>
      <w:r>
        <w:rPr>
          <w:rFonts w:ascii="Times New Roman" w:eastAsia="Times New Roman" w:hAnsi="Times New Roman" w:cs="Times New Roman"/>
          <w:sz w:val="26"/>
          <w:szCs w:val="26"/>
        </w:rPr>
        <w:t xml:space="preserve">nó </w:t>
      </w:r>
      <w:r w:rsidRPr="00AB1A6A">
        <w:rPr>
          <w:rFonts w:ascii="Times New Roman" w:eastAsia="Times New Roman" w:hAnsi="Times New Roman" w:cs="Times New Roman"/>
          <w:sz w:val="26"/>
          <w:szCs w:val="26"/>
        </w:rPr>
        <w:t>có hiệu lực.</w:t>
      </w:r>
    </w:p>
    <w:p w:rsidR="00AB1A6A" w:rsidRPr="00AB1A6A" w:rsidRDefault="00AB1A6A" w:rsidP="00AB1A6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B1A6A">
        <w:rPr>
          <w:rFonts w:ascii="Times New Roman" w:eastAsia="Times New Roman" w:hAnsi="Times New Roman" w:cs="Times New Roman"/>
          <w:b/>
          <w:sz w:val="26"/>
          <w:szCs w:val="26"/>
        </w:rPr>
        <w:t xml:space="preserve">Những tiến bộ trong giám sát và phòng ngừa rủi ro </w:t>
      </w:r>
      <w:r>
        <w:rPr>
          <w:rFonts w:ascii="Times New Roman" w:eastAsia="Times New Roman" w:hAnsi="Times New Roman" w:cs="Times New Roman"/>
          <w:b/>
          <w:sz w:val="26"/>
          <w:szCs w:val="26"/>
        </w:rPr>
        <w:t xml:space="preserve">từ </w:t>
      </w:r>
      <w:r w:rsidRPr="00AB1A6A">
        <w:rPr>
          <w:rFonts w:ascii="Times New Roman" w:eastAsia="Times New Roman" w:hAnsi="Times New Roman" w:cs="Times New Roman"/>
          <w:b/>
          <w:sz w:val="26"/>
          <w:szCs w:val="26"/>
        </w:rPr>
        <w:t>pin</w:t>
      </w:r>
    </w:p>
    <w:p w:rsidR="00AB1A6A" w:rsidRPr="00AB1A6A" w:rsidRDefault="00AB1A6A" w:rsidP="00AB1A6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B1A6A">
        <w:rPr>
          <w:rFonts w:ascii="Times New Roman" w:eastAsia="Times New Roman" w:hAnsi="Times New Roman" w:cs="Times New Roman"/>
          <w:sz w:val="26"/>
          <w:szCs w:val="26"/>
        </w:rPr>
        <w:t xml:space="preserve">May mắn thay, Tình trạng Sức khỏe Pin (SOH) bao gồm thử nghiệm chẩn đoán và xác nhận tiếp tục được cải thiện và cung cấp các giải pháp phòng ngừa sự cố, Lund </w:t>
      </w:r>
      <w:r>
        <w:rPr>
          <w:rFonts w:ascii="Times New Roman" w:eastAsia="Times New Roman" w:hAnsi="Times New Roman" w:cs="Times New Roman"/>
          <w:sz w:val="26"/>
          <w:szCs w:val="26"/>
        </w:rPr>
        <w:t>cho biết</w:t>
      </w:r>
      <w:r w:rsidRPr="00AB1A6A">
        <w:rPr>
          <w:rFonts w:ascii="Times New Roman" w:eastAsia="Times New Roman" w:hAnsi="Times New Roman" w:cs="Times New Roman"/>
          <w:sz w:val="26"/>
          <w:szCs w:val="26"/>
        </w:rPr>
        <w:t>. Trí tuệ nhân tạo (AI) cũng đang hỗ trợ việc đánh giá SOH của cell pin và BESS (</w:t>
      </w:r>
      <w:r w:rsidR="00B057BB" w:rsidRPr="00B057BB">
        <w:rPr>
          <w:rFonts w:ascii="Times New Roman" w:hAnsi="Times New Roman" w:cs="Times New Roman"/>
          <w:sz w:val="26"/>
          <w:szCs w:val="26"/>
        </w:rPr>
        <w:t>Battery Energy Storage System</w:t>
      </w:r>
      <w:r w:rsidRPr="00B057BB">
        <w:rPr>
          <w:rFonts w:ascii="Times New Roman" w:eastAsia="Times New Roman" w:hAnsi="Times New Roman" w:cs="Times New Roman"/>
          <w:sz w:val="26"/>
          <w:szCs w:val="26"/>
        </w:rPr>
        <w:t>)</w:t>
      </w:r>
      <w:r w:rsidRPr="00AB1A6A">
        <w:rPr>
          <w:rFonts w:ascii="Times New Roman" w:eastAsia="Times New Roman" w:hAnsi="Times New Roman" w:cs="Times New Roman"/>
          <w:sz w:val="26"/>
          <w:szCs w:val="26"/>
        </w:rPr>
        <w:t>.</w:t>
      </w:r>
    </w:p>
    <w:p w:rsidR="00AB1A6A" w:rsidRPr="00AB1A6A" w:rsidRDefault="00AB1A6A" w:rsidP="00B057BB">
      <w:pPr>
        <w:shd w:val="clear" w:color="auto" w:fill="FFFFFF"/>
        <w:spacing w:before="120" w:after="120" w:line="390" w:lineRule="atLeast"/>
        <w:jc w:val="center"/>
        <w:textAlignment w:val="baseline"/>
        <w:rPr>
          <w:rFonts w:ascii="Times New Roman" w:eastAsia="Times New Roman" w:hAnsi="Times New Roman" w:cs="Times New Roman"/>
          <w:sz w:val="26"/>
          <w:szCs w:val="26"/>
        </w:rPr>
      </w:pPr>
      <w:r w:rsidRPr="00B057BB">
        <w:rPr>
          <w:rFonts w:ascii="Times New Roman" w:eastAsia="Times New Roman" w:hAnsi="Times New Roman" w:cs="Times New Roman"/>
          <w:color w:val="4472C4" w:themeColor="accent1"/>
          <w:sz w:val="26"/>
          <w:szCs w:val="26"/>
        </w:rPr>
        <w:t>Chúng tôi dự đoán rằng những tiến bộ đang diễn ra này sẽ cung cấp cho các nhà quản lý những cảnh báo nâng cao và kiến ​​thức cần thiết, để có thể thực hiện các hành động khắc phục trước khi đạt đến trạng thái nguy cấp</w:t>
      </w:r>
      <w:r w:rsidRPr="00AB1A6A">
        <w:rPr>
          <w:rFonts w:ascii="Times New Roman" w:eastAsia="Times New Roman" w:hAnsi="Times New Roman" w:cs="Times New Roman"/>
          <w:sz w:val="26"/>
          <w:szCs w:val="26"/>
        </w:rPr>
        <w:t>.</w:t>
      </w:r>
    </w:p>
    <w:p w:rsidR="00AB1A6A" w:rsidRPr="007708C6" w:rsidRDefault="00AB1A6A" w:rsidP="00AB1A6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B1A6A">
        <w:rPr>
          <w:rFonts w:ascii="Times New Roman" w:eastAsia="Times New Roman" w:hAnsi="Times New Roman" w:cs="Times New Roman"/>
          <w:sz w:val="26"/>
          <w:szCs w:val="26"/>
        </w:rPr>
        <w:t>… Lund dự đoán.</w:t>
      </w:r>
    </w:p>
    <w:p w:rsidR="00736238" w:rsidRDefault="00B057BB" w:rsidP="00B057BB">
      <w:pPr>
        <w:jc w:val="center"/>
      </w:pPr>
      <w:r>
        <w:t>------------------------------------------</w:t>
      </w:r>
    </w:p>
    <w:sectPr w:rsidR="00736238" w:rsidSect="006E59DE">
      <w:pgSz w:w="12240" w:h="15840"/>
      <w:pgMar w:top="72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F7B"/>
    <w:multiLevelType w:val="hybridMultilevel"/>
    <w:tmpl w:val="125C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24CAD"/>
    <w:multiLevelType w:val="multilevel"/>
    <w:tmpl w:val="8C621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56822"/>
    <w:multiLevelType w:val="multilevel"/>
    <w:tmpl w:val="815AD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1762F"/>
    <w:multiLevelType w:val="multilevel"/>
    <w:tmpl w:val="8C621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5B"/>
    <w:rsid w:val="006E59DE"/>
    <w:rsid w:val="006F4C5B"/>
    <w:rsid w:val="00736238"/>
    <w:rsid w:val="007708C6"/>
    <w:rsid w:val="00AB1A6A"/>
    <w:rsid w:val="00B0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79D5"/>
  <w15:chartTrackingRefBased/>
  <w15:docId w15:val="{82DA810D-96D0-41DF-9F42-6940B1F8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4C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F4C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F4C5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F4C5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F4C5B"/>
    <w:rPr>
      <w:rFonts w:ascii="Times New Roman" w:eastAsia="Times New Roman" w:hAnsi="Times New Roman" w:cs="Times New Roman"/>
      <w:b/>
      <w:bCs/>
      <w:sz w:val="15"/>
      <w:szCs w:val="15"/>
    </w:rPr>
  </w:style>
  <w:style w:type="character" w:customStyle="1" w:styleId="metatext">
    <w:name w:val="meta_text"/>
    <w:basedOn w:val="DefaultParagraphFont"/>
    <w:rsid w:val="006F4C5B"/>
  </w:style>
  <w:style w:type="character" w:styleId="Hyperlink">
    <w:name w:val="Hyperlink"/>
    <w:basedOn w:val="DefaultParagraphFont"/>
    <w:uiPriority w:val="99"/>
    <w:semiHidden/>
    <w:unhideWhenUsed/>
    <w:rsid w:val="006F4C5B"/>
    <w:rPr>
      <w:color w:val="0000FF"/>
      <w:u w:val="single"/>
    </w:rPr>
  </w:style>
  <w:style w:type="paragraph" w:customStyle="1" w:styleId="wp-caption-text">
    <w:name w:val="wp-caption-text"/>
    <w:basedOn w:val="Normal"/>
    <w:rsid w:val="006F4C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4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F4C5B"/>
  </w:style>
  <w:style w:type="character" w:styleId="Strong">
    <w:name w:val="Strong"/>
    <w:basedOn w:val="DefaultParagraphFont"/>
    <w:uiPriority w:val="22"/>
    <w:qFormat/>
    <w:rsid w:val="006F4C5B"/>
    <w:rPr>
      <w:b/>
      <w:bCs/>
    </w:rPr>
  </w:style>
  <w:style w:type="paragraph" w:styleId="ListParagraph">
    <w:name w:val="List Paragraph"/>
    <w:basedOn w:val="Normal"/>
    <w:uiPriority w:val="34"/>
    <w:qFormat/>
    <w:rsid w:val="006E5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70463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93">
          <w:marLeft w:val="0"/>
          <w:marRight w:val="0"/>
          <w:marTop w:val="0"/>
          <w:marBottom w:val="450"/>
          <w:divBdr>
            <w:top w:val="none" w:sz="0" w:space="0" w:color="auto"/>
            <w:left w:val="none" w:sz="0" w:space="0" w:color="auto"/>
            <w:bottom w:val="single" w:sz="12" w:space="11" w:color="111111"/>
            <w:right w:val="none" w:sz="0" w:space="0" w:color="auto"/>
          </w:divBdr>
          <w:divsChild>
            <w:div w:id="1772046941">
              <w:marLeft w:val="0"/>
              <w:marRight w:val="0"/>
              <w:marTop w:val="0"/>
              <w:marBottom w:val="0"/>
              <w:divBdr>
                <w:top w:val="none" w:sz="0" w:space="0" w:color="auto"/>
                <w:left w:val="none" w:sz="0" w:space="0" w:color="auto"/>
                <w:bottom w:val="none" w:sz="0" w:space="0" w:color="auto"/>
                <w:right w:val="none" w:sz="0" w:space="0" w:color="auto"/>
              </w:divBdr>
              <w:divsChild>
                <w:div w:id="702755539">
                  <w:marLeft w:val="0"/>
                  <w:marRight w:val="0"/>
                  <w:marTop w:val="0"/>
                  <w:marBottom w:val="0"/>
                  <w:divBdr>
                    <w:top w:val="none" w:sz="0" w:space="0" w:color="auto"/>
                    <w:left w:val="none" w:sz="0" w:space="0" w:color="auto"/>
                    <w:bottom w:val="none" w:sz="0" w:space="0" w:color="auto"/>
                    <w:right w:val="none" w:sz="0" w:space="0" w:color="auto"/>
                  </w:divBdr>
                  <w:divsChild>
                    <w:div w:id="74322483">
                      <w:marLeft w:val="0"/>
                      <w:marRight w:val="240"/>
                      <w:marTop w:val="0"/>
                      <w:marBottom w:val="0"/>
                      <w:divBdr>
                        <w:top w:val="none" w:sz="0" w:space="0" w:color="auto"/>
                        <w:left w:val="none" w:sz="0" w:space="0" w:color="auto"/>
                        <w:bottom w:val="none" w:sz="0" w:space="0" w:color="auto"/>
                        <w:right w:val="none" w:sz="0" w:space="0" w:color="auto"/>
                      </w:divBdr>
                      <w:divsChild>
                        <w:div w:id="281084205">
                          <w:marLeft w:val="0"/>
                          <w:marRight w:val="90"/>
                          <w:marTop w:val="0"/>
                          <w:marBottom w:val="0"/>
                          <w:divBdr>
                            <w:top w:val="none" w:sz="0" w:space="0" w:color="auto"/>
                            <w:left w:val="none" w:sz="0" w:space="0" w:color="auto"/>
                            <w:bottom w:val="none" w:sz="0" w:space="0" w:color="auto"/>
                            <w:right w:val="none" w:sz="0" w:space="0" w:color="auto"/>
                          </w:divBdr>
                        </w:div>
                        <w:div w:id="442388149">
                          <w:marLeft w:val="0"/>
                          <w:marRight w:val="90"/>
                          <w:marTop w:val="0"/>
                          <w:marBottom w:val="0"/>
                          <w:divBdr>
                            <w:top w:val="none" w:sz="0" w:space="0" w:color="auto"/>
                            <w:left w:val="none" w:sz="0" w:space="0" w:color="auto"/>
                            <w:bottom w:val="none" w:sz="0" w:space="0" w:color="auto"/>
                            <w:right w:val="none" w:sz="0" w:space="0" w:color="auto"/>
                          </w:divBdr>
                        </w:div>
                        <w:div w:id="2161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1164">
          <w:marLeft w:val="-225"/>
          <w:marRight w:val="-225"/>
          <w:marTop w:val="0"/>
          <w:marBottom w:val="0"/>
          <w:divBdr>
            <w:top w:val="none" w:sz="0" w:space="0" w:color="auto"/>
            <w:left w:val="none" w:sz="0" w:space="0" w:color="auto"/>
            <w:bottom w:val="none" w:sz="0" w:space="0" w:color="auto"/>
            <w:right w:val="none" w:sz="0" w:space="0" w:color="auto"/>
          </w:divBdr>
          <w:divsChild>
            <w:div w:id="2129353764">
              <w:marLeft w:val="0"/>
              <w:marRight w:val="0"/>
              <w:marTop w:val="0"/>
              <w:marBottom w:val="0"/>
              <w:divBdr>
                <w:top w:val="none" w:sz="0" w:space="0" w:color="auto"/>
                <w:left w:val="none" w:sz="0" w:space="0" w:color="auto"/>
                <w:bottom w:val="none" w:sz="0" w:space="0" w:color="auto"/>
                <w:right w:val="none" w:sz="0" w:space="0" w:color="auto"/>
              </w:divBdr>
              <w:divsChild>
                <w:div w:id="1613365395">
                  <w:marLeft w:val="0"/>
                  <w:marRight w:val="0"/>
                  <w:marTop w:val="0"/>
                  <w:marBottom w:val="0"/>
                  <w:divBdr>
                    <w:top w:val="none" w:sz="0" w:space="0" w:color="auto"/>
                    <w:left w:val="none" w:sz="0" w:space="0" w:color="auto"/>
                    <w:bottom w:val="none" w:sz="0" w:space="0" w:color="auto"/>
                    <w:right w:val="none" w:sz="0" w:space="0" w:color="auto"/>
                  </w:divBdr>
                  <w:divsChild>
                    <w:div w:id="1162740911">
                      <w:marLeft w:val="0"/>
                      <w:marRight w:val="0"/>
                      <w:marTop w:val="0"/>
                      <w:marBottom w:val="450"/>
                      <w:divBdr>
                        <w:top w:val="none" w:sz="0" w:space="0" w:color="auto"/>
                        <w:left w:val="none" w:sz="0" w:space="0" w:color="auto"/>
                        <w:bottom w:val="none" w:sz="0" w:space="0" w:color="auto"/>
                        <w:right w:val="none" w:sz="0" w:space="0" w:color="auto"/>
                      </w:divBdr>
                      <w:divsChild>
                        <w:div w:id="856121911">
                          <w:marLeft w:val="0"/>
                          <w:marRight w:val="0"/>
                          <w:marTop w:val="0"/>
                          <w:marBottom w:val="0"/>
                          <w:divBdr>
                            <w:top w:val="none" w:sz="0" w:space="0" w:color="auto"/>
                            <w:left w:val="none" w:sz="0" w:space="0" w:color="auto"/>
                            <w:bottom w:val="none" w:sz="0" w:space="0" w:color="auto"/>
                            <w:right w:val="none" w:sz="0" w:space="0" w:color="auto"/>
                          </w:divBdr>
                          <w:divsChild>
                            <w:div w:id="6632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2357">
                      <w:marLeft w:val="0"/>
                      <w:marRight w:val="0"/>
                      <w:marTop w:val="0"/>
                      <w:marBottom w:val="450"/>
                      <w:divBdr>
                        <w:top w:val="none" w:sz="0" w:space="0" w:color="auto"/>
                        <w:left w:val="none" w:sz="0" w:space="0" w:color="auto"/>
                        <w:bottom w:val="none" w:sz="0" w:space="0" w:color="auto"/>
                        <w:right w:val="none" w:sz="0" w:space="0" w:color="auto"/>
                      </w:divBdr>
                      <w:divsChild>
                        <w:div w:id="1080953089">
                          <w:marLeft w:val="1350"/>
                          <w:marRight w:val="0"/>
                          <w:marTop w:val="0"/>
                          <w:marBottom w:val="0"/>
                          <w:divBdr>
                            <w:top w:val="none" w:sz="0" w:space="0" w:color="auto"/>
                            <w:left w:val="none" w:sz="0" w:space="0" w:color="auto"/>
                            <w:bottom w:val="none" w:sz="0" w:space="0" w:color="auto"/>
                            <w:right w:val="none" w:sz="0" w:space="0" w:color="auto"/>
                          </w:divBdr>
                          <w:divsChild>
                            <w:div w:id="451636570">
                              <w:marLeft w:val="0"/>
                              <w:marRight w:val="0"/>
                              <w:marTop w:val="0"/>
                              <w:marBottom w:val="0"/>
                              <w:divBdr>
                                <w:top w:val="none" w:sz="0" w:space="0" w:color="auto"/>
                                <w:left w:val="none" w:sz="0" w:space="0" w:color="auto"/>
                                <w:bottom w:val="none" w:sz="0" w:space="0" w:color="auto"/>
                                <w:right w:val="none" w:sz="0" w:space="0" w:color="auto"/>
                              </w:divBdr>
                              <w:divsChild>
                                <w:div w:id="699159913">
                                  <w:marLeft w:val="0"/>
                                  <w:marRight w:val="0"/>
                                  <w:marTop w:val="0"/>
                                  <w:marBottom w:val="0"/>
                                  <w:divBdr>
                                    <w:top w:val="none" w:sz="0" w:space="0" w:color="auto"/>
                                    <w:left w:val="none" w:sz="0" w:space="0" w:color="auto"/>
                                    <w:bottom w:val="none" w:sz="0" w:space="0" w:color="auto"/>
                                    <w:right w:val="none" w:sz="0" w:space="0" w:color="auto"/>
                                  </w:divBdr>
                                </w:div>
                                <w:div w:id="1738623523">
                                  <w:marLeft w:val="0"/>
                                  <w:marRight w:val="0"/>
                                  <w:marTop w:val="0"/>
                                  <w:marBottom w:val="0"/>
                                  <w:divBdr>
                                    <w:top w:val="none" w:sz="0" w:space="0" w:color="auto"/>
                                    <w:left w:val="none" w:sz="0" w:space="0" w:color="auto"/>
                                    <w:bottom w:val="none" w:sz="0" w:space="0" w:color="auto"/>
                                    <w:right w:val="none" w:sz="0" w:space="0" w:color="auto"/>
                                  </w:divBdr>
                                  <w:divsChild>
                                    <w:div w:id="1346248382">
                                      <w:marLeft w:val="0"/>
                                      <w:marRight w:val="0"/>
                                      <w:marTop w:val="0"/>
                                      <w:marBottom w:val="0"/>
                                      <w:divBdr>
                                        <w:top w:val="none" w:sz="0" w:space="0" w:color="auto"/>
                                        <w:left w:val="none" w:sz="0" w:space="0" w:color="auto"/>
                                        <w:bottom w:val="none" w:sz="0" w:space="0" w:color="auto"/>
                                        <w:right w:val="none" w:sz="0" w:space="0" w:color="auto"/>
                                      </w:divBdr>
                                      <w:divsChild>
                                        <w:div w:id="899754773">
                                          <w:marLeft w:val="0"/>
                                          <w:marRight w:val="0"/>
                                          <w:marTop w:val="0"/>
                                          <w:marBottom w:val="300"/>
                                          <w:divBdr>
                                            <w:top w:val="none" w:sz="0" w:space="0" w:color="auto"/>
                                            <w:left w:val="none" w:sz="0" w:space="0" w:color="auto"/>
                                            <w:bottom w:val="none" w:sz="0" w:space="0" w:color="auto"/>
                                            <w:right w:val="none" w:sz="0" w:space="0" w:color="auto"/>
                                          </w:divBdr>
                                          <w:divsChild>
                                            <w:div w:id="1010646692">
                                              <w:marLeft w:val="0"/>
                                              <w:marRight w:val="0"/>
                                              <w:marTop w:val="0"/>
                                              <w:marBottom w:val="225"/>
                                              <w:divBdr>
                                                <w:top w:val="none" w:sz="0" w:space="0" w:color="auto"/>
                                                <w:left w:val="none" w:sz="0" w:space="0" w:color="auto"/>
                                                <w:bottom w:val="none" w:sz="0" w:space="0" w:color="auto"/>
                                                <w:right w:val="none" w:sz="0" w:space="0" w:color="auto"/>
                                              </w:divBdr>
                                            </w:div>
                                            <w:div w:id="1272975476">
                                              <w:marLeft w:val="0"/>
                                              <w:marRight w:val="0"/>
                                              <w:marTop w:val="0"/>
                                              <w:marBottom w:val="0"/>
                                              <w:divBdr>
                                                <w:top w:val="none" w:sz="0" w:space="0" w:color="auto"/>
                                                <w:left w:val="none" w:sz="0" w:space="0" w:color="auto"/>
                                                <w:bottom w:val="none" w:sz="0" w:space="0" w:color="auto"/>
                                                <w:right w:val="none" w:sz="0" w:space="0" w:color="auto"/>
                                              </w:divBdr>
                                              <w:divsChild>
                                                <w:div w:id="125004009">
                                                  <w:marLeft w:val="0"/>
                                                  <w:marRight w:val="0"/>
                                                  <w:marTop w:val="0"/>
                                                  <w:marBottom w:val="0"/>
                                                  <w:divBdr>
                                                    <w:top w:val="none" w:sz="0" w:space="0" w:color="auto"/>
                                                    <w:left w:val="none" w:sz="0" w:space="0" w:color="auto"/>
                                                    <w:bottom w:val="none" w:sz="0" w:space="0" w:color="auto"/>
                                                    <w:right w:val="none" w:sz="0" w:space="0" w:color="auto"/>
                                                  </w:divBdr>
                                                  <w:divsChild>
                                                    <w:div w:id="2086107158">
                                                      <w:marLeft w:val="0"/>
                                                      <w:marRight w:val="0"/>
                                                      <w:marTop w:val="0"/>
                                                      <w:marBottom w:val="0"/>
                                                      <w:divBdr>
                                                        <w:top w:val="none" w:sz="0" w:space="0" w:color="auto"/>
                                                        <w:left w:val="none" w:sz="0" w:space="0" w:color="auto"/>
                                                        <w:bottom w:val="none" w:sz="0" w:space="0" w:color="auto"/>
                                                        <w:right w:val="none" w:sz="0" w:space="0" w:color="auto"/>
                                                      </w:divBdr>
                                                      <w:divsChild>
                                                        <w:div w:id="895051563">
                                                          <w:marLeft w:val="0"/>
                                                          <w:marRight w:val="0"/>
                                                          <w:marTop w:val="0"/>
                                                          <w:marBottom w:val="0"/>
                                                          <w:divBdr>
                                                            <w:top w:val="none" w:sz="0" w:space="0" w:color="auto"/>
                                                            <w:left w:val="none" w:sz="0" w:space="0" w:color="auto"/>
                                                            <w:bottom w:val="none" w:sz="0" w:space="0" w:color="auto"/>
                                                            <w:right w:val="none" w:sz="0" w:space="0" w:color="auto"/>
                                                          </w:divBdr>
                                                        </w:div>
                                                        <w:div w:id="2012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10798">
                                  <w:blockQuote w:val="1"/>
                                  <w:marLeft w:val="0"/>
                                  <w:marRight w:val="0"/>
                                  <w:marTop w:val="300"/>
                                  <w:marBottom w:val="300"/>
                                  <w:divBdr>
                                    <w:top w:val="none" w:sz="0" w:space="0" w:color="auto"/>
                                    <w:left w:val="none" w:sz="0" w:space="0" w:color="auto"/>
                                    <w:bottom w:val="none" w:sz="0" w:space="0" w:color="auto"/>
                                    <w:right w:val="none" w:sz="0" w:space="0" w:color="auto"/>
                                  </w:divBdr>
                                </w:div>
                                <w:div w:id="986861686">
                                  <w:marLeft w:val="0"/>
                                  <w:marRight w:val="0"/>
                                  <w:marTop w:val="240"/>
                                  <w:marBottom w:val="240"/>
                                  <w:divBdr>
                                    <w:top w:val="single" w:sz="6" w:space="6" w:color="EBCCD1"/>
                                    <w:left w:val="single" w:sz="6" w:space="12" w:color="EBCCD1"/>
                                    <w:bottom w:val="single" w:sz="6" w:space="6" w:color="EBCCD1"/>
                                    <w:right w:val="single" w:sz="6" w:space="12" w:color="EBCCD1"/>
                                  </w:divBdr>
                                </w:div>
                                <w:div w:id="1720320920">
                                  <w:blockQuote w:val="1"/>
                                  <w:marLeft w:val="0"/>
                                  <w:marRight w:val="0"/>
                                  <w:marTop w:val="300"/>
                                  <w:marBottom w:val="300"/>
                                  <w:divBdr>
                                    <w:top w:val="none" w:sz="0" w:space="0" w:color="auto"/>
                                    <w:left w:val="none" w:sz="0" w:space="0" w:color="auto"/>
                                    <w:bottom w:val="none" w:sz="0" w:space="0" w:color="auto"/>
                                    <w:right w:val="none" w:sz="0" w:space="0" w:color="auto"/>
                                  </w:divBdr>
                                </w:div>
                                <w:div w:id="166384748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dutch-salvors-begin-tow-of-cargo-ship-off-netherla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12/shutterstock_1396302587.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2025-08-22T02:30:00Z</dcterms:created>
  <dcterms:modified xsi:type="dcterms:W3CDTF">2025-08-25T07:54:00Z</dcterms:modified>
</cp:coreProperties>
</file>