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40" w:rsidRPr="00366A40" w:rsidRDefault="00366A40" w:rsidP="00366A40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r w:rsidRPr="00366A40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loyd’s </w:t>
      </w:r>
      <w:r w:rsidRPr="00366A40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egister</w:t>
      </w:r>
      <w:r w:rsidRPr="00366A40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Quy định</w:t>
      </w:r>
      <w:r w:rsidRPr="00366A40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 mới của IMO về báo cáo mất container trên biển</w:t>
      </w:r>
    </w:p>
    <w:bookmarkEnd w:id="0"/>
    <w:p w:rsidR="00366A40" w:rsidRPr="00366A40" w:rsidRDefault="00366A40" w:rsidP="00366A40">
      <w:pPr>
        <w:spacing w:after="120" w:line="240" w:lineRule="auto"/>
        <w:jc w:val="right"/>
        <w:textAlignment w:val="baseline"/>
        <w:rPr>
          <w:rFonts w:ascii="inherit" w:eastAsia="Times New Roman" w:hAnsi="inherit" w:cs="Times New Roman"/>
          <w:color w:val="4472C4" w:themeColor="accent1"/>
          <w:sz w:val="24"/>
          <w:szCs w:val="24"/>
        </w:rPr>
      </w:pPr>
      <w:r w:rsidRPr="00366A40">
        <w:rPr>
          <w:rFonts w:ascii="inherit" w:eastAsia="Times New Roman" w:hAnsi="inherit" w:cs="Times New Roman"/>
          <w:color w:val="4472C4" w:themeColor="accent1"/>
          <w:sz w:val="24"/>
          <w:szCs w:val="24"/>
          <w:bdr w:val="none" w:sz="0" w:space="0" w:color="auto" w:frame="1"/>
        </w:rPr>
        <w:fldChar w:fldCharType="begin"/>
      </w:r>
      <w:r w:rsidRPr="00366A40">
        <w:rPr>
          <w:rFonts w:ascii="inherit" w:eastAsia="Times New Roman" w:hAnsi="inherit" w:cs="Times New Roman"/>
          <w:color w:val="4472C4" w:themeColor="accent1"/>
          <w:sz w:val="24"/>
          <w:szCs w:val="24"/>
          <w:bdr w:val="none" w:sz="0" w:space="0" w:color="auto" w:frame="1"/>
        </w:rPr>
        <w:instrText xml:space="preserve"> HYPERLINK "https://safety4sea.com/category/safety-parent/regulation/" </w:instrText>
      </w:r>
      <w:r w:rsidRPr="00366A40">
        <w:rPr>
          <w:rFonts w:ascii="inherit" w:eastAsia="Times New Roman" w:hAnsi="inherit" w:cs="Times New Roman"/>
          <w:color w:val="4472C4" w:themeColor="accent1"/>
          <w:sz w:val="24"/>
          <w:szCs w:val="24"/>
          <w:bdr w:val="none" w:sz="0" w:space="0" w:color="auto" w:frame="1"/>
        </w:rPr>
        <w:fldChar w:fldCharType="separate"/>
      </w:r>
      <w:r w:rsidRPr="00366A40">
        <w:rPr>
          <w:rFonts w:ascii="inherit" w:eastAsia="Times New Roman" w:hAnsi="inherit" w:cs="Times New Roman"/>
          <w:color w:val="4472C4" w:themeColor="accent1"/>
          <w:sz w:val="24"/>
          <w:szCs w:val="24"/>
          <w:u w:val="single"/>
          <w:bdr w:val="none" w:sz="0" w:space="0" w:color="auto" w:frame="1"/>
        </w:rPr>
        <w:t>Regulation</w:t>
      </w:r>
      <w:r w:rsidRPr="00366A40">
        <w:rPr>
          <w:rFonts w:ascii="inherit" w:eastAsia="Times New Roman" w:hAnsi="inherit" w:cs="Times New Roman"/>
          <w:color w:val="4472C4" w:themeColor="accent1"/>
          <w:sz w:val="24"/>
          <w:szCs w:val="24"/>
          <w:bdr w:val="none" w:sz="0" w:space="0" w:color="auto" w:frame="1"/>
        </w:rPr>
        <w:fldChar w:fldCharType="end"/>
      </w:r>
      <w:r w:rsidRPr="00366A4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66A4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"https://safety4sea.com/wp-content/uploads/2018/04/container-loss-e1754468160757.jpg" </w:instrText>
      </w:r>
      <w:r w:rsidRPr="00366A4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66A40" w:rsidRPr="00366A40" w:rsidRDefault="00366A40" w:rsidP="00366A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6A40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6187440" cy="2970530"/>
            <wp:effectExtent l="0" t="0" r="3810" b="1270"/>
            <wp:docPr id="1" name="Picture 1" descr="container los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 los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95" cy="297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A40" w:rsidRPr="00366A40" w:rsidRDefault="00366A40" w:rsidP="00366A40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6A4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Tổ chức Hàng hải Quốc tế (IMO) đã thông qua các sửa đổi mới, có hiệu lực từ ngày 1 tháng 1 năm 2026, yêu cầu tàu phải báo cáo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về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các container bị mất trên biển, theo thông tin từ Lloyd’s Register.</w:t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Như đã thông báo, những thay đổi này </w:t>
      </w:r>
      <w:r>
        <w:rPr>
          <w:rFonts w:ascii="Times New Roman" w:eastAsia="Times New Roman" w:hAnsi="Times New Roman" w:cs="Times New Roman"/>
          <w:sz w:val="26"/>
          <w:szCs w:val="26"/>
        </w:rPr>
        <w:t>đòi hỏi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thuyền trưởng phải báo cáo ngay lập tức cả việc mất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container trên tàu mình và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việc phát hiện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thấy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container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trên biển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, đảm bảo thông tin liên lạc kịp thời với các tàu </w:t>
      </w:r>
      <w:r>
        <w:rPr>
          <w:rFonts w:ascii="Times New Roman" w:eastAsia="Times New Roman" w:hAnsi="Times New Roman" w:cs="Times New Roman"/>
          <w:sz w:val="26"/>
          <w:szCs w:val="26"/>
        </w:rPr>
        <w:t>ở xung quanh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với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các quốc gia ven biển và các Cơ quan </w:t>
      </w:r>
      <w:r>
        <w:rPr>
          <w:rFonts w:ascii="Times New Roman" w:eastAsia="Times New Roman" w:hAnsi="Times New Roman" w:cs="Times New Roman"/>
          <w:sz w:val="26"/>
          <w:szCs w:val="26"/>
        </w:rPr>
        <w:t>quản lý của nước tàu mang cờ.</w:t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Các sửa đổi này nhằm mục đích cải thiện an toàn hàng hải, bảo vệ môi trường và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truy xuất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nguồn gốc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các container bị mất. Các quy định này áp dụng cho bất kỳ tàu nào chở một hoặc nhiều container hàng hóa, hoặc phát hiện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thấy có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container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trên biển. </w:t>
      </w:r>
      <w:r w:rsidRPr="00366A40">
        <w:rPr>
          <w:rFonts w:ascii="Times New Roman" w:eastAsia="Times New Roman" w:hAnsi="Times New Roman" w:cs="Times New Roman"/>
          <w:b/>
          <w:sz w:val="26"/>
          <w:szCs w:val="26"/>
        </w:rPr>
        <w:t>Các sửa đổi này có hiệu lực từ ngày 1 tháng 1 năm 2026.</w:t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b/>
          <w:sz w:val="26"/>
          <w:szCs w:val="26"/>
        </w:rPr>
        <w:t>Các sửa đổi chính</w:t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b/>
          <w:sz w:val="26"/>
          <w:szCs w:val="26"/>
        </w:rPr>
        <w:t>Chương V của Công ước SOLAS – An toàn Hàng hải</w:t>
      </w:r>
    </w:p>
    <w:p w:rsid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Được thông qua thông </w:t>
      </w:r>
      <w:r>
        <w:rPr>
          <w:rFonts w:ascii="Times New Roman" w:eastAsia="Times New Roman" w:hAnsi="Times New Roman" w:cs="Times New Roman"/>
          <w:sz w:val="26"/>
          <w:szCs w:val="26"/>
        </w:rPr>
        <w:t>bằng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Nghị quyết MSC.550(108),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trong đó đưa ra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các điều khoản sau đây:</w:t>
      </w:r>
    </w:p>
    <w:p w:rsidR="00B0496F" w:rsidRPr="00366A40" w:rsidRDefault="00B0496F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Quy định V/31 –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Các bản điện thông báo về mối n</w:t>
      </w:r>
      <w:r w:rsidRPr="00366A40">
        <w:rPr>
          <w:rFonts w:ascii="Times New Roman" w:eastAsia="Times New Roman" w:hAnsi="Times New Roman" w:cs="Times New Roman"/>
          <w:b/>
          <w:sz w:val="26"/>
          <w:szCs w:val="26"/>
        </w:rPr>
        <w:t>guy hiểm</w:t>
      </w:r>
      <w:r w:rsid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 (Danger message)</w:t>
      </w:r>
    </w:p>
    <w:p w:rsidR="00366A40" w:rsidRPr="00366A40" w:rsidRDefault="00366A40" w:rsidP="00366A4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Thuyền trưởng của mọi tàu mất container phải báo cáo ngay lập tức sự cố cho các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trong vùng lân cận, cho Quốc gia ven biển gần nhất và Quốc gia tàu </w:t>
      </w:r>
      <w:r>
        <w:rPr>
          <w:rFonts w:ascii="Times New Roman" w:eastAsia="Times New Roman" w:hAnsi="Times New Roman" w:cs="Times New Roman"/>
          <w:sz w:val="26"/>
          <w:szCs w:val="26"/>
        </w:rPr>
        <w:t>mang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cờ.</w:t>
      </w:r>
    </w:p>
    <w:p w:rsidR="00366A40" w:rsidRPr="00366A40" w:rsidRDefault="00366A40" w:rsidP="00366A4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Nếu tàu bị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từ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bỏ hoặc không thể báo cáo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được thì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công ty (như được định nghĩa trong SOLAS IX/1.2)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phải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thực hiện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nghĩa vụ báo cáo.</w:t>
      </w:r>
    </w:p>
    <w:p w:rsidR="00366A40" w:rsidRPr="00366A40" w:rsidRDefault="00B00461" w:rsidP="00366A4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Sau khi được thông báo thì 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Quốc gia </w:t>
      </w:r>
      <w:r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 báo cáo sự cố cho IMO thông qua GISIS (Hệ thống Thông tin Vận tải Biển Tích hợp Toàn cầu).</w:t>
      </w:r>
    </w:p>
    <w:p w:rsidR="00366A40" w:rsidRPr="00366A40" w:rsidRDefault="00366A40" w:rsidP="00366A40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Thuyền trưởng của mọi tàu phát hiện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thấy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container trôi dạt phải báo cáo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vụ việc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cho các tàu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lân cận, cho Quốc gia ven biển gần nhất và cho Quốc gia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đăng ký tàu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66A40" w:rsidRPr="00B00461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Quy định V/32 – Thông tin </w:t>
      </w:r>
      <w:r w:rsidR="00B00461">
        <w:rPr>
          <w:rFonts w:ascii="Times New Roman" w:eastAsia="Times New Roman" w:hAnsi="Times New Roman" w:cs="Times New Roman"/>
          <w:b/>
          <w:sz w:val="26"/>
          <w:szCs w:val="26"/>
        </w:rPr>
        <w:t>phải có</w:t>
      </w:r>
      <w:r w:rsidRP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 trong </w:t>
      </w:r>
      <w:r w:rsidR="00B00461">
        <w:rPr>
          <w:rFonts w:ascii="Times New Roman" w:eastAsia="Times New Roman" w:hAnsi="Times New Roman" w:cs="Times New Roman"/>
          <w:b/>
          <w:sz w:val="26"/>
          <w:szCs w:val="26"/>
        </w:rPr>
        <w:t>bản điện thông báo mối</w:t>
      </w:r>
      <w:r w:rsidRP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 nguy hiểm</w:t>
      </w:r>
    </w:p>
    <w:p w:rsidR="00366A40" w:rsidRPr="00B00461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Đối với </w:t>
      </w:r>
      <w:r w:rsidR="00B00461" w:rsidRPr="00B00461">
        <w:rPr>
          <w:rFonts w:ascii="Times New Roman" w:eastAsia="Times New Roman" w:hAnsi="Times New Roman" w:cs="Times New Roman"/>
          <w:b/>
          <w:sz w:val="26"/>
          <w:szCs w:val="26"/>
        </w:rPr>
        <w:t>việc bị mất</w:t>
      </w:r>
      <w:r w:rsidRPr="00B00461">
        <w:rPr>
          <w:rFonts w:ascii="Times New Roman" w:eastAsia="Times New Roman" w:hAnsi="Times New Roman" w:cs="Times New Roman"/>
          <w:b/>
          <w:sz w:val="26"/>
          <w:szCs w:val="26"/>
        </w:rPr>
        <w:t xml:space="preserve"> container, báo cáo phải bao gồm: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Loại báo cáo: Mất container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hàng 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>từ tàu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B00461" w:rsidRPr="00366A40">
        <w:rPr>
          <w:rFonts w:ascii="Helvetica" w:eastAsia="Times New Roman" w:hAnsi="Helvetica" w:cs="Helvetica"/>
          <w:color w:val="333333"/>
          <w:sz w:val="24"/>
          <w:szCs w:val="24"/>
        </w:rPr>
        <w:t>Loss of freight container(s) from a ship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Nhận dạng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>tàu (số IMO/Tên/Hô hiệu/MMSI), thời gian (UTC) và vị trí xảy ra sự cố (thực tế, ước tính hoặc phát hiện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ra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>Số lượng hoặc ước tính số lượng container bị mất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>Có liên quan đến hàng hóa nguy hiểm hay không (bao gồm cả số UN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của hàng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>, nếu biết)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Mô tả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về các 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container (ví dụ: kích thước, loại, rỗng hay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có chứa hàng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66A40" w:rsidRPr="00B00461" w:rsidRDefault="00366A40" w:rsidP="00B00461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Bất kỳ thông tin liên quan bổ sung nào như hàng hóa bị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rơi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, thời tiết, tình trạng biển và độ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>dạt</w:t>
      </w:r>
      <w:r w:rsidRPr="00B00461">
        <w:rPr>
          <w:rFonts w:ascii="Times New Roman" w:eastAsia="Times New Roman" w:hAnsi="Times New Roman" w:cs="Times New Roman"/>
          <w:sz w:val="26"/>
          <w:szCs w:val="26"/>
        </w:rPr>
        <w:t xml:space="preserve"> ước tính.</w:t>
      </w:r>
    </w:p>
    <w:p w:rsidR="00366A40" w:rsidRPr="00366A40" w:rsidRDefault="00366A40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Một báo cáo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cập nhật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tiếp theo sẽ được gửi sau </w:t>
      </w:r>
      <w:r w:rsidR="00B00461" w:rsidRPr="00366A40">
        <w:rPr>
          <w:rFonts w:ascii="Times New Roman" w:eastAsia="Times New Roman" w:hAnsi="Times New Roman" w:cs="Times New Roman"/>
          <w:sz w:val="26"/>
          <w:szCs w:val="26"/>
        </w:rPr>
        <w:t>xác minh</w:t>
      </w:r>
      <w:r w:rsidR="00B00461" w:rsidRPr="00366A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số lượng container bị mất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và được ghi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 xml:space="preserve"> rõ là "cuối cùng</w:t>
      </w:r>
      <w:r w:rsidR="00B00461">
        <w:rPr>
          <w:rFonts w:ascii="Times New Roman" w:eastAsia="Times New Roman" w:hAnsi="Times New Roman" w:cs="Times New Roman"/>
          <w:sz w:val="26"/>
          <w:szCs w:val="26"/>
        </w:rPr>
        <w:t xml:space="preserve"> - Final</w:t>
      </w:r>
      <w:r w:rsidRPr="00366A40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366A40" w:rsidRDefault="00B00461" w:rsidP="00366A4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Khi phát hiện ra các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 container bị trôi </w:t>
      </w:r>
      <w:r>
        <w:rPr>
          <w:rFonts w:ascii="Times New Roman" w:eastAsia="Times New Roman" w:hAnsi="Times New Roman" w:cs="Times New Roman"/>
          <w:sz w:val="26"/>
          <w:szCs w:val="26"/>
        </w:rPr>
        <w:t>dạt trên biển</w:t>
      </w:r>
      <w:r w:rsidR="00B0496F">
        <w:rPr>
          <w:rFonts w:ascii="Times New Roman" w:eastAsia="Times New Roman" w:hAnsi="Times New Roman" w:cs="Times New Roman"/>
          <w:sz w:val="26"/>
          <w:szCs w:val="26"/>
        </w:rPr>
        <w:t xml:space="preserve"> thì phải báo cáo các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 thông tin tương tự, nhưng trong trường hợp này là loại báo cáo "</w:t>
      </w:r>
      <w:r w:rsidR="00B0496F">
        <w:rPr>
          <w:rFonts w:ascii="Times New Roman" w:eastAsia="Times New Roman" w:hAnsi="Times New Roman" w:cs="Times New Roman"/>
          <w:sz w:val="26"/>
          <w:szCs w:val="26"/>
        </w:rPr>
        <w:t>Phát hiện thấy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 xml:space="preserve"> container bị trôi dạt trên biển</w:t>
      </w:r>
      <w:r w:rsidR="00B0496F" w:rsidRPr="00B0496F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B0496F">
        <w:rPr>
          <w:rFonts w:ascii="Helvetica" w:eastAsia="Times New Roman" w:hAnsi="Helvetica" w:cs="Helvetica"/>
          <w:color w:val="333333"/>
          <w:sz w:val="24"/>
          <w:szCs w:val="24"/>
        </w:rPr>
        <w:t xml:space="preserve">- </w:t>
      </w:r>
      <w:r w:rsidR="00B0496F" w:rsidRPr="00366A40">
        <w:rPr>
          <w:rFonts w:ascii="Helvetica" w:eastAsia="Times New Roman" w:hAnsi="Helvetica" w:cs="Helvetica"/>
          <w:color w:val="333333"/>
          <w:sz w:val="24"/>
          <w:szCs w:val="24"/>
        </w:rPr>
        <w:t>Observation of freight container(s) drifting at sea</w:t>
      </w:r>
      <w:r w:rsidR="00B0496F" w:rsidRPr="00366A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6A40" w:rsidRPr="00366A40">
        <w:rPr>
          <w:rFonts w:ascii="Times New Roman" w:eastAsia="Times New Roman" w:hAnsi="Times New Roman" w:cs="Times New Roman"/>
          <w:sz w:val="26"/>
          <w:szCs w:val="26"/>
        </w:rPr>
        <w:t>".</w:t>
      </w:r>
    </w:p>
    <w:p w:rsidR="00B0496F" w:rsidRPr="00B0496F" w:rsidRDefault="00B0496F" w:rsidP="00B049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>Nghị định thư I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của 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>MARPOL – Điều V</w:t>
      </w:r>
    </w:p>
    <w:p w:rsidR="00B0496F" w:rsidRPr="00B0496F" w:rsidRDefault="00B0496F" w:rsidP="00B049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 xml:space="preserve">Được thông qua thông 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>bằng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 xml:space="preserve"> Nghị quyết MEPC.384(81), 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>để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>thống nhất giữa</w:t>
      </w:r>
      <w:r w:rsidRPr="00B0496F">
        <w:rPr>
          <w:rFonts w:ascii="Times New Roman" w:eastAsia="Times New Roman" w:hAnsi="Times New Roman" w:cs="Times New Roman"/>
          <w:b/>
          <w:sz w:val="26"/>
          <w:szCs w:val="26"/>
        </w:rPr>
        <w:t xml:space="preserve"> với MARPOL và SOLAS:</w:t>
      </w:r>
    </w:p>
    <w:p w:rsidR="00B0496F" w:rsidRPr="00366A40" w:rsidRDefault="00B0496F" w:rsidP="00B049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sz w:val="26"/>
          <w:szCs w:val="26"/>
        </w:rPr>
        <w:t xml:space="preserve">Một đoạn mới </w:t>
      </w:r>
      <w:r>
        <w:rPr>
          <w:rFonts w:ascii="Times New Roman" w:eastAsia="Times New Roman" w:hAnsi="Times New Roman" w:cs="Times New Roman"/>
          <w:sz w:val="26"/>
          <w:szCs w:val="26"/>
        </w:rPr>
        <w:t>được thêm vào quy định rằng</w:t>
      </w:r>
      <w:r w:rsidRPr="00B0496F">
        <w:rPr>
          <w:rFonts w:ascii="Times New Roman" w:eastAsia="Times New Roman" w:hAnsi="Times New Roman" w:cs="Times New Roman"/>
          <w:sz w:val="26"/>
          <w:szCs w:val="26"/>
        </w:rPr>
        <w:t xml:space="preserve"> báo cáo </w:t>
      </w:r>
      <w:r>
        <w:rPr>
          <w:rFonts w:ascii="Times New Roman" w:eastAsia="Times New Roman" w:hAnsi="Times New Roman" w:cs="Times New Roman"/>
          <w:sz w:val="26"/>
          <w:szCs w:val="26"/>
        </w:rPr>
        <w:t>về việc</w:t>
      </w:r>
      <w:r w:rsidRPr="00B0496F">
        <w:rPr>
          <w:rFonts w:ascii="Times New Roman" w:eastAsia="Times New Roman" w:hAnsi="Times New Roman" w:cs="Times New Roman"/>
          <w:sz w:val="26"/>
          <w:szCs w:val="26"/>
        </w:rPr>
        <w:t>mất container phải được thực hiện theo Quy định V/31 và V/32 của SOLAS.</w:t>
      </w:r>
    </w:p>
    <w:p w:rsidR="00B0496F" w:rsidRPr="00B0496F" w:rsidRDefault="00B0496F" w:rsidP="00B0496F">
      <w:p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b/>
          <w:color w:val="3C763D"/>
          <w:sz w:val="26"/>
          <w:szCs w:val="26"/>
        </w:rPr>
        <w:t>Những</w:t>
      </w:r>
      <w:r w:rsidRPr="00B0496F">
        <w:rPr>
          <w:rFonts w:ascii="Times New Roman" w:eastAsia="Times New Roman" w:hAnsi="Times New Roman" w:cs="Times New Roman"/>
          <w:b/>
          <w:color w:val="3C763D"/>
          <w:sz w:val="26"/>
          <w:szCs w:val="26"/>
        </w:rPr>
        <w:t xml:space="preserve"> hành động cần </w:t>
      </w:r>
      <w:r w:rsidRPr="00B0496F">
        <w:rPr>
          <w:rFonts w:ascii="Times New Roman" w:eastAsia="Times New Roman" w:hAnsi="Times New Roman" w:cs="Times New Roman"/>
          <w:b/>
          <w:color w:val="3C763D"/>
          <w:sz w:val="26"/>
          <w:szCs w:val="26"/>
        </w:rPr>
        <w:t>làm</w:t>
      </w:r>
    </w:p>
    <w:p w:rsidR="00B0496F" w:rsidRPr="00B0496F" w:rsidRDefault="00B0496F" w:rsidP="00B0496F">
      <w:p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Chủ tàu, người khai thác tàu và thuyền trưởng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cần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thực hiện các biện pháp sau:</w:t>
      </w:r>
    </w:p>
    <w:p w:rsidR="00B0496F" w:rsidRPr="00B0496F" w:rsidRDefault="00B0496F" w:rsidP="00B0496F">
      <w:pPr>
        <w:pStyle w:val="ListParagraph"/>
        <w:numPr>
          <w:ilvl w:val="0"/>
          <w:numId w:val="6"/>
        </w:num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lastRenderedPageBreak/>
        <w:t xml:space="preserve">Cập nhật Hệ thống Quản lý </w:t>
      </w:r>
      <w:proofErr w:type="gramStart"/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An</w:t>
      </w:r>
      <w:proofErr w:type="gramEnd"/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toàn (SMS) để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đưa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các nghĩa vụ báo cáo mới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này vào hệ thống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.</w:t>
      </w:r>
    </w:p>
    <w:p w:rsidR="00B0496F" w:rsidRPr="00B0496F" w:rsidRDefault="00B0496F" w:rsidP="00B0496F">
      <w:pPr>
        <w:pStyle w:val="ListParagraph"/>
        <w:numPr>
          <w:ilvl w:val="0"/>
          <w:numId w:val="6"/>
        </w:num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Đảm bảo các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tổ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buồng lái được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huấn luyện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về các quy trình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quy định trong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SOLAS V/31 và V/32 mới.</w:t>
      </w:r>
    </w:p>
    <w:p w:rsidR="00B0496F" w:rsidRPr="00B0496F" w:rsidRDefault="00B0496F" w:rsidP="00B0496F">
      <w:pPr>
        <w:pStyle w:val="ListParagraph"/>
        <w:numPr>
          <w:ilvl w:val="0"/>
          <w:numId w:val="6"/>
        </w:num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Soát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xét và thử các giao thức liên lạc với các quốc gia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đăng ký tàu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và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quốc gia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ven biển.</w:t>
      </w:r>
    </w:p>
    <w:p w:rsidR="00B0496F" w:rsidRPr="00B0496F" w:rsidRDefault="00B0496F" w:rsidP="00B0496F">
      <w:pPr>
        <w:pStyle w:val="ListParagraph"/>
        <w:numPr>
          <w:ilvl w:val="0"/>
          <w:numId w:val="6"/>
        </w:numPr>
        <w:shd w:val="clear" w:color="auto" w:fill="DFF0D8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C763D"/>
          <w:sz w:val="26"/>
          <w:szCs w:val="26"/>
        </w:rPr>
      </w:pP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Triển khai các hệ thống để ghi lại và xác minh dữ liệu mất container 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>để</w:t>
      </w:r>
      <w:r w:rsidRPr="00B0496F">
        <w:rPr>
          <w:rFonts w:ascii="Times New Roman" w:eastAsia="Times New Roman" w:hAnsi="Times New Roman" w:cs="Times New Roman"/>
          <w:color w:val="3C763D"/>
          <w:sz w:val="26"/>
          <w:szCs w:val="26"/>
        </w:rPr>
        <w:t xml:space="preserve"> báo cáo chính xác.</w:t>
      </w:r>
    </w:p>
    <w:p w:rsidR="00AB7A79" w:rsidRDefault="00B0496F" w:rsidP="00B0496F">
      <w:pPr>
        <w:jc w:val="center"/>
      </w:pPr>
      <w:r>
        <w:t>---------------------------------------------</w:t>
      </w:r>
    </w:p>
    <w:sectPr w:rsidR="00AB7A79" w:rsidSect="00B0496F">
      <w:pgSz w:w="12240" w:h="15840"/>
      <w:pgMar w:top="810" w:right="99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5074"/>
    <w:multiLevelType w:val="hybridMultilevel"/>
    <w:tmpl w:val="556C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CE3"/>
    <w:multiLevelType w:val="multilevel"/>
    <w:tmpl w:val="3B00D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3524B"/>
    <w:multiLevelType w:val="multilevel"/>
    <w:tmpl w:val="A59E0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A78A4"/>
    <w:multiLevelType w:val="hybridMultilevel"/>
    <w:tmpl w:val="F49A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2025"/>
    <w:multiLevelType w:val="multilevel"/>
    <w:tmpl w:val="A59E0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44AF4"/>
    <w:multiLevelType w:val="multilevel"/>
    <w:tmpl w:val="711A5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40"/>
    <w:rsid w:val="00366A40"/>
    <w:rsid w:val="00AB7A79"/>
    <w:rsid w:val="00B00461"/>
    <w:rsid w:val="00B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3422"/>
  <w15:chartTrackingRefBased/>
  <w15:docId w15:val="{315F37B6-5ABF-4D74-8FD9-BB098F9A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66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366A4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66A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366A4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366A40"/>
  </w:style>
  <w:style w:type="character" w:styleId="Hyperlink">
    <w:name w:val="Hyperlink"/>
    <w:basedOn w:val="DefaultParagraphFont"/>
    <w:uiPriority w:val="99"/>
    <w:semiHidden/>
    <w:unhideWhenUsed/>
    <w:rsid w:val="00366A40"/>
    <w:rPr>
      <w:color w:val="0000FF"/>
      <w:u w:val="single"/>
    </w:rPr>
  </w:style>
  <w:style w:type="paragraph" w:customStyle="1" w:styleId="wp-caption-text">
    <w:name w:val="wp-caption-text"/>
    <w:basedOn w:val="Normal"/>
    <w:rsid w:val="003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366A40"/>
  </w:style>
  <w:style w:type="character" w:styleId="Strong">
    <w:name w:val="Strong"/>
    <w:basedOn w:val="DefaultParagraphFont"/>
    <w:uiPriority w:val="22"/>
    <w:qFormat/>
    <w:rsid w:val="00366A40"/>
    <w:rPr>
      <w:b/>
      <w:bCs/>
    </w:rPr>
  </w:style>
  <w:style w:type="paragraph" w:styleId="ListParagraph">
    <w:name w:val="List Paragraph"/>
    <w:basedOn w:val="Normal"/>
    <w:uiPriority w:val="34"/>
    <w:qFormat/>
    <w:rsid w:val="0036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20700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43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45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378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7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5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4271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357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6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2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7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3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4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37094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D6E9C6"/>
                                    <w:left w:val="single" w:sz="6" w:space="12" w:color="D6E9C6"/>
                                    <w:bottom w:val="single" w:sz="6" w:space="6" w:color="D6E9C6"/>
                                    <w:right w:val="single" w:sz="6" w:space="12" w:color="D6E9C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18/04/container-loss-e175446816075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2025-08-07T01:45:00Z</dcterms:created>
  <dcterms:modified xsi:type="dcterms:W3CDTF">2025-08-07T02:13:00Z</dcterms:modified>
</cp:coreProperties>
</file>