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D2" w:rsidRDefault="00D85BC3" w:rsidP="00D85BC3">
      <w:pPr>
        <w:shd w:val="clear" w:color="auto" w:fill="FFFFFF"/>
        <w:spacing w:after="15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D85BC3">
        <w:rPr>
          <w:rFonts w:ascii="Times New Roman" w:hAnsi="Times New Roman" w:cs="Times New Roman"/>
          <w:b/>
          <w:sz w:val="40"/>
          <w:szCs w:val="40"/>
        </w:rPr>
        <w:t>Chuỗi Giá Trị: Công Nghệ Thu Giữ Carbon Trên Tàu Đang Phát Triển Nhanh Chóng</w:t>
      </w:r>
    </w:p>
    <w:p w:rsidR="00D85BC3" w:rsidRPr="009145D2" w:rsidRDefault="00D85BC3" w:rsidP="00D85BC3">
      <w:pPr>
        <w:shd w:val="clear" w:color="auto" w:fill="FFFFFF"/>
        <w:spacing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</w:pPr>
      <w:r w:rsidRPr="00D85BC3">
        <w:rPr>
          <w:rStyle w:val="Emphasis"/>
          <w:rFonts w:ascii="Arial" w:hAnsi="Arial" w:cs="Arial"/>
          <w:color w:val="0070C0"/>
          <w:sz w:val="24"/>
          <w:szCs w:val="24"/>
          <w:shd w:val="clear" w:color="auto" w:fill="FFFFFF"/>
        </w:rPr>
        <w:t>Brian Gicheru</w:t>
      </w:r>
    </w:p>
    <w:p w:rsidR="009145D2" w:rsidRDefault="009145D2" w:rsidP="009145D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333333"/>
        </w:rPr>
      </w:pPr>
      <w:r w:rsidRPr="009145D2">
        <w:rPr>
          <w:rFonts w:ascii="Arial" w:hAnsi="Arial" w:cs="Arial"/>
          <w:color w:val="333333"/>
        </w:rPr>
        <w:drawing>
          <wp:inline distT="0" distB="0" distL="0" distR="0" wp14:anchorId="37C796DF" wp14:editId="45EACDEA">
            <wp:extent cx="5943600" cy="33077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center"/>
        <w:rPr>
          <w:b/>
          <w:i/>
          <w:sz w:val="26"/>
          <w:szCs w:val="26"/>
        </w:rPr>
      </w:pPr>
      <w:r w:rsidRPr="00D85BC3">
        <w:rPr>
          <w:rStyle w:val="Strong"/>
          <w:b w:val="0"/>
          <w:i/>
          <w:sz w:val="26"/>
          <w:szCs w:val="26"/>
        </w:rPr>
        <w:t>Tàu Clipper Eris của Solvang đã hoàn tất lắp đặt hệ thống thu giữ carbon do Wärtsilä phát triển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Trong thập kỷ qua, công nghệ thu giữ và lưu trữ carbon (CCS) đã phát triển đáng kể, dẫn đến sự hình thành của một </w:t>
      </w:r>
      <w:r w:rsidRPr="00D85BC3">
        <w:rPr>
          <w:rStyle w:val="Strong"/>
          <w:b w:val="0"/>
          <w:sz w:val="26"/>
          <w:szCs w:val="26"/>
        </w:rPr>
        <w:t>chuỗi giá trị carbon</w:t>
      </w:r>
      <w:r w:rsidRPr="00D85BC3">
        <w:rPr>
          <w:sz w:val="26"/>
          <w:szCs w:val="26"/>
        </w:rPr>
        <w:t xml:space="preserve">. Điều này đã mở ra những cơ hội mới cho ngành hàng hải trong việc vận chuyển và lưu trữ CO₂, đồng thời cung cấp một lộ trình </w:t>
      </w:r>
      <w:r>
        <w:rPr>
          <w:sz w:val="26"/>
          <w:szCs w:val="26"/>
        </w:rPr>
        <w:t>loại bỏ khí thải</w:t>
      </w:r>
      <w:r w:rsidRPr="00D85BC3">
        <w:rPr>
          <w:sz w:val="26"/>
          <w:szCs w:val="26"/>
        </w:rPr>
        <w:t xml:space="preserve"> carbon cho toàn ngành.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Theo dữ liệu từ Tổ chức Global CCS Institute, tính đến năm ngoái, đã có hơn </w:t>
      </w:r>
      <w:r w:rsidRPr="00D85BC3">
        <w:rPr>
          <w:rStyle w:val="Strong"/>
          <w:b w:val="0"/>
          <w:sz w:val="26"/>
          <w:szCs w:val="26"/>
        </w:rPr>
        <w:t>620 dự án CCS</w:t>
      </w:r>
      <w:r w:rsidRPr="00D85BC3">
        <w:rPr>
          <w:sz w:val="26"/>
          <w:szCs w:val="26"/>
        </w:rPr>
        <w:t xml:space="preserve"> được xác định trên toàn cầu, và việc triển khai CCS dự kiến sẽ tăng trưởng mạnh mẽ trong những năm tới.</w:t>
      </w:r>
    </w:p>
    <w:p w:rsidR="00D85BC3" w:rsidRPr="00D85BC3" w:rsidRDefault="00D85BC3" w:rsidP="00D85BC3">
      <w:pPr>
        <w:pStyle w:val="Heading3"/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BC3">
        <w:rPr>
          <w:rFonts w:ascii="Times New Roman" w:hAnsi="Times New Roman" w:cs="Times New Roman"/>
          <w:sz w:val="26"/>
          <w:szCs w:val="26"/>
        </w:rPr>
        <w:t>Vậy ngành hàng hải đã đóng góp như thế nào vào sự trưởng thành của công nghệ thu giữ carbon?</w:t>
      </w:r>
    </w:p>
    <w:p w:rsidR="00D85BC3" w:rsidRPr="00D85BC3" w:rsidRDefault="00D85BC3" w:rsidP="00D85BC3">
      <w:pPr>
        <w:pStyle w:val="Heading3"/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BC3">
        <w:rPr>
          <w:rFonts w:ascii="Times New Roman" w:hAnsi="Times New Roman" w:cs="Times New Roman"/>
          <w:b/>
          <w:sz w:val="26"/>
          <w:szCs w:val="26"/>
        </w:rPr>
        <w:t>CẦN CÁC GIẢI PHÁP QUY MÔ LỚN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Trong báo cáo năm 2024, tổ chức Global Carbon Project công bố rằng lượng phát thải carbon từ nhiên liệu hóa thạch đã đạt mức kỷ lục </w:t>
      </w:r>
      <w:r w:rsidRPr="00D85BC3">
        <w:rPr>
          <w:rStyle w:val="Strong"/>
          <w:b w:val="0"/>
          <w:sz w:val="26"/>
          <w:szCs w:val="26"/>
        </w:rPr>
        <w:t>41,6 tỷ tấn</w:t>
      </w:r>
      <w:r w:rsidRPr="00D85BC3">
        <w:rPr>
          <w:sz w:val="26"/>
          <w:szCs w:val="26"/>
        </w:rPr>
        <w:t xml:space="preserve">, tăng từ </w:t>
      </w:r>
      <w:r w:rsidRPr="00D85BC3">
        <w:rPr>
          <w:rStyle w:val="Strong"/>
          <w:b w:val="0"/>
          <w:sz w:val="26"/>
          <w:szCs w:val="26"/>
        </w:rPr>
        <w:t>40,6 tỷ tấn</w:t>
      </w:r>
      <w:r w:rsidRPr="00D85BC3">
        <w:rPr>
          <w:sz w:val="26"/>
          <w:szCs w:val="26"/>
        </w:rPr>
        <w:t xml:space="preserve"> của năm trước. Báo cáo kết luận rằng: “Không có dấu hiệu nào cho thấy thế giới đã đạt đỉnh trong phát thải CO₂ từ nhiên liệu hóa thạch.”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Trên thực tế, sự gia tăng liên tục của phát thải carbon trong thập kỷ qua cho thấy những </w:t>
      </w:r>
      <w:r w:rsidRPr="00D85BC3">
        <w:rPr>
          <w:rStyle w:val="Strong"/>
          <w:b w:val="0"/>
          <w:sz w:val="26"/>
          <w:szCs w:val="26"/>
        </w:rPr>
        <w:t>lỗ hổng lớn trong công nghệ tiết kiệm năng lượng hiện tại</w:t>
      </w:r>
      <w:r w:rsidRPr="00D85BC3">
        <w:rPr>
          <w:sz w:val="26"/>
          <w:szCs w:val="26"/>
        </w:rPr>
        <w:t>. Dù có nhiều nỗ lực thúc đẩy sử dụng nhiên liệu sạch, điều đó cần được kết hợp với việc mở rộng các kỹ thuật tái chế carbon.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lastRenderedPageBreak/>
        <w:t xml:space="preserve">Một trong những giải pháp quy mô lớn chính là </w:t>
      </w:r>
      <w:r w:rsidRPr="00D85BC3">
        <w:rPr>
          <w:rStyle w:val="Strong"/>
          <w:sz w:val="26"/>
          <w:szCs w:val="26"/>
        </w:rPr>
        <w:t>CCS</w:t>
      </w:r>
      <w:r w:rsidRPr="00D85BC3">
        <w:rPr>
          <w:sz w:val="26"/>
          <w:szCs w:val="26"/>
        </w:rPr>
        <w:t xml:space="preserve">, trong đó CO₂ được tách ra khỏi khí thải và sau đó được </w:t>
      </w:r>
      <w:r w:rsidRPr="00D85BC3">
        <w:rPr>
          <w:rStyle w:val="Strong"/>
          <w:b w:val="0"/>
          <w:sz w:val="26"/>
          <w:szCs w:val="26"/>
        </w:rPr>
        <w:t>lưu trữ dưới lòng đất</w:t>
      </w:r>
      <w:r w:rsidRPr="00D85BC3">
        <w:rPr>
          <w:sz w:val="26"/>
          <w:szCs w:val="26"/>
        </w:rPr>
        <w:t>, chủ yếu trong các mỏ đã cạn</w:t>
      </w:r>
      <w:r w:rsidRPr="00D85BC3">
        <w:rPr>
          <w:sz w:val="26"/>
          <w:szCs w:val="26"/>
        </w:rPr>
        <w:t xml:space="preserve"> </w:t>
      </w:r>
      <w:r w:rsidRPr="00D85BC3">
        <w:rPr>
          <w:sz w:val="26"/>
          <w:szCs w:val="26"/>
        </w:rPr>
        <w:t xml:space="preserve">dầu khí </w:t>
      </w:r>
      <w:r>
        <w:rPr>
          <w:sz w:val="26"/>
          <w:szCs w:val="26"/>
        </w:rPr>
        <w:t xml:space="preserve">ở </w:t>
      </w:r>
      <w:r w:rsidRPr="00D85BC3">
        <w:rPr>
          <w:sz w:val="26"/>
          <w:szCs w:val="26"/>
        </w:rPr>
        <w:t xml:space="preserve">ngoài khơi. Tuy nhiên, </w:t>
      </w:r>
      <w:r w:rsidRPr="00D85BC3">
        <w:rPr>
          <w:rStyle w:val="Strong"/>
          <w:b w:val="0"/>
          <w:sz w:val="26"/>
          <w:szCs w:val="26"/>
        </w:rPr>
        <w:t>những lo ngại về môi trường</w:t>
      </w:r>
      <w:r w:rsidRPr="00D85BC3">
        <w:rPr>
          <w:sz w:val="26"/>
          <w:szCs w:val="26"/>
        </w:rPr>
        <w:t xml:space="preserve"> gần đây – rằng CO₂ lưu trữ có thể rò rỉ ra khí quyển – đã dẫn đến việc đánh giá </w:t>
      </w:r>
      <w:r>
        <w:rPr>
          <w:sz w:val="26"/>
          <w:szCs w:val="26"/>
        </w:rPr>
        <w:t xml:space="preserve">lại </w:t>
      </w:r>
      <w:r w:rsidRPr="00D85BC3">
        <w:rPr>
          <w:sz w:val="26"/>
          <w:szCs w:val="26"/>
        </w:rPr>
        <w:t>CCS.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Vì vậy, thay vì chỉ lưu trữ CO₂, công nghệ mới </w:t>
      </w:r>
      <w:bookmarkStart w:id="0" w:name="_GoBack"/>
      <w:r w:rsidRPr="00F428D3">
        <w:rPr>
          <w:rStyle w:val="Strong"/>
          <w:b w:val="0"/>
          <w:sz w:val="26"/>
          <w:szCs w:val="26"/>
        </w:rPr>
        <w:t>chuyển</w:t>
      </w:r>
      <w:r w:rsidRPr="00D85BC3">
        <w:rPr>
          <w:rStyle w:val="Strong"/>
          <w:b w:val="0"/>
          <w:sz w:val="26"/>
          <w:szCs w:val="26"/>
        </w:rPr>
        <w:t xml:space="preserve"> </w:t>
      </w:r>
      <w:bookmarkEnd w:id="0"/>
      <w:r w:rsidRPr="00D85BC3">
        <w:rPr>
          <w:rStyle w:val="Strong"/>
          <w:b w:val="0"/>
          <w:sz w:val="26"/>
          <w:szCs w:val="26"/>
        </w:rPr>
        <w:t>hóa CO₂ thành hóa chất công nghiệp có giá trị</w:t>
      </w:r>
      <w:r w:rsidRPr="00D85BC3">
        <w:rPr>
          <w:b/>
          <w:sz w:val="26"/>
          <w:szCs w:val="26"/>
        </w:rPr>
        <w:t xml:space="preserve"> </w:t>
      </w:r>
      <w:r w:rsidRPr="00D85BC3">
        <w:rPr>
          <w:sz w:val="26"/>
          <w:szCs w:val="26"/>
        </w:rPr>
        <w:t xml:space="preserve">thông qua quy trình gọi là </w:t>
      </w:r>
      <w:r w:rsidRPr="00D85BC3">
        <w:rPr>
          <w:rStyle w:val="Strong"/>
          <w:b w:val="0"/>
          <w:sz w:val="26"/>
          <w:szCs w:val="26"/>
        </w:rPr>
        <w:t xml:space="preserve">thu giữ và sử dụng carbon </w:t>
      </w:r>
      <w:r w:rsidRPr="00D85BC3">
        <w:rPr>
          <w:rStyle w:val="Strong"/>
          <w:sz w:val="26"/>
          <w:szCs w:val="26"/>
        </w:rPr>
        <w:t>(CCU)</w:t>
      </w:r>
      <w:r w:rsidRPr="00D85BC3">
        <w:rPr>
          <w:sz w:val="26"/>
          <w:szCs w:val="26"/>
        </w:rPr>
        <w:t xml:space="preserve">. Việc sản xuất nhiên liệu tổng hợp cho tàu biển – yếu tố then chốt trong chiến lược </w:t>
      </w:r>
      <w:r>
        <w:rPr>
          <w:sz w:val="26"/>
          <w:szCs w:val="26"/>
        </w:rPr>
        <w:t>loại khí thải</w:t>
      </w:r>
      <w:r w:rsidRPr="00D85BC3">
        <w:rPr>
          <w:sz w:val="26"/>
          <w:szCs w:val="26"/>
        </w:rPr>
        <w:t xml:space="preserve"> carbon của ngành – đang dựa vào việc tận dụng CO₂ đã thu giữ.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Mặc dù CCS đã được sử dụng trong vài thập kỷ, nó vẫn được coi là một lĩnh vực </w:t>
      </w:r>
      <w:r w:rsidRPr="00D85BC3">
        <w:rPr>
          <w:rStyle w:val="Strong"/>
          <w:b w:val="0"/>
          <w:sz w:val="26"/>
          <w:szCs w:val="26"/>
        </w:rPr>
        <w:t>đang phát triển</w:t>
      </w:r>
      <w:r w:rsidRPr="00D85BC3">
        <w:rPr>
          <w:sz w:val="26"/>
          <w:szCs w:val="26"/>
        </w:rPr>
        <w:t xml:space="preserve">. Các chương trình hành động khí hậu hiện nay đã khiến </w:t>
      </w:r>
      <w:r w:rsidRPr="00D85BC3">
        <w:rPr>
          <w:rStyle w:val="Strong"/>
          <w:b w:val="0"/>
          <w:sz w:val="26"/>
          <w:szCs w:val="26"/>
        </w:rPr>
        <w:t>nhu cầu về CCS tăng vọt</w:t>
      </w:r>
      <w:r w:rsidRPr="00D85BC3">
        <w:rPr>
          <w:sz w:val="26"/>
          <w:szCs w:val="26"/>
        </w:rPr>
        <w:t xml:space="preserve">, đặc biệt </w:t>
      </w:r>
      <w:r>
        <w:rPr>
          <w:sz w:val="26"/>
          <w:szCs w:val="26"/>
        </w:rPr>
        <w:t xml:space="preserve">là </w:t>
      </w:r>
      <w:r w:rsidRPr="00D85BC3">
        <w:rPr>
          <w:sz w:val="26"/>
          <w:szCs w:val="26"/>
        </w:rPr>
        <w:t>trong lĩnh vực năng lượng.</w:t>
      </w:r>
    </w:p>
    <w:p w:rsidR="00D85BC3" w:rsidRPr="00D85BC3" w:rsidRDefault="00D85BC3" w:rsidP="00D85BC3">
      <w:pPr>
        <w:pStyle w:val="Heading3"/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5BC3">
        <w:rPr>
          <w:rFonts w:ascii="Times New Roman" w:hAnsi="Times New Roman" w:cs="Times New Roman"/>
          <w:b/>
          <w:sz w:val="26"/>
          <w:szCs w:val="26"/>
        </w:rPr>
        <w:t>Ngành hàng hải và cơ hội trong chuỗi giá trị CO₂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Điều quan trọng nhất là sự phát triển của CCS đã tạo ra </w:t>
      </w:r>
      <w:r w:rsidRPr="006B64D8">
        <w:rPr>
          <w:rStyle w:val="Strong"/>
          <w:b w:val="0"/>
          <w:sz w:val="26"/>
          <w:szCs w:val="26"/>
        </w:rPr>
        <w:t>một chuỗi giá trị CO₂ mới</w:t>
      </w:r>
      <w:r w:rsidRPr="00D85BC3">
        <w:rPr>
          <w:sz w:val="26"/>
          <w:szCs w:val="26"/>
        </w:rPr>
        <w:t xml:space="preserve">. Ngành hàng hải đang đứng trước nhiều cơ hội, với </w:t>
      </w:r>
      <w:r w:rsidRPr="006B64D8">
        <w:rPr>
          <w:rStyle w:val="Strong"/>
          <w:b w:val="0"/>
          <w:sz w:val="26"/>
          <w:szCs w:val="26"/>
        </w:rPr>
        <w:t>nhu cầu tăng cao đối với các tàu vận chuyển CO₂ hóa lỏng (LCO₂)</w:t>
      </w:r>
      <w:r w:rsidRPr="00D85BC3">
        <w:rPr>
          <w:sz w:val="26"/>
          <w:szCs w:val="26"/>
        </w:rPr>
        <w:t>.</w:t>
      </w:r>
    </w:p>
    <w:p w:rsidR="00D85BC3" w:rsidRPr="00D85BC3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Theo báo cáo </w:t>
      </w:r>
      <w:r w:rsidRPr="00D85BC3">
        <w:rPr>
          <w:rStyle w:val="Emphasis"/>
          <w:sz w:val="26"/>
          <w:szCs w:val="26"/>
        </w:rPr>
        <w:t>Energy Transition Outlook 2023</w:t>
      </w:r>
      <w:r w:rsidRPr="00D85BC3">
        <w:rPr>
          <w:sz w:val="26"/>
          <w:szCs w:val="26"/>
        </w:rPr>
        <w:t xml:space="preserve"> của DNV:</w:t>
      </w:r>
      <w:r w:rsidR="006B64D8">
        <w:rPr>
          <w:sz w:val="26"/>
          <w:szCs w:val="26"/>
        </w:rPr>
        <w:t xml:space="preserve"> </w:t>
      </w:r>
      <w:r w:rsidRPr="00D85BC3">
        <w:rPr>
          <w:sz w:val="26"/>
          <w:szCs w:val="26"/>
        </w:rPr>
        <w:t xml:space="preserve">Đội tàu vận chuyển LCO₂ toàn cầu dự kiến sẽ đạt </w:t>
      </w:r>
      <w:r w:rsidRPr="006B64D8">
        <w:rPr>
          <w:rStyle w:val="Strong"/>
          <w:b w:val="0"/>
          <w:sz w:val="26"/>
          <w:szCs w:val="26"/>
        </w:rPr>
        <w:t>41 tàu vào năm 2030</w:t>
      </w:r>
      <w:r w:rsidR="006B64D8">
        <w:rPr>
          <w:rStyle w:val="Strong"/>
          <w:b w:val="0"/>
          <w:sz w:val="26"/>
          <w:szCs w:val="26"/>
        </w:rPr>
        <w:t>, t</w:t>
      </w:r>
      <w:r w:rsidRPr="00D85BC3">
        <w:rPr>
          <w:sz w:val="26"/>
          <w:szCs w:val="26"/>
        </w:rPr>
        <w:t xml:space="preserve">ăng lên </w:t>
      </w:r>
      <w:r w:rsidRPr="006B64D8">
        <w:rPr>
          <w:rStyle w:val="Strong"/>
          <w:b w:val="0"/>
          <w:sz w:val="26"/>
          <w:szCs w:val="26"/>
        </w:rPr>
        <w:t>124 tàu vào năm 2040</w:t>
      </w:r>
      <w:r w:rsidR="006B64D8">
        <w:rPr>
          <w:rStyle w:val="Strong"/>
          <w:b w:val="0"/>
          <w:sz w:val="26"/>
          <w:szCs w:val="26"/>
        </w:rPr>
        <w:t xml:space="preserve"> và</w:t>
      </w:r>
      <w:r w:rsidRPr="00D85BC3">
        <w:rPr>
          <w:sz w:val="26"/>
          <w:szCs w:val="26"/>
        </w:rPr>
        <w:t xml:space="preserve"> </w:t>
      </w:r>
      <w:r w:rsidRPr="006B64D8">
        <w:rPr>
          <w:rStyle w:val="Strong"/>
          <w:b w:val="0"/>
          <w:sz w:val="26"/>
          <w:szCs w:val="26"/>
        </w:rPr>
        <w:t>270 tàu vào năm 2050</w:t>
      </w:r>
      <w:r w:rsidR="006B64D8">
        <w:rPr>
          <w:rStyle w:val="Strong"/>
          <w:b w:val="0"/>
          <w:sz w:val="26"/>
          <w:szCs w:val="26"/>
        </w:rPr>
        <w:t>.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Con số này có thể còn cao hơn nữa nếu các chính phủ trên thế giới </w:t>
      </w:r>
      <w:r w:rsidRPr="00D85BC3">
        <w:rPr>
          <w:rStyle w:val="Strong"/>
          <w:sz w:val="26"/>
          <w:szCs w:val="26"/>
        </w:rPr>
        <w:t>t</w:t>
      </w:r>
      <w:r w:rsidRPr="006B64D8">
        <w:rPr>
          <w:rStyle w:val="Strong"/>
          <w:b w:val="0"/>
          <w:sz w:val="26"/>
          <w:szCs w:val="26"/>
        </w:rPr>
        <w:t>hực hiện đúng cam kết khí hậu đạt trung hòa carbon vào năm 2050</w:t>
      </w:r>
      <w:r w:rsidRPr="00D85BC3">
        <w:rPr>
          <w:sz w:val="26"/>
          <w:szCs w:val="26"/>
        </w:rPr>
        <w:t xml:space="preserve">. Trong kịch bản như vậy, Cơ quan Năng lượng Quốc tế (IEA) dự báo rằng nhu cầu tiềm năng đối với tàu LCO₂ có thể lên tới </w:t>
      </w:r>
      <w:r w:rsidRPr="006B64D8">
        <w:rPr>
          <w:rStyle w:val="Strong"/>
          <w:b w:val="0"/>
          <w:sz w:val="26"/>
          <w:szCs w:val="26"/>
        </w:rPr>
        <w:t>2.500 tàu vào năm 2050</w:t>
      </w:r>
      <w:r w:rsidRPr="006B64D8">
        <w:rPr>
          <w:b/>
          <w:sz w:val="26"/>
          <w:szCs w:val="26"/>
        </w:rPr>
        <w:t>.</w:t>
      </w:r>
    </w:p>
    <w:p w:rsidR="00D85BC3" w:rsidRPr="00D85BC3" w:rsidRDefault="00D85BC3" w:rsidP="00D85BC3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D85BC3">
        <w:rPr>
          <w:sz w:val="26"/>
          <w:szCs w:val="26"/>
        </w:rPr>
        <w:t xml:space="preserve">Tuy nhiên, </w:t>
      </w:r>
      <w:r w:rsidRPr="006B64D8">
        <w:rPr>
          <w:rStyle w:val="Strong"/>
          <w:b w:val="0"/>
          <w:sz w:val="26"/>
          <w:szCs w:val="26"/>
        </w:rPr>
        <w:t>cần đầu tư quy mô lớn</w:t>
      </w:r>
      <w:r w:rsidRPr="00D85BC3">
        <w:rPr>
          <w:sz w:val="26"/>
          <w:szCs w:val="26"/>
        </w:rPr>
        <w:t xml:space="preserve"> để đóng mới các tàu chuyên dụng này.</w:t>
      </w:r>
    </w:p>
    <w:p w:rsidR="006B64D8" w:rsidRDefault="00D85BC3" w:rsidP="006B64D8">
      <w:pPr>
        <w:pStyle w:val="NormalWeb"/>
        <w:spacing w:before="120" w:beforeAutospacing="0" w:after="120" w:afterAutospacing="0"/>
        <w:jc w:val="both"/>
        <w:rPr>
          <w:rStyle w:val="Strong"/>
          <w:sz w:val="26"/>
          <w:szCs w:val="26"/>
        </w:rPr>
      </w:pPr>
      <w:r w:rsidRPr="006B64D8">
        <w:rPr>
          <w:rStyle w:val="Strong"/>
          <w:sz w:val="26"/>
          <w:szCs w:val="26"/>
        </w:rPr>
        <w:t xml:space="preserve">LỘ TRÌNH </w:t>
      </w:r>
      <w:r w:rsidR="006B64D8">
        <w:rPr>
          <w:rStyle w:val="Strong"/>
          <w:sz w:val="26"/>
          <w:szCs w:val="26"/>
        </w:rPr>
        <w:t>LOẠI BỎ KHÍ THẢI</w:t>
      </w:r>
      <w:r w:rsidRPr="006B64D8">
        <w:rPr>
          <w:rStyle w:val="Strong"/>
          <w:sz w:val="26"/>
          <w:szCs w:val="26"/>
        </w:rPr>
        <w:t xml:space="preserve"> CARBON?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 w:rsidRPr="006B64D8">
        <w:rPr>
          <w:sz w:val="26"/>
          <w:szCs w:val="26"/>
        </w:rPr>
        <w:t xml:space="preserve">Công nghệ thu giữ và lưu trữ carbon (CCS) được xem là một </w:t>
      </w:r>
      <w:r w:rsidRPr="006B64D8">
        <w:rPr>
          <w:rStyle w:val="Strong"/>
          <w:b w:val="0"/>
          <w:sz w:val="26"/>
          <w:szCs w:val="26"/>
        </w:rPr>
        <w:t>giải pháp trung hạn</w:t>
      </w:r>
      <w:r w:rsidRPr="006B64D8">
        <w:rPr>
          <w:sz w:val="26"/>
          <w:szCs w:val="26"/>
        </w:rPr>
        <w:t xml:space="preserve"> trong hành trình dài và tốn kém để </w:t>
      </w:r>
      <w:r w:rsidR="006B64D8">
        <w:rPr>
          <w:sz w:val="26"/>
          <w:szCs w:val="26"/>
        </w:rPr>
        <w:t>loại bỏ khí thải</w:t>
      </w:r>
      <w:r w:rsidRPr="006B64D8">
        <w:rPr>
          <w:sz w:val="26"/>
          <w:szCs w:val="26"/>
        </w:rPr>
        <w:t xml:space="preserve"> carbon cho ngành hàng hải.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Hiện nay, gần </w:t>
      </w:r>
      <w:r w:rsidRPr="006B64D8">
        <w:rPr>
          <w:rStyle w:val="Strong"/>
          <w:b w:val="0"/>
          <w:sz w:val="26"/>
          <w:szCs w:val="26"/>
        </w:rPr>
        <w:t xml:space="preserve">90% đội tàu </w:t>
      </w:r>
      <w:r w:rsidR="006B64D8">
        <w:rPr>
          <w:rStyle w:val="Strong"/>
          <w:b w:val="0"/>
          <w:sz w:val="26"/>
          <w:szCs w:val="26"/>
        </w:rPr>
        <w:t xml:space="preserve">biển </w:t>
      </w:r>
      <w:r w:rsidRPr="006B64D8">
        <w:rPr>
          <w:rStyle w:val="Strong"/>
          <w:b w:val="0"/>
          <w:sz w:val="26"/>
          <w:szCs w:val="26"/>
        </w:rPr>
        <w:t>toàn cầu</w:t>
      </w:r>
      <w:r w:rsidRPr="006B64D8">
        <w:rPr>
          <w:sz w:val="26"/>
          <w:szCs w:val="26"/>
        </w:rPr>
        <w:t xml:space="preserve"> vẫn sử dụng nhiên liệu hóa thạch truyền thống. Do đó, </w:t>
      </w:r>
      <w:r w:rsidRPr="006B64D8">
        <w:rPr>
          <w:rStyle w:val="Strong"/>
          <w:b w:val="0"/>
          <w:sz w:val="26"/>
          <w:szCs w:val="26"/>
        </w:rPr>
        <w:t>công nghệ thu giữ và lưu trữ carbon trên tàu (OCCS)</w:t>
      </w:r>
      <w:r w:rsidRPr="006B64D8">
        <w:rPr>
          <w:sz w:val="26"/>
          <w:szCs w:val="26"/>
        </w:rPr>
        <w:t xml:space="preserve"> có thể giúp cắt giảm đáng kể lượng phát thải. Việc </w:t>
      </w:r>
      <w:r w:rsidRPr="006B64D8">
        <w:rPr>
          <w:rStyle w:val="Strong"/>
          <w:b w:val="0"/>
          <w:sz w:val="26"/>
          <w:szCs w:val="26"/>
        </w:rPr>
        <w:t>chuyển đổi đội tàu hiện hữu sang nhiên liệu không carbon</w:t>
      </w:r>
      <w:r w:rsidRPr="006B64D8">
        <w:rPr>
          <w:sz w:val="26"/>
          <w:szCs w:val="26"/>
        </w:rPr>
        <w:t xml:space="preserve"> thường không khả thi về mặt chi phí, nên trang bị thêm OCCS trở thành một lựa chọn thực tế hơn trong nhiều trường hợp.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Theo ước tính của DNV, </w:t>
      </w:r>
      <w:r w:rsidR="006B64D8">
        <w:rPr>
          <w:sz w:val="26"/>
          <w:szCs w:val="26"/>
        </w:rPr>
        <w:t xml:space="preserve">hiện nay, </w:t>
      </w:r>
      <w:r w:rsidRPr="006B64D8">
        <w:rPr>
          <w:sz w:val="26"/>
          <w:szCs w:val="26"/>
        </w:rPr>
        <w:t xml:space="preserve">việc trang bị OCCS cho một tàu có thể </w:t>
      </w:r>
      <w:r w:rsidRPr="006B64D8">
        <w:rPr>
          <w:rStyle w:val="Strong"/>
          <w:b w:val="0"/>
          <w:sz w:val="26"/>
          <w:szCs w:val="26"/>
        </w:rPr>
        <w:t>tốn từ 1 đến 15 triệu USD</w:t>
      </w:r>
      <w:r w:rsidRPr="006B64D8">
        <w:rPr>
          <w:sz w:val="26"/>
          <w:szCs w:val="26"/>
        </w:rPr>
        <w:t xml:space="preserve">, tùy thuộc vào loại và kích thước tàu. Công nghệ này có thể </w:t>
      </w:r>
      <w:r w:rsidRPr="006B64D8">
        <w:rPr>
          <w:rStyle w:val="Strong"/>
          <w:b w:val="0"/>
          <w:sz w:val="26"/>
          <w:szCs w:val="26"/>
        </w:rPr>
        <w:t>giảm từ 10–40% lượng CO₂ thải ra</w:t>
      </w:r>
      <w:r w:rsidRPr="006B64D8">
        <w:rPr>
          <w:sz w:val="26"/>
          <w:szCs w:val="26"/>
        </w:rPr>
        <w:t xml:space="preserve">, và cần khoảng </w:t>
      </w:r>
      <w:r w:rsidRPr="006B64D8">
        <w:rPr>
          <w:rStyle w:val="Strong"/>
          <w:b w:val="0"/>
          <w:sz w:val="26"/>
          <w:szCs w:val="26"/>
        </w:rPr>
        <w:t>12 tháng để hoàn tất lắp đặt sau khi đặt hàng</w:t>
      </w:r>
      <w:r w:rsidRPr="006B64D8">
        <w:rPr>
          <w:sz w:val="26"/>
          <w:szCs w:val="26"/>
        </w:rPr>
        <w:t>.</w:t>
      </w:r>
    </w:p>
    <w:p w:rsidR="00D85BC3" w:rsidRPr="006B64D8" w:rsidRDefault="00D85BC3" w:rsidP="006B64D8">
      <w:pPr>
        <w:pStyle w:val="Heading3"/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4D8">
        <w:rPr>
          <w:rFonts w:ascii="Times New Roman" w:hAnsi="Times New Roman" w:cs="Times New Roman"/>
          <w:b/>
          <w:sz w:val="26"/>
          <w:szCs w:val="26"/>
        </w:rPr>
        <w:t>Những rào cản lớn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Tuy nhiên, OCCS cần vượt qua </w:t>
      </w:r>
      <w:r w:rsidRPr="006B64D8">
        <w:rPr>
          <w:rStyle w:val="Strong"/>
          <w:b w:val="0"/>
          <w:sz w:val="26"/>
          <w:szCs w:val="26"/>
        </w:rPr>
        <w:t>nhiều rào cản</w:t>
      </w:r>
      <w:r w:rsidRPr="006B64D8">
        <w:rPr>
          <w:sz w:val="26"/>
          <w:szCs w:val="26"/>
        </w:rPr>
        <w:t xml:space="preserve"> để đạt quy mô có ý nghĩa trong ngành hàng hải. Một trong những thách thức lớn nhất là </w:t>
      </w:r>
      <w:r w:rsidRPr="006B64D8">
        <w:rPr>
          <w:rStyle w:val="Strong"/>
          <w:b w:val="0"/>
          <w:sz w:val="26"/>
          <w:szCs w:val="26"/>
        </w:rPr>
        <w:t>sự thiếu chắc chắn về quy định pháp lý</w:t>
      </w:r>
      <w:r w:rsidRPr="006B64D8">
        <w:rPr>
          <w:sz w:val="26"/>
          <w:szCs w:val="26"/>
        </w:rPr>
        <w:t xml:space="preserve">, điều đang khiến nhiều chủ tàu e dè </w:t>
      </w:r>
      <w:r w:rsidR="006B64D8">
        <w:rPr>
          <w:sz w:val="26"/>
          <w:szCs w:val="26"/>
        </w:rPr>
        <w:t xml:space="preserve">trong </w:t>
      </w:r>
      <w:r w:rsidRPr="006B64D8">
        <w:rPr>
          <w:sz w:val="26"/>
          <w:szCs w:val="26"/>
        </w:rPr>
        <w:t>đầu tư.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“Một khoảng trống quan trọng trong quy định là </w:t>
      </w:r>
      <w:r w:rsidRPr="00F428D3">
        <w:rPr>
          <w:rStyle w:val="Strong"/>
          <w:b w:val="0"/>
          <w:sz w:val="26"/>
          <w:szCs w:val="26"/>
        </w:rPr>
        <w:t>ch</w:t>
      </w:r>
      <w:r w:rsidRPr="006B64D8">
        <w:rPr>
          <w:rStyle w:val="Strong"/>
          <w:b w:val="0"/>
          <w:sz w:val="26"/>
          <w:szCs w:val="26"/>
        </w:rPr>
        <w:t>ưa có khung pháp lý rõ ràng để ghi nhận lượng CO₂ đã thu giữ</w:t>
      </w:r>
      <w:r w:rsidRPr="006B64D8">
        <w:rPr>
          <w:b/>
          <w:sz w:val="26"/>
          <w:szCs w:val="26"/>
        </w:rPr>
        <w:t>,</w:t>
      </w:r>
      <w:r w:rsidRPr="006B64D8">
        <w:rPr>
          <w:sz w:val="26"/>
          <w:szCs w:val="26"/>
        </w:rPr>
        <w:t xml:space="preserve"> điều vốn rất cần thiết để khuyến khích các chủ tàu áp dụng OCCS,”</w:t>
      </w:r>
      <w:r w:rsidRPr="006B64D8">
        <w:rPr>
          <w:sz w:val="26"/>
          <w:szCs w:val="26"/>
        </w:rPr>
        <w:br/>
        <w:t xml:space="preserve">– </w:t>
      </w:r>
      <w:r w:rsidRPr="006B64D8">
        <w:rPr>
          <w:rStyle w:val="Emphasis"/>
          <w:sz w:val="26"/>
          <w:szCs w:val="26"/>
        </w:rPr>
        <w:t>Mathias Sørhaug, Giám đốc Phát triển Kinh doanh, CO₂ Shipping, DNV</w:t>
      </w:r>
      <w:r w:rsidRPr="006B64D8">
        <w:rPr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lastRenderedPageBreak/>
        <w:t xml:space="preserve">Ngoài ra, cần </w:t>
      </w:r>
      <w:r w:rsidRPr="006B64D8">
        <w:rPr>
          <w:rStyle w:val="Strong"/>
          <w:b w:val="0"/>
          <w:sz w:val="26"/>
          <w:szCs w:val="26"/>
        </w:rPr>
        <w:t>chính sách hỗ trợ sự phát triển của toàn bộ chuỗi giá trị CCS</w:t>
      </w:r>
      <w:r w:rsidRPr="006B64D8">
        <w:rPr>
          <w:sz w:val="26"/>
          <w:szCs w:val="26"/>
        </w:rPr>
        <w:t xml:space="preserve">, từ việc vận chuyển, lưu trữ cho đến sử dụng CO₂ sau khi được thu giữ. Nếu </w:t>
      </w:r>
      <w:r w:rsidRPr="006B64D8">
        <w:rPr>
          <w:rStyle w:val="Strong"/>
          <w:sz w:val="26"/>
          <w:szCs w:val="26"/>
        </w:rPr>
        <w:t>t</w:t>
      </w:r>
      <w:r w:rsidRPr="006B64D8">
        <w:rPr>
          <w:rStyle w:val="Strong"/>
          <w:b w:val="0"/>
          <w:sz w:val="26"/>
          <w:szCs w:val="26"/>
        </w:rPr>
        <w:t>hiếu cơ sở hạ tầng và quy định hỗ trợ</w:t>
      </w:r>
      <w:r w:rsidR="006B64D8">
        <w:rPr>
          <w:sz w:val="26"/>
          <w:szCs w:val="26"/>
        </w:rPr>
        <w:t xml:space="preserve"> thì </w:t>
      </w:r>
      <w:r w:rsidRPr="006B64D8">
        <w:rPr>
          <w:sz w:val="26"/>
          <w:szCs w:val="26"/>
        </w:rPr>
        <w:t xml:space="preserve">OCCS sẽ khó trở thành một giải pháp </w:t>
      </w:r>
      <w:r w:rsidR="006B64D8">
        <w:rPr>
          <w:sz w:val="26"/>
          <w:szCs w:val="26"/>
        </w:rPr>
        <w:t>loại bỏ khí thải</w:t>
      </w:r>
      <w:r w:rsidRPr="006B64D8">
        <w:rPr>
          <w:sz w:val="26"/>
          <w:szCs w:val="26"/>
        </w:rPr>
        <w:t xml:space="preserve"> carbon bền vững và mở rộng quy mô.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Tổ chức Hàng hải Quốc tế (IMO) đã cho biết rằng </w:t>
      </w:r>
      <w:r w:rsidRPr="006B64D8">
        <w:rPr>
          <w:rStyle w:val="Strong"/>
          <w:b w:val="0"/>
          <w:sz w:val="26"/>
          <w:szCs w:val="26"/>
        </w:rPr>
        <w:t>một kế hoạch hành động về OCCS có thể sẽ sẵn sàng vào năm 2028</w:t>
      </w:r>
      <w:r w:rsidRPr="006B64D8">
        <w:rPr>
          <w:b/>
          <w:sz w:val="26"/>
          <w:szCs w:val="26"/>
        </w:rPr>
        <w:t>.</w:t>
      </w:r>
    </w:p>
    <w:p w:rsidR="00D85BC3" w:rsidRPr="00F428D3" w:rsidRDefault="00D85BC3" w:rsidP="006B64D8">
      <w:pPr>
        <w:pStyle w:val="Heading3"/>
        <w:spacing w:before="120" w:after="12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428D3">
        <w:rPr>
          <w:rFonts w:ascii="Times New Roman" w:hAnsi="Times New Roman" w:cs="Times New Roman"/>
          <w:b/>
          <w:color w:val="auto"/>
          <w:sz w:val="26"/>
          <w:szCs w:val="26"/>
        </w:rPr>
        <w:t>DỰ ÁN THÍ ĐIỂM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Trong năm qua, </w:t>
      </w:r>
      <w:r w:rsidRPr="006B64D8">
        <w:rPr>
          <w:rStyle w:val="Strong"/>
          <w:b w:val="0"/>
          <w:sz w:val="26"/>
          <w:szCs w:val="26"/>
        </w:rPr>
        <w:t xml:space="preserve">các thử nghiệm OCCS </w:t>
      </w:r>
      <w:r w:rsidR="006B64D8">
        <w:rPr>
          <w:rStyle w:val="Strong"/>
          <w:b w:val="0"/>
          <w:sz w:val="26"/>
          <w:szCs w:val="26"/>
        </w:rPr>
        <w:t xml:space="preserve">đã </w:t>
      </w:r>
      <w:r w:rsidRPr="006B64D8">
        <w:rPr>
          <w:rStyle w:val="Strong"/>
          <w:b w:val="0"/>
          <w:sz w:val="26"/>
          <w:szCs w:val="26"/>
        </w:rPr>
        <w:t>gia tăng mạnh</w:t>
      </w:r>
      <w:r w:rsidRPr="006B64D8">
        <w:rPr>
          <w:sz w:val="26"/>
          <w:szCs w:val="26"/>
        </w:rPr>
        <w:t>, tạo cơ hội cho việc hoàn thiện công nghệ và bổ sung dữ liệu thực tế cần thiết.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Gần đây, tập đoàn đóng tàu Singapore </w:t>
      </w:r>
      <w:r w:rsidRPr="006B64D8">
        <w:rPr>
          <w:rStyle w:val="Strong"/>
          <w:b w:val="0"/>
          <w:sz w:val="26"/>
          <w:szCs w:val="26"/>
        </w:rPr>
        <w:t>Seatrium</w:t>
      </w:r>
      <w:r w:rsidRPr="006B64D8">
        <w:rPr>
          <w:sz w:val="26"/>
          <w:szCs w:val="26"/>
        </w:rPr>
        <w:t xml:space="preserve"> đã hoàn tất </w:t>
      </w:r>
      <w:r w:rsidRPr="006B64D8">
        <w:rPr>
          <w:rStyle w:val="Strong"/>
          <w:b w:val="0"/>
          <w:sz w:val="26"/>
          <w:szCs w:val="26"/>
        </w:rPr>
        <w:t xml:space="preserve">trang bị OCCS trọn gói cho tàu chở khí hóa lỏng LPG </w:t>
      </w:r>
      <w:r w:rsidRPr="006B64D8">
        <w:rPr>
          <w:rStyle w:val="Emphasis"/>
          <w:b/>
          <w:bCs/>
          <w:sz w:val="26"/>
          <w:szCs w:val="26"/>
        </w:rPr>
        <w:t>Clipper Eris</w:t>
      </w:r>
      <w:r w:rsidRPr="006B64D8">
        <w:rPr>
          <w:sz w:val="26"/>
          <w:szCs w:val="26"/>
        </w:rPr>
        <w:t xml:space="preserve">. Đây là cột mốc mở đầu cho </w:t>
      </w:r>
      <w:r w:rsidRPr="006B64D8">
        <w:rPr>
          <w:rStyle w:val="Strong"/>
          <w:b w:val="0"/>
          <w:sz w:val="26"/>
          <w:szCs w:val="26"/>
        </w:rPr>
        <w:t>chương trình nghiên cứu thí điểm kéo dài một năm</w:t>
      </w:r>
      <w:r w:rsidRPr="006B64D8">
        <w:rPr>
          <w:b/>
          <w:sz w:val="26"/>
          <w:szCs w:val="26"/>
        </w:rPr>
        <w:t>,</w:t>
      </w:r>
      <w:r w:rsidRPr="006B64D8">
        <w:rPr>
          <w:sz w:val="26"/>
          <w:szCs w:val="26"/>
        </w:rPr>
        <w:t xml:space="preserve"> với sự tham gia của Wärtsilä, MAN Energy Solutions, Viện nghiên cứu SINTEF và chủ tàu – công ty vận tải biển Solvang (Na Uy).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Hệ thống thu giữ lắp đặt là </w:t>
      </w:r>
      <w:r w:rsidRPr="006B64D8">
        <w:rPr>
          <w:rStyle w:val="Strong"/>
          <w:b w:val="0"/>
          <w:sz w:val="26"/>
          <w:szCs w:val="26"/>
        </w:rPr>
        <w:t>Wärtsilä CCS công suất 7 MW</w:t>
      </w:r>
      <w:r w:rsidRPr="006B64D8">
        <w:rPr>
          <w:sz w:val="26"/>
          <w:szCs w:val="26"/>
        </w:rPr>
        <w:t xml:space="preserve">, dự kiến có thể thu giữ </w:t>
      </w:r>
      <w:r w:rsidRPr="006B64D8">
        <w:rPr>
          <w:rStyle w:val="Strong"/>
          <w:b w:val="0"/>
          <w:sz w:val="26"/>
          <w:szCs w:val="26"/>
        </w:rPr>
        <w:t xml:space="preserve">70% lượng CO₂ phát thải từ </w:t>
      </w:r>
      <w:r w:rsidR="006B64D8">
        <w:rPr>
          <w:rStyle w:val="Strong"/>
          <w:b w:val="0"/>
          <w:sz w:val="26"/>
          <w:szCs w:val="26"/>
        </w:rPr>
        <w:t>máy</w:t>
      </w:r>
      <w:r w:rsidRPr="006B64D8">
        <w:rPr>
          <w:rStyle w:val="Strong"/>
          <w:b w:val="0"/>
          <w:sz w:val="26"/>
          <w:szCs w:val="26"/>
        </w:rPr>
        <w:t xml:space="preserve"> chính</w:t>
      </w:r>
      <w:r w:rsidRPr="006B64D8">
        <w:rPr>
          <w:b/>
          <w:sz w:val="26"/>
          <w:szCs w:val="26"/>
        </w:rPr>
        <w:t xml:space="preserve"> </w:t>
      </w:r>
      <w:r w:rsidRPr="006B64D8">
        <w:rPr>
          <w:sz w:val="26"/>
          <w:szCs w:val="26"/>
        </w:rPr>
        <w:t>của tàu.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Dự án bao gồm </w:t>
      </w:r>
      <w:r w:rsidRPr="006B64D8">
        <w:rPr>
          <w:rStyle w:val="Strong"/>
          <w:b w:val="0"/>
          <w:sz w:val="26"/>
          <w:szCs w:val="26"/>
        </w:rPr>
        <w:t>toàn bộ chuỗi xử lý CO₂</w:t>
      </w:r>
      <w:r w:rsidRPr="006B64D8">
        <w:rPr>
          <w:b/>
          <w:sz w:val="26"/>
          <w:szCs w:val="26"/>
        </w:rPr>
        <w:t>,</w:t>
      </w:r>
      <w:r w:rsidRPr="006B64D8">
        <w:rPr>
          <w:sz w:val="26"/>
          <w:szCs w:val="26"/>
        </w:rPr>
        <w:t xml:space="preserve"> từ hóa lỏng đến lưu trữ ngay trên tàu. Nếu kết quả khả quan, Solvang cho biết sẽ mở rộng công nghệ này cho các tàu khác, </w:t>
      </w:r>
      <w:r w:rsidRPr="006B64D8">
        <w:rPr>
          <w:rStyle w:val="Strong"/>
          <w:b w:val="0"/>
          <w:sz w:val="26"/>
          <w:szCs w:val="26"/>
        </w:rPr>
        <w:t>bao gồm cả tàu đóng mới dự kiến bàn giao trong giai đoạn 2026–2027</w:t>
      </w:r>
      <w:r w:rsidRPr="006B64D8">
        <w:rPr>
          <w:sz w:val="26"/>
          <w:szCs w:val="26"/>
        </w:rPr>
        <w:t>.</w:t>
      </w:r>
    </w:p>
    <w:p w:rsidR="00D85BC3" w:rsidRPr="006B64D8" w:rsidRDefault="00D85BC3" w:rsidP="006B64D8">
      <w:pPr>
        <w:pStyle w:val="Heading3"/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4D8">
        <w:rPr>
          <w:rFonts w:ascii="Times New Roman" w:hAnsi="Times New Roman" w:cs="Times New Roman"/>
          <w:b/>
          <w:sz w:val="26"/>
          <w:szCs w:val="26"/>
        </w:rPr>
        <w:t>DẤU ẤN TỪ OFFSHORE – TỪ FPSO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b/>
          <w:sz w:val="26"/>
          <w:szCs w:val="26"/>
        </w:rPr>
      </w:pPr>
      <w:r w:rsidRPr="006B64D8">
        <w:rPr>
          <w:sz w:val="26"/>
          <w:szCs w:val="26"/>
        </w:rPr>
        <w:t xml:space="preserve">Một tiến triển tích cực khác là </w:t>
      </w:r>
      <w:r w:rsidRPr="006B64D8">
        <w:rPr>
          <w:rStyle w:val="Strong"/>
          <w:b w:val="0"/>
          <w:sz w:val="26"/>
          <w:szCs w:val="26"/>
        </w:rPr>
        <w:t>FPSO đầu tiên trên thế giới sử dụng công nghệ thu giữ CO₂ sau đốt cháy (post-combustion CCS)</w:t>
      </w:r>
      <w:r w:rsidRPr="006B64D8">
        <w:rPr>
          <w:b/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Vào tháng 2 vừa qua, tập đoàn năng lượng Malaysia </w:t>
      </w:r>
      <w:r w:rsidRPr="006B64D8">
        <w:rPr>
          <w:rStyle w:val="Strong"/>
          <w:b w:val="0"/>
          <w:sz w:val="26"/>
          <w:szCs w:val="26"/>
        </w:rPr>
        <w:t>Yinson</w:t>
      </w:r>
      <w:r w:rsidRPr="006B64D8">
        <w:rPr>
          <w:sz w:val="26"/>
          <w:szCs w:val="26"/>
        </w:rPr>
        <w:t xml:space="preserve"> đã tổ chức lễ đặt tên cho </w:t>
      </w:r>
      <w:r w:rsidRPr="006B64D8">
        <w:rPr>
          <w:rStyle w:val="Strong"/>
          <w:b w:val="0"/>
          <w:sz w:val="26"/>
          <w:szCs w:val="26"/>
        </w:rPr>
        <w:t>FPSO Agogo</w:t>
      </w:r>
      <w:r w:rsidRPr="006B64D8">
        <w:rPr>
          <w:sz w:val="26"/>
          <w:szCs w:val="26"/>
        </w:rPr>
        <w:t xml:space="preserve">, đánh dấu việc hoàn tất đóng mới tại </w:t>
      </w:r>
      <w:r w:rsidRPr="006B64D8">
        <w:rPr>
          <w:rStyle w:val="Strong"/>
          <w:b w:val="0"/>
          <w:sz w:val="26"/>
          <w:szCs w:val="26"/>
        </w:rPr>
        <w:t>Cosco Shipyard, Thượng Hải</w:t>
      </w:r>
      <w:r w:rsidRPr="006B64D8">
        <w:rPr>
          <w:sz w:val="26"/>
          <w:szCs w:val="26"/>
        </w:rPr>
        <w:t>.</w:t>
      </w:r>
      <w:r w:rsidR="006B64D8">
        <w:rPr>
          <w:sz w:val="26"/>
          <w:szCs w:val="26"/>
        </w:rPr>
        <w:t xml:space="preserve"> </w:t>
      </w:r>
      <w:r w:rsidRPr="006B64D8">
        <w:rPr>
          <w:sz w:val="26"/>
          <w:szCs w:val="26"/>
        </w:rPr>
        <w:t xml:space="preserve">FPSO này có </w:t>
      </w:r>
      <w:r w:rsidRPr="006B64D8">
        <w:rPr>
          <w:rStyle w:val="Strong"/>
          <w:b w:val="0"/>
          <w:sz w:val="26"/>
          <w:szCs w:val="26"/>
        </w:rPr>
        <w:t>công suất khai thác 120.000 thùng dầu/ngày</w:t>
      </w:r>
      <w:r w:rsidRPr="006B64D8">
        <w:rPr>
          <w:sz w:val="26"/>
          <w:szCs w:val="26"/>
        </w:rPr>
        <w:t xml:space="preserve"> và sẽ được triển khai tại mỏ dầu </w:t>
      </w:r>
      <w:r w:rsidRPr="006B64D8">
        <w:rPr>
          <w:rStyle w:val="Strong"/>
          <w:b w:val="0"/>
          <w:sz w:val="26"/>
          <w:szCs w:val="26"/>
        </w:rPr>
        <w:t xml:space="preserve">Agogo, cách bờ biển Angola khoảng 110 </w:t>
      </w:r>
      <w:r w:rsidR="006B64D8">
        <w:rPr>
          <w:rStyle w:val="Strong"/>
          <w:b w:val="0"/>
          <w:sz w:val="26"/>
          <w:szCs w:val="26"/>
        </w:rPr>
        <w:t>hải lý</w:t>
      </w:r>
      <w:r w:rsidRPr="006B64D8">
        <w:rPr>
          <w:b/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Sử dụng hệ thống hấp thụ để thu giữ CO₂ từ khí thải, Yinson cho biết FPSO Agogo có thể </w:t>
      </w:r>
      <w:r w:rsidRPr="006B64D8">
        <w:rPr>
          <w:rStyle w:val="Strong"/>
          <w:b w:val="0"/>
          <w:sz w:val="26"/>
          <w:szCs w:val="26"/>
        </w:rPr>
        <w:t>giảm phát thải carbon đến 27%</w:t>
      </w:r>
      <w:r w:rsidRPr="006B64D8">
        <w:rPr>
          <w:b/>
          <w:sz w:val="26"/>
          <w:szCs w:val="26"/>
        </w:rPr>
        <w:t>,</w:t>
      </w:r>
      <w:r w:rsidRPr="006B64D8">
        <w:rPr>
          <w:sz w:val="26"/>
          <w:szCs w:val="26"/>
        </w:rPr>
        <w:t xml:space="preserve"> tương đương </w:t>
      </w:r>
      <w:r w:rsidRPr="006B64D8">
        <w:rPr>
          <w:rStyle w:val="Strong"/>
          <w:b w:val="0"/>
          <w:sz w:val="26"/>
          <w:szCs w:val="26"/>
        </w:rPr>
        <w:t>230.000 tấn CO₂ mỗi năm</w:t>
      </w:r>
      <w:r w:rsidRPr="006B64D8">
        <w:rPr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b/>
          <w:sz w:val="26"/>
          <w:szCs w:val="26"/>
        </w:rPr>
      </w:pPr>
      <w:r w:rsidRPr="006B64D8">
        <w:rPr>
          <w:sz w:val="26"/>
          <w:szCs w:val="26"/>
        </w:rPr>
        <w:t xml:space="preserve">Các nhà khai thác khác cũng đang tiến những bước quan trọng trong </w:t>
      </w:r>
      <w:r w:rsidRPr="006B64D8">
        <w:rPr>
          <w:rStyle w:val="Strong"/>
          <w:b w:val="0"/>
          <w:sz w:val="26"/>
          <w:szCs w:val="26"/>
        </w:rPr>
        <w:t>thương mại hóa hệ thống thu giữ CO₂ cho FPSO</w:t>
      </w:r>
      <w:r w:rsidRPr="006B64D8">
        <w:rPr>
          <w:b/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Tập đoàn năng lượng Brazil </w:t>
      </w:r>
      <w:r w:rsidRPr="006B64D8">
        <w:rPr>
          <w:rStyle w:val="Strong"/>
          <w:b w:val="0"/>
          <w:sz w:val="26"/>
          <w:szCs w:val="26"/>
        </w:rPr>
        <w:t>Petrobras</w:t>
      </w:r>
      <w:r w:rsidRPr="006B64D8">
        <w:rPr>
          <w:sz w:val="26"/>
          <w:szCs w:val="26"/>
        </w:rPr>
        <w:t xml:space="preserve"> bày tỏ sự quan tâm đến </w:t>
      </w:r>
      <w:r w:rsidRPr="006B64D8">
        <w:rPr>
          <w:rStyle w:val="Strong"/>
          <w:b w:val="0"/>
          <w:sz w:val="26"/>
          <w:szCs w:val="26"/>
        </w:rPr>
        <w:t>giải pháp thu giữ carbon dạng mô-đun</w:t>
      </w:r>
      <w:r w:rsidRPr="006B64D8">
        <w:rPr>
          <w:b/>
          <w:sz w:val="26"/>
          <w:szCs w:val="26"/>
        </w:rPr>
        <w:t xml:space="preserve"> </w:t>
      </w:r>
      <w:r w:rsidRPr="006B64D8">
        <w:rPr>
          <w:sz w:val="26"/>
          <w:szCs w:val="26"/>
        </w:rPr>
        <w:t>do</w:t>
      </w:r>
      <w:r w:rsidRPr="006B64D8">
        <w:rPr>
          <w:b/>
          <w:sz w:val="26"/>
          <w:szCs w:val="26"/>
        </w:rPr>
        <w:t xml:space="preserve"> </w:t>
      </w:r>
      <w:r w:rsidRPr="006B64D8">
        <w:rPr>
          <w:rStyle w:val="Strong"/>
          <w:b w:val="0"/>
          <w:sz w:val="26"/>
          <w:szCs w:val="26"/>
        </w:rPr>
        <w:t>SBM Offshore</w:t>
      </w:r>
      <w:r w:rsidRPr="006B64D8">
        <w:rPr>
          <w:sz w:val="26"/>
          <w:szCs w:val="26"/>
        </w:rPr>
        <w:t xml:space="preserve"> phát triển. Vào tháng 2, Petrobras đã giao </w:t>
      </w:r>
      <w:r w:rsidR="006B64D8">
        <w:rPr>
          <w:sz w:val="26"/>
          <w:szCs w:val="26"/>
        </w:rPr>
        <w:t xml:space="preserve">cho </w:t>
      </w:r>
      <w:r w:rsidRPr="006B64D8">
        <w:rPr>
          <w:sz w:val="26"/>
          <w:szCs w:val="26"/>
        </w:rPr>
        <w:t xml:space="preserve">SBM nghiên cứu tiềm năng lắp đặt hệ thống này trên các FPSO của họ. Hệ thống mô-đun này tích hợp công nghệ thu giữ CO₂ độc quyền của </w:t>
      </w:r>
      <w:r w:rsidRPr="006B64D8">
        <w:rPr>
          <w:rStyle w:val="Strong"/>
          <w:b w:val="0"/>
          <w:sz w:val="26"/>
          <w:szCs w:val="26"/>
        </w:rPr>
        <w:t>Mitsubishi Heavy Industries</w:t>
      </w:r>
      <w:r w:rsidRPr="006B64D8">
        <w:rPr>
          <w:sz w:val="26"/>
          <w:szCs w:val="26"/>
        </w:rPr>
        <w:t xml:space="preserve"> và đã được </w:t>
      </w:r>
      <w:r w:rsidRPr="006B64D8">
        <w:rPr>
          <w:rStyle w:val="Strong"/>
          <w:b w:val="0"/>
          <w:sz w:val="26"/>
          <w:szCs w:val="26"/>
        </w:rPr>
        <w:t xml:space="preserve">DNV cấp chứng nhận </w:t>
      </w:r>
      <w:r w:rsidR="006B64D8">
        <w:rPr>
          <w:rStyle w:val="Strong"/>
          <w:b w:val="0"/>
          <w:sz w:val="26"/>
          <w:szCs w:val="26"/>
        </w:rPr>
        <w:t>đăng kiểm</w:t>
      </w:r>
      <w:r w:rsidRPr="006B64D8">
        <w:rPr>
          <w:sz w:val="26"/>
          <w:szCs w:val="26"/>
        </w:rPr>
        <w:t>.</w:t>
      </w:r>
    </w:p>
    <w:p w:rsidR="00D85BC3" w:rsidRPr="006B64D8" w:rsidRDefault="00D85BC3" w:rsidP="006B64D8">
      <w:pPr>
        <w:pStyle w:val="Heading3"/>
        <w:spacing w:before="120"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64D8">
        <w:rPr>
          <w:rFonts w:ascii="Times New Roman" w:hAnsi="Times New Roman" w:cs="Times New Roman"/>
          <w:b/>
          <w:sz w:val="26"/>
          <w:szCs w:val="26"/>
        </w:rPr>
        <w:t xml:space="preserve">Tương lai </w:t>
      </w:r>
      <w:r w:rsidR="006B64D8">
        <w:rPr>
          <w:rFonts w:ascii="Times New Roman" w:hAnsi="Times New Roman" w:cs="Times New Roman"/>
          <w:b/>
          <w:sz w:val="26"/>
          <w:szCs w:val="26"/>
        </w:rPr>
        <w:t>của việc loại bỏ khí thải</w:t>
      </w:r>
      <w:r w:rsidRPr="006B64D8">
        <w:rPr>
          <w:rFonts w:ascii="Times New Roman" w:hAnsi="Times New Roman" w:cs="Times New Roman"/>
          <w:b/>
          <w:sz w:val="26"/>
          <w:szCs w:val="26"/>
        </w:rPr>
        <w:t xml:space="preserve"> carbon và chuyển dịch năng lượng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Với xu hướng toàn cầu hướng đến </w:t>
      </w:r>
      <w:r w:rsidRPr="006B64D8">
        <w:rPr>
          <w:rStyle w:val="Strong"/>
          <w:b w:val="0"/>
          <w:sz w:val="26"/>
          <w:szCs w:val="26"/>
        </w:rPr>
        <w:t>năng lượng sạch</w:t>
      </w:r>
      <w:r w:rsidRPr="006B64D8">
        <w:rPr>
          <w:sz w:val="26"/>
          <w:szCs w:val="26"/>
        </w:rPr>
        <w:t xml:space="preserve">, những bước đi này đóng vai trò quan trọng trong </w:t>
      </w:r>
      <w:r w:rsidRPr="006B64D8">
        <w:rPr>
          <w:rStyle w:val="Strong"/>
          <w:b w:val="0"/>
          <w:sz w:val="26"/>
          <w:szCs w:val="26"/>
        </w:rPr>
        <w:t>giảm rủi ro tài sản mắc kẹt (stranded assets)</w:t>
      </w:r>
      <w:r w:rsidRPr="006B64D8">
        <w:rPr>
          <w:sz w:val="26"/>
          <w:szCs w:val="26"/>
        </w:rPr>
        <w:t xml:space="preserve"> của ngành dầu khí – đồng thời tạo tiền đề cho một ngành hàng hải bền vững hơn trong tương lai.</w:t>
      </w:r>
    </w:p>
    <w:p w:rsidR="00D85BC3" w:rsidRPr="006B64D8" w:rsidRDefault="00D85BC3" w:rsidP="006B64D8">
      <w:pPr>
        <w:pStyle w:val="NormalWeb"/>
        <w:shd w:val="clear" w:color="auto" w:fill="FFFFFF"/>
        <w:spacing w:before="120" w:beforeAutospacing="0" w:after="120" w:afterAutospacing="0" w:line="360" w:lineRule="atLeast"/>
        <w:jc w:val="both"/>
        <w:rPr>
          <w:color w:val="333333"/>
          <w:sz w:val="26"/>
          <w:szCs w:val="26"/>
        </w:rPr>
      </w:pPr>
    </w:p>
    <w:p w:rsidR="00D85BC3" w:rsidRPr="00F428D3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F428D3">
        <w:rPr>
          <w:rStyle w:val="Strong"/>
          <w:sz w:val="26"/>
          <w:szCs w:val="26"/>
        </w:rPr>
        <w:lastRenderedPageBreak/>
        <w:t>SỰ SẴN SÀNG CỦA CÁC CẢNG BIỂN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Trong khi đó, các hệ thống thu giữ carbon (CCS) sẽ không hoàn chỉnh nếu </w:t>
      </w:r>
      <w:r w:rsidRPr="00F428D3">
        <w:rPr>
          <w:rStyle w:val="Strong"/>
          <w:b w:val="0"/>
          <w:sz w:val="26"/>
          <w:szCs w:val="26"/>
        </w:rPr>
        <w:t>thiếu cơ sở hạ tầng bốc dỡ – chủ yếu là tại các cảng biển</w:t>
      </w:r>
      <w:r w:rsidRPr="00F428D3">
        <w:rPr>
          <w:b/>
          <w:sz w:val="26"/>
          <w:szCs w:val="26"/>
        </w:rPr>
        <w:t>.</w:t>
      </w:r>
      <w:r w:rsidR="00F428D3">
        <w:rPr>
          <w:b/>
          <w:sz w:val="26"/>
          <w:szCs w:val="26"/>
        </w:rPr>
        <w:t xml:space="preserve"> </w:t>
      </w:r>
      <w:r w:rsidRPr="006B64D8">
        <w:rPr>
          <w:sz w:val="26"/>
          <w:szCs w:val="26"/>
        </w:rPr>
        <w:t xml:space="preserve">Hiện nay, việc bốc dỡ CO₂ hóa lỏng (LCO₂) vẫn còn ở </w:t>
      </w:r>
      <w:r w:rsidRPr="00F428D3">
        <w:rPr>
          <w:rStyle w:val="Strong"/>
          <w:b w:val="0"/>
          <w:sz w:val="26"/>
          <w:szCs w:val="26"/>
        </w:rPr>
        <w:t>giai đoạn sơ khai</w:t>
      </w:r>
      <w:r w:rsidRPr="006B64D8">
        <w:rPr>
          <w:sz w:val="26"/>
          <w:szCs w:val="26"/>
        </w:rPr>
        <w:t xml:space="preserve">. Rất ít cảng hiện có khả năng xử lý CO₂ như một loại sản phẩm hàng hóa. Tuy nhiên, điều này đang </w:t>
      </w:r>
      <w:r w:rsidRPr="00F428D3">
        <w:rPr>
          <w:rStyle w:val="Strong"/>
          <w:b w:val="0"/>
          <w:sz w:val="26"/>
          <w:szCs w:val="26"/>
        </w:rPr>
        <w:t>dần thay đổi</w:t>
      </w:r>
      <w:r w:rsidRPr="006B64D8">
        <w:rPr>
          <w:sz w:val="26"/>
          <w:szCs w:val="26"/>
        </w:rPr>
        <w:t xml:space="preserve">, với tiềm năng </w:t>
      </w:r>
      <w:r w:rsidRPr="00F428D3">
        <w:rPr>
          <w:rStyle w:val="Strong"/>
          <w:b w:val="0"/>
          <w:sz w:val="26"/>
          <w:szCs w:val="26"/>
        </w:rPr>
        <w:t>cải tạo và nâng cấp các cơ sở cảng hiện hữu</w:t>
      </w:r>
      <w:r w:rsidRPr="006B64D8">
        <w:rPr>
          <w:sz w:val="26"/>
          <w:szCs w:val="26"/>
        </w:rPr>
        <w:t xml:space="preserve">, minh chứng rõ ràng nhất là </w:t>
      </w:r>
      <w:r w:rsidRPr="00F428D3">
        <w:rPr>
          <w:rStyle w:val="Strong"/>
          <w:b w:val="0"/>
          <w:sz w:val="26"/>
          <w:szCs w:val="26"/>
        </w:rPr>
        <w:t>dự án Northern Lights</w:t>
      </w:r>
      <w:r w:rsidRPr="006B64D8">
        <w:rPr>
          <w:sz w:val="26"/>
          <w:szCs w:val="26"/>
        </w:rPr>
        <w:t xml:space="preserve"> vừa hoàn tất – xây dựng một </w:t>
      </w:r>
      <w:r w:rsidRPr="00F428D3">
        <w:rPr>
          <w:rStyle w:val="Strong"/>
          <w:b w:val="0"/>
          <w:sz w:val="26"/>
          <w:szCs w:val="26"/>
        </w:rPr>
        <w:t>bến lưu trữ CO₂ tại Øygarden</w:t>
      </w:r>
      <w:r w:rsidRPr="00F428D3">
        <w:rPr>
          <w:b/>
          <w:sz w:val="26"/>
          <w:szCs w:val="26"/>
        </w:rPr>
        <w:t>,</w:t>
      </w:r>
      <w:r w:rsidRPr="006B64D8">
        <w:rPr>
          <w:sz w:val="26"/>
          <w:szCs w:val="26"/>
        </w:rPr>
        <w:t xml:space="preserve"> gần Bergen (Na Uy).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Từ bến này, </w:t>
      </w:r>
      <w:r w:rsidRPr="00F428D3">
        <w:rPr>
          <w:rStyle w:val="Strong"/>
          <w:b w:val="0"/>
          <w:sz w:val="26"/>
          <w:szCs w:val="26"/>
        </w:rPr>
        <w:t>LCO₂ sẽ được vận chuyển bằng đường ống tới một địa điểm lưu trữ ngoài khơi, nằm dưới đáy biển Bắc</w:t>
      </w:r>
      <w:r w:rsidRPr="006B64D8">
        <w:rPr>
          <w:sz w:val="26"/>
          <w:szCs w:val="26"/>
        </w:rPr>
        <w:t xml:space="preserve">. Dự kiến đến năm 2030, </w:t>
      </w:r>
      <w:r w:rsidRPr="00F428D3">
        <w:rPr>
          <w:rStyle w:val="Strong"/>
          <w:b w:val="0"/>
          <w:sz w:val="26"/>
          <w:szCs w:val="26"/>
        </w:rPr>
        <w:t>năm cảng biển khác</w:t>
      </w:r>
      <w:r w:rsidRPr="006B64D8">
        <w:rPr>
          <w:sz w:val="26"/>
          <w:szCs w:val="26"/>
        </w:rPr>
        <w:t xml:space="preserve"> cũng sẽ có các cơ sở phục vụ vận chuyển và lưu trữ CO₂, bao gồm:</w:t>
      </w:r>
    </w:p>
    <w:p w:rsidR="00D85BC3" w:rsidRPr="00F428D3" w:rsidRDefault="00D85BC3" w:rsidP="006B64D8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b/>
          <w:sz w:val="26"/>
          <w:szCs w:val="26"/>
        </w:rPr>
      </w:pPr>
      <w:r w:rsidRPr="00F428D3">
        <w:rPr>
          <w:rStyle w:val="Strong"/>
          <w:b w:val="0"/>
          <w:sz w:val="26"/>
          <w:szCs w:val="26"/>
        </w:rPr>
        <w:t>Bremerhaven (Đức)</w:t>
      </w:r>
    </w:p>
    <w:p w:rsidR="00D85BC3" w:rsidRPr="00F428D3" w:rsidRDefault="00D85BC3" w:rsidP="006B64D8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b/>
          <w:sz w:val="26"/>
          <w:szCs w:val="26"/>
        </w:rPr>
      </w:pPr>
      <w:r w:rsidRPr="00F428D3">
        <w:rPr>
          <w:rStyle w:val="Strong"/>
          <w:b w:val="0"/>
          <w:sz w:val="26"/>
          <w:szCs w:val="26"/>
        </w:rPr>
        <w:t>Gdansk (Ba Lan)</w:t>
      </w:r>
    </w:p>
    <w:p w:rsidR="00D85BC3" w:rsidRPr="00F428D3" w:rsidRDefault="00D85BC3" w:rsidP="006B64D8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b/>
          <w:sz w:val="26"/>
          <w:szCs w:val="26"/>
        </w:rPr>
      </w:pPr>
      <w:r w:rsidRPr="00F428D3">
        <w:rPr>
          <w:rStyle w:val="Strong"/>
          <w:b w:val="0"/>
          <w:sz w:val="26"/>
          <w:szCs w:val="26"/>
        </w:rPr>
        <w:t>Gothenburg (Thụy Điển)</w:t>
      </w:r>
    </w:p>
    <w:p w:rsidR="00D85BC3" w:rsidRPr="00F428D3" w:rsidRDefault="00D85BC3" w:rsidP="006B64D8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b/>
          <w:sz w:val="26"/>
          <w:szCs w:val="26"/>
        </w:rPr>
      </w:pPr>
      <w:r w:rsidRPr="00F428D3">
        <w:rPr>
          <w:rStyle w:val="Strong"/>
          <w:b w:val="0"/>
          <w:sz w:val="26"/>
          <w:szCs w:val="26"/>
        </w:rPr>
        <w:t>Rotterdam (Hà Lan)</w:t>
      </w:r>
    </w:p>
    <w:p w:rsidR="00D85BC3" w:rsidRPr="00F428D3" w:rsidRDefault="00D85BC3" w:rsidP="006B64D8">
      <w:pPr>
        <w:pStyle w:val="NormalWeb"/>
        <w:numPr>
          <w:ilvl w:val="0"/>
          <w:numId w:val="2"/>
        </w:numPr>
        <w:spacing w:before="120" w:beforeAutospacing="0" w:after="120" w:afterAutospacing="0"/>
        <w:jc w:val="both"/>
        <w:rPr>
          <w:b/>
          <w:sz w:val="26"/>
          <w:szCs w:val="26"/>
        </w:rPr>
      </w:pPr>
      <w:r w:rsidRPr="00F428D3">
        <w:rPr>
          <w:rStyle w:val="Strong"/>
          <w:b w:val="0"/>
          <w:sz w:val="26"/>
          <w:szCs w:val="26"/>
        </w:rPr>
        <w:t>Zhoushan (Trung Quốc)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Vương quốc Anh cũng được kỳ vọng sẽ có thêm </w:t>
      </w:r>
      <w:r w:rsidRPr="00F428D3">
        <w:rPr>
          <w:rStyle w:val="Strong"/>
          <w:b w:val="0"/>
          <w:sz w:val="26"/>
          <w:szCs w:val="26"/>
        </w:rPr>
        <w:t>nhiều cảng đầu tư vào các bến lưu trữ CO₂</w:t>
      </w:r>
      <w:r w:rsidRPr="006B64D8">
        <w:rPr>
          <w:sz w:val="26"/>
          <w:szCs w:val="26"/>
        </w:rPr>
        <w:t xml:space="preserve">. Năm ngoái, chính phủ Anh đã cam kết </w:t>
      </w:r>
      <w:r w:rsidRPr="00F428D3">
        <w:rPr>
          <w:rStyle w:val="Strong"/>
          <w:b w:val="0"/>
          <w:sz w:val="26"/>
          <w:szCs w:val="26"/>
        </w:rPr>
        <w:t>gói tài trợ hơn 28 tỷ USD</w:t>
      </w:r>
      <w:r w:rsidRPr="006B64D8">
        <w:rPr>
          <w:sz w:val="26"/>
          <w:szCs w:val="26"/>
        </w:rPr>
        <w:t xml:space="preserve"> dành cho CCS trong vòng </w:t>
      </w:r>
      <w:r w:rsidRPr="00F428D3">
        <w:rPr>
          <w:rStyle w:val="Strong"/>
          <w:b w:val="0"/>
          <w:sz w:val="26"/>
          <w:szCs w:val="26"/>
        </w:rPr>
        <w:t>25 năm tới</w:t>
      </w:r>
      <w:r w:rsidRPr="00F428D3">
        <w:rPr>
          <w:b/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 xml:space="preserve">“Ngành hàng hải cần </w:t>
      </w:r>
      <w:r w:rsidRPr="00F428D3">
        <w:rPr>
          <w:rStyle w:val="Strong"/>
          <w:b w:val="0"/>
          <w:sz w:val="26"/>
          <w:szCs w:val="26"/>
        </w:rPr>
        <w:t>tích cực tham gia</w:t>
      </w:r>
      <w:r w:rsidRPr="006B64D8">
        <w:rPr>
          <w:sz w:val="26"/>
          <w:szCs w:val="26"/>
        </w:rPr>
        <w:t xml:space="preserve"> vào các sáng kiến phát triển công nghệ thu giữ và sử dụng carbon (CCU) gần các trung tâm vận tải biển chính,”</w:t>
      </w:r>
      <w:r w:rsidR="00F428D3">
        <w:rPr>
          <w:sz w:val="26"/>
          <w:szCs w:val="26"/>
        </w:rPr>
        <w:t xml:space="preserve"> </w:t>
      </w:r>
      <w:r w:rsidRPr="006B64D8">
        <w:rPr>
          <w:sz w:val="26"/>
          <w:szCs w:val="26"/>
        </w:rPr>
        <w:t xml:space="preserve">– </w:t>
      </w:r>
      <w:r w:rsidRPr="006B64D8">
        <w:rPr>
          <w:rStyle w:val="Emphasis"/>
          <w:rFonts w:eastAsiaTheme="majorEastAsia"/>
          <w:sz w:val="26"/>
          <w:szCs w:val="26"/>
        </w:rPr>
        <w:t>TS. Hamid Etemad, Chuyên gia Công nghệ Khí Toàn cầu tại Lloyd's Register</w:t>
      </w:r>
      <w:r w:rsidRPr="006B64D8">
        <w:rPr>
          <w:sz w:val="26"/>
          <w:szCs w:val="26"/>
        </w:rPr>
        <w:t>.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>Ông nhấn mạnh rằng:</w:t>
      </w:r>
    </w:p>
    <w:p w:rsidR="00D85BC3" w:rsidRPr="006B64D8" w:rsidRDefault="00D85BC3" w:rsidP="006B64D8">
      <w:pPr>
        <w:pStyle w:val="NormalWeb"/>
        <w:spacing w:before="120" w:beforeAutospacing="0" w:after="120" w:afterAutospacing="0"/>
        <w:jc w:val="both"/>
        <w:rPr>
          <w:sz w:val="26"/>
          <w:szCs w:val="26"/>
        </w:rPr>
      </w:pPr>
      <w:r w:rsidRPr="006B64D8">
        <w:rPr>
          <w:sz w:val="26"/>
          <w:szCs w:val="26"/>
        </w:rPr>
        <w:t>“</w:t>
      </w:r>
      <w:r w:rsidRPr="00F428D3">
        <w:rPr>
          <w:rStyle w:val="Strong"/>
          <w:b w:val="0"/>
          <w:sz w:val="26"/>
          <w:szCs w:val="26"/>
        </w:rPr>
        <w:t>Thành công của CCS phụ thuộc vào việc có sẵn hạ tầng tiếp nhận CO₂ tại các cảng và bến</w:t>
      </w:r>
      <w:r w:rsidRPr="00F428D3">
        <w:rPr>
          <w:b/>
          <w:sz w:val="26"/>
          <w:szCs w:val="26"/>
        </w:rPr>
        <w:t>,</w:t>
      </w:r>
      <w:r w:rsidRPr="006B64D8">
        <w:rPr>
          <w:sz w:val="26"/>
          <w:szCs w:val="26"/>
        </w:rPr>
        <w:t xml:space="preserve"> và chúng tôi hỗ trợ các quyết định đầu tư qua </w:t>
      </w:r>
      <w:r w:rsidRPr="00F428D3">
        <w:rPr>
          <w:rStyle w:val="Strong"/>
          <w:b w:val="0"/>
          <w:sz w:val="26"/>
          <w:szCs w:val="26"/>
        </w:rPr>
        <w:t>nghiên cứu khả thi, dự án thí điểm và quy</w:t>
      </w:r>
      <w:r w:rsidRPr="006B64D8">
        <w:rPr>
          <w:rStyle w:val="Strong"/>
          <w:sz w:val="26"/>
          <w:szCs w:val="26"/>
        </w:rPr>
        <w:t xml:space="preserve"> </w:t>
      </w:r>
      <w:r w:rsidRPr="00F428D3">
        <w:rPr>
          <w:rStyle w:val="Strong"/>
          <w:b w:val="0"/>
          <w:sz w:val="26"/>
          <w:szCs w:val="26"/>
        </w:rPr>
        <w:t>trình phê duyệt nguyên tắc (AiP)</w:t>
      </w:r>
      <w:r w:rsidRPr="006B64D8">
        <w:rPr>
          <w:sz w:val="26"/>
          <w:szCs w:val="26"/>
        </w:rPr>
        <w:t xml:space="preserve"> – từ đó mở đường cho việc </w:t>
      </w:r>
      <w:r w:rsidRPr="00F428D3">
        <w:rPr>
          <w:rStyle w:val="Strong"/>
          <w:b w:val="0"/>
          <w:sz w:val="26"/>
          <w:szCs w:val="26"/>
        </w:rPr>
        <w:t>triển khai CCU trên diện rộng trong ngành hàng hải</w:t>
      </w:r>
      <w:r w:rsidRPr="00F428D3">
        <w:rPr>
          <w:b/>
          <w:sz w:val="26"/>
          <w:szCs w:val="26"/>
        </w:rPr>
        <w:t>.</w:t>
      </w:r>
      <w:r w:rsidRPr="006B64D8">
        <w:rPr>
          <w:sz w:val="26"/>
          <w:szCs w:val="26"/>
        </w:rPr>
        <w:t>”</w:t>
      </w:r>
    </w:p>
    <w:p w:rsidR="00867711" w:rsidRDefault="00F428D3" w:rsidP="00F428D3">
      <w:pPr>
        <w:jc w:val="center"/>
      </w:pPr>
      <w:r>
        <w:t>---------------------------------------------</w:t>
      </w:r>
    </w:p>
    <w:sectPr w:rsidR="00867711" w:rsidSect="00D85BC3">
      <w:pgSz w:w="12240" w:h="15840"/>
      <w:pgMar w:top="900" w:right="117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6BE"/>
    <w:multiLevelType w:val="multilevel"/>
    <w:tmpl w:val="9B62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10AE5"/>
    <w:multiLevelType w:val="multilevel"/>
    <w:tmpl w:val="510A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D2"/>
    <w:rsid w:val="006B64D8"/>
    <w:rsid w:val="00867711"/>
    <w:rsid w:val="009145D2"/>
    <w:rsid w:val="00D85BC3"/>
    <w:rsid w:val="00F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9B05"/>
  <w15:chartTrackingRefBased/>
  <w15:docId w15:val="{BDCF9413-65D1-444A-8426-50FC5A50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4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B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45D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145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B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85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1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2025-06-22T09:39:00Z</dcterms:created>
  <dcterms:modified xsi:type="dcterms:W3CDTF">2025-06-22T10:04:00Z</dcterms:modified>
</cp:coreProperties>
</file>