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CE" w:rsidRPr="004F32CE" w:rsidRDefault="004F32CE" w:rsidP="004F32CE">
      <w:pPr>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4F32CE">
        <w:rPr>
          <w:rFonts w:ascii="Times New Roman" w:eastAsia="Times New Roman" w:hAnsi="Times New Roman" w:cs="Times New Roman"/>
          <w:b/>
          <w:color w:val="111111"/>
          <w:kern w:val="36"/>
          <w:sz w:val="40"/>
          <w:szCs w:val="40"/>
        </w:rPr>
        <w:t>IMO ban hành Hướng dẫn tạm thời về an toàn cho tàu chạy bằng nhiên liệu amoniac</w:t>
      </w:r>
    </w:p>
    <w:bookmarkEnd w:id="0"/>
    <w:p w:rsidR="004F32CE" w:rsidRPr="004F32CE" w:rsidRDefault="004F32CE" w:rsidP="004F32CE">
      <w:pPr>
        <w:spacing w:after="120" w:line="240" w:lineRule="auto"/>
        <w:jc w:val="right"/>
        <w:rPr>
          <w:rFonts w:ascii="Arial" w:eastAsia="Times New Roman" w:hAnsi="Arial" w:cs="Arial"/>
          <w:color w:val="444444"/>
          <w:sz w:val="24"/>
          <w:szCs w:val="24"/>
        </w:rPr>
      </w:pPr>
      <w:r w:rsidRPr="004F32CE">
        <w:rPr>
          <w:rFonts w:ascii="Arial" w:eastAsia="Times New Roman" w:hAnsi="Arial" w:cs="Arial"/>
          <w:color w:val="444444"/>
          <w:sz w:val="24"/>
          <w:szCs w:val="24"/>
        </w:rPr>
        <w:t> </w:t>
      </w:r>
      <w:hyperlink r:id="rId4" w:history="1">
        <w:r w:rsidRPr="004F32CE">
          <w:rPr>
            <w:rFonts w:ascii="Arial" w:eastAsia="Times New Roman" w:hAnsi="Arial" w:cs="Arial"/>
            <w:b/>
            <w:bCs/>
            <w:color w:val="005689"/>
            <w:sz w:val="24"/>
            <w:szCs w:val="24"/>
            <w:u w:val="single"/>
          </w:rPr>
          <w:t>maritimecyprus</w:t>
        </w:r>
      </w:hyperlink>
    </w:p>
    <w:p w:rsidR="004F32CE" w:rsidRPr="004F32CE" w:rsidRDefault="004F32CE" w:rsidP="004F32CE">
      <w:pPr>
        <w:spacing w:after="0" w:line="240" w:lineRule="auto"/>
        <w:rPr>
          <w:rFonts w:ascii="Merriweather Sans" w:eastAsia="Times New Roman" w:hAnsi="Merriweather Sans" w:cs="Times New Roman"/>
          <w:color w:val="222222"/>
          <w:sz w:val="23"/>
          <w:szCs w:val="23"/>
        </w:rPr>
      </w:pPr>
      <w:r w:rsidRPr="004F32CE">
        <w:rPr>
          <w:rFonts w:ascii="Merriweather Sans" w:eastAsia="Times New Roman" w:hAnsi="Merriweather Sans" w:cs="Times New Roman"/>
          <w:noProof/>
          <w:color w:val="222222"/>
          <w:sz w:val="23"/>
          <w:szCs w:val="23"/>
        </w:rPr>
        <w:drawing>
          <wp:inline distT="0" distB="0" distL="0" distR="0">
            <wp:extent cx="6111240" cy="3498158"/>
            <wp:effectExtent l="0" t="0" r="3810" b="7620"/>
            <wp:docPr id="1" name="Picture 1" descr="https://maritimecyprus.com/wp-content/uploads/2024/08/Ammonia-B-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08/Ammonia-B-696x3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9020" cy="3508336"/>
                    </a:xfrm>
                    <a:prstGeom prst="rect">
                      <a:avLst/>
                    </a:prstGeom>
                    <a:noFill/>
                    <a:ln>
                      <a:noFill/>
                    </a:ln>
                  </pic:spPr>
                </pic:pic>
              </a:graphicData>
            </a:graphic>
          </wp:inline>
        </w:drawing>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IMO đã ban hành Hướng dẫn tạm thời về an toàn cho tàu sử dụng amoniac làm nhiên liệu (MSC.1/Circ.1687), đánh dấu một cột mốc quan trọng trong việc hỗ trợ </w:t>
      </w:r>
      <w:r>
        <w:rPr>
          <w:rFonts w:ascii="Times New Roman" w:eastAsia="Times New Roman" w:hAnsi="Times New Roman" w:cs="Times New Roman"/>
          <w:color w:val="222222"/>
          <w:sz w:val="26"/>
          <w:szCs w:val="26"/>
        </w:rPr>
        <w:t>về pháp lý</w:t>
      </w:r>
      <w:r w:rsidRPr="004F32CE">
        <w:rPr>
          <w:rFonts w:ascii="Times New Roman" w:eastAsia="Times New Roman" w:hAnsi="Times New Roman" w:cs="Times New Roman"/>
          <w:color w:val="222222"/>
          <w:sz w:val="26"/>
          <w:szCs w:val="26"/>
        </w:rPr>
        <w:t xml:space="preserve"> cho </w:t>
      </w:r>
      <w:r>
        <w:rPr>
          <w:rFonts w:ascii="Times New Roman" w:eastAsia="Times New Roman" w:hAnsi="Times New Roman" w:cs="Times New Roman"/>
          <w:color w:val="222222"/>
          <w:sz w:val="26"/>
          <w:szCs w:val="26"/>
        </w:rPr>
        <w:t xml:space="preserve">việc sử dụng </w:t>
      </w:r>
      <w:r w:rsidRPr="004F32CE">
        <w:rPr>
          <w:rFonts w:ascii="Times New Roman" w:eastAsia="Times New Roman" w:hAnsi="Times New Roman" w:cs="Times New Roman"/>
          <w:color w:val="222222"/>
          <w:sz w:val="26"/>
          <w:szCs w:val="26"/>
        </w:rPr>
        <w:t xml:space="preserve">nhiên liệu thay thế. Được Tiểu ban CCC hoàn thiện và phê duyệt tại MSC 109, các hướng dẫn đưa ra các </w:t>
      </w:r>
      <w:r>
        <w:rPr>
          <w:rFonts w:ascii="Times New Roman" w:eastAsia="Times New Roman" w:hAnsi="Times New Roman" w:cs="Times New Roman"/>
          <w:color w:val="222222"/>
          <w:sz w:val="26"/>
          <w:szCs w:val="26"/>
        </w:rPr>
        <w:t>quy định ở mức độ</w:t>
      </w:r>
      <w:r w:rsidRPr="004F32CE">
        <w:rPr>
          <w:rFonts w:ascii="Times New Roman" w:eastAsia="Times New Roman" w:hAnsi="Times New Roman" w:cs="Times New Roman"/>
          <w:color w:val="222222"/>
          <w:sz w:val="26"/>
          <w:szCs w:val="26"/>
        </w:rPr>
        <w:t xml:space="preserve"> cao, dựa trên mục tiêu, đồng thời thừa nhận nhu cầu </w:t>
      </w:r>
      <w:r>
        <w:rPr>
          <w:rFonts w:ascii="Times New Roman" w:eastAsia="Times New Roman" w:hAnsi="Times New Roman" w:cs="Times New Roman"/>
          <w:color w:val="222222"/>
          <w:sz w:val="26"/>
          <w:szCs w:val="26"/>
        </w:rPr>
        <w:t>cần phải điều chỉnh thêm</w:t>
      </w:r>
      <w:r w:rsidRPr="004F32CE">
        <w:rPr>
          <w:rFonts w:ascii="Times New Roman" w:eastAsia="Times New Roman" w:hAnsi="Times New Roman" w:cs="Times New Roman"/>
          <w:color w:val="222222"/>
          <w:sz w:val="26"/>
          <w:szCs w:val="26"/>
        </w:rPr>
        <w:t xml:space="preserve"> trong tương lai. BIMCO đã tích cực đóng góp trong suốt quá trình này và tiếp tục hỗ trợ việc tiếp nhận nhiên liệu thay thế một cách an toàn cho các hoạt động vận </w:t>
      </w:r>
      <w:r>
        <w:rPr>
          <w:rFonts w:ascii="Times New Roman" w:eastAsia="Times New Roman" w:hAnsi="Times New Roman" w:cs="Times New Roman"/>
          <w:color w:val="222222"/>
          <w:sz w:val="26"/>
          <w:szCs w:val="26"/>
        </w:rPr>
        <w:t>tải biển</w:t>
      </w:r>
      <w:r w:rsidRPr="004F32CE">
        <w:rPr>
          <w:rFonts w:ascii="Times New Roman" w:eastAsia="Times New Roman" w:hAnsi="Times New Roman" w:cs="Times New Roman"/>
          <w:color w:val="222222"/>
          <w:sz w:val="26"/>
          <w:szCs w:val="26"/>
        </w:rPr>
        <w:t xml:space="preserve"> bền vững.</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Tổ chức Hàng hải Quốc tế (IMO) đã ban hành MSC.1/Circ.1687, Hướng dẫn tạm thời về an toàn cho tàu sử dụng amoniac làm nhiên liệu. </w:t>
      </w:r>
      <w:r>
        <w:rPr>
          <w:rFonts w:ascii="Times New Roman" w:eastAsia="Times New Roman" w:hAnsi="Times New Roman" w:cs="Times New Roman"/>
          <w:color w:val="222222"/>
          <w:sz w:val="26"/>
          <w:szCs w:val="26"/>
        </w:rPr>
        <w:t>Tiến trình</w:t>
      </w:r>
      <w:r w:rsidRPr="004F32CE">
        <w:rPr>
          <w:rFonts w:ascii="Times New Roman" w:eastAsia="Times New Roman" w:hAnsi="Times New Roman" w:cs="Times New Roman"/>
          <w:color w:val="222222"/>
          <w:sz w:val="26"/>
          <w:szCs w:val="26"/>
        </w:rPr>
        <w:t xml:space="preserve"> này phản ánh sự </w:t>
      </w:r>
      <w:r>
        <w:rPr>
          <w:rFonts w:ascii="Times New Roman" w:eastAsia="Times New Roman" w:hAnsi="Times New Roman" w:cs="Times New Roman"/>
          <w:color w:val="222222"/>
          <w:sz w:val="26"/>
          <w:szCs w:val="26"/>
        </w:rPr>
        <w:t>thừa</w:t>
      </w:r>
      <w:r w:rsidRPr="004F32CE">
        <w:rPr>
          <w:rFonts w:ascii="Times New Roman" w:eastAsia="Times New Roman" w:hAnsi="Times New Roman" w:cs="Times New Roman"/>
          <w:color w:val="222222"/>
          <w:sz w:val="26"/>
          <w:szCs w:val="26"/>
        </w:rPr>
        <w:t xml:space="preserve"> nhận ngày càng tăng về tiềm năng của amoniac như một nhiên liệu </w:t>
      </w:r>
      <w:r>
        <w:rPr>
          <w:rFonts w:ascii="Times New Roman" w:eastAsia="Times New Roman" w:hAnsi="Times New Roman" w:cs="Times New Roman"/>
          <w:color w:val="222222"/>
          <w:sz w:val="26"/>
          <w:szCs w:val="26"/>
        </w:rPr>
        <w:t>tàu biển</w:t>
      </w:r>
      <w:r w:rsidRPr="004F32CE">
        <w:rPr>
          <w:rFonts w:ascii="Times New Roman" w:eastAsia="Times New Roman" w:hAnsi="Times New Roman" w:cs="Times New Roman"/>
          <w:color w:val="222222"/>
          <w:sz w:val="26"/>
          <w:szCs w:val="26"/>
        </w:rPr>
        <w:t xml:space="preserve"> để hỗ trợ các mục tiêu </w:t>
      </w:r>
      <w:r>
        <w:rPr>
          <w:rFonts w:ascii="Times New Roman" w:eastAsia="Times New Roman" w:hAnsi="Times New Roman" w:cs="Times New Roman"/>
          <w:color w:val="222222"/>
          <w:sz w:val="26"/>
          <w:szCs w:val="26"/>
        </w:rPr>
        <w:t>loại bỏ khí thải</w:t>
      </w:r>
      <w:r w:rsidRPr="004F32CE">
        <w:rPr>
          <w:rFonts w:ascii="Times New Roman" w:eastAsia="Times New Roman" w:hAnsi="Times New Roman" w:cs="Times New Roman"/>
          <w:color w:val="222222"/>
          <w:sz w:val="26"/>
          <w:szCs w:val="26"/>
        </w:rPr>
        <w:t xml:space="preserve"> cacbon và nhu cầu về một cách tiếp cận có cấu trúc, dựa trên rủi ro để sử dụng an toàn amoniac.</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Ủy ban </w:t>
      </w:r>
      <w:proofErr w:type="gramStart"/>
      <w:r w:rsidRPr="004F32CE">
        <w:rPr>
          <w:rFonts w:ascii="Times New Roman" w:eastAsia="Times New Roman" w:hAnsi="Times New Roman" w:cs="Times New Roman"/>
          <w:color w:val="222222"/>
          <w:sz w:val="26"/>
          <w:szCs w:val="26"/>
        </w:rPr>
        <w:t>An</w:t>
      </w:r>
      <w:proofErr w:type="gramEnd"/>
      <w:r w:rsidRPr="004F32CE">
        <w:rPr>
          <w:rFonts w:ascii="Times New Roman" w:eastAsia="Times New Roman" w:hAnsi="Times New Roman" w:cs="Times New Roman"/>
          <w:color w:val="222222"/>
          <w:sz w:val="26"/>
          <w:szCs w:val="26"/>
        </w:rPr>
        <w:t xml:space="preserve"> toàn Hàng hải (MSC) đã phê duyệt các hướng dẫn </w:t>
      </w:r>
      <w:r>
        <w:rPr>
          <w:rFonts w:ascii="Times New Roman" w:eastAsia="Times New Roman" w:hAnsi="Times New Roman" w:cs="Times New Roman"/>
          <w:color w:val="222222"/>
          <w:sz w:val="26"/>
          <w:szCs w:val="26"/>
        </w:rPr>
        <w:t xml:space="preserve">này </w:t>
      </w:r>
      <w:r w:rsidRPr="004F32CE">
        <w:rPr>
          <w:rFonts w:ascii="Times New Roman" w:eastAsia="Times New Roman" w:hAnsi="Times New Roman" w:cs="Times New Roman"/>
          <w:color w:val="222222"/>
          <w:sz w:val="26"/>
          <w:szCs w:val="26"/>
        </w:rPr>
        <w:t xml:space="preserve">tại phiên họp thứ 109 vào tháng 12 năm 2024, sau khi Tiểu ban Vận chuyển Hàng hóa và Container (CCC) xây dựng và hoàn thiện tại phiên họp thứ 10 vào tháng 9 năm 2024. BIMCO đã tích cực tham gia vào mọi khía cạnh của công việc đóng góp </w:t>
      </w:r>
      <w:r>
        <w:rPr>
          <w:rFonts w:ascii="Times New Roman" w:eastAsia="Times New Roman" w:hAnsi="Times New Roman" w:cs="Times New Roman"/>
          <w:color w:val="222222"/>
          <w:sz w:val="26"/>
          <w:szCs w:val="26"/>
        </w:rPr>
        <w:t>xây dựng</w:t>
      </w:r>
      <w:r w:rsidRPr="004F32CE">
        <w:rPr>
          <w:rFonts w:ascii="Times New Roman" w:eastAsia="Times New Roman" w:hAnsi="Times New Roman" w:cs="Times New Roman"/>
          <w:color w:val="222222"/>
          <w:sz w:val="26"/>
          <w:szCs w:val="26"/>
        </w:rPr>
        <w:t xml:space="preserve"> hướng dẫn này và vào việc xây dựng các điều khoản bắt buộc trong tương lai.</w:t>
      </w:r>
    </w:p>
    <w:p w:rsidR="004F32CE" w:rsidRPr="004F32CE" w:rsidRDefault="004F32CE" w:rsidP="004F32CE">
      <w:pPr>
        <w:spacing w:before="120" w:after="120" w:line="240" w:lineRule="auto"/>
        <w:jc w:val="both"/>
        <w:rPr>
          <w:rFonts w:ascii="Times New Roman" w:eastAsia="Times New Roman" w:hAnsi="Times New Roman" w:cs="Times New Roman"/>
          <w:b/>
          <w:color w:val="222222"/>
          <w:sz w:val="26"/>
          <w:szCs w:val="26"/>
        </w:rPr>
      </w:pPr>
      <w:r w:rsidRPr="004F32CE">
        <w:rPr>
          <w:rFonts w:ascii="Times New Roman" w:eastAsia="Times New Roman" w:hAnsi="Times New Roman" w:cs="Times New Roman"/>
          <w:b/>
          <w:color w:val="222222"/>
          <w:sz w:val="26"/>
          <w:szCs w:val="26"/>
        </w:rPr>
        <w:t xml:space="preserve">Các điều khoản an toàn </w:t>
      </w:r>
      <w:r>
        <w:rPr>
          <w:rFonts w:ascii="Times New Roman" w:eastAsia="Times New Roman" w:hAnsi="Times New Roman" w:cs="Times New Roman"/>
          <w:b/>
          <w:color w:val="222222"/>
          <w:sz w:val="26"/>
          <w:szCs w:val="26"/>
        </w:rPr>
        <w:t>ở mức độ</w:t>
      </w:r>
      <w:r w:rsidRPr="004F32CE">
        <w:rPr>
          <w:rFonts w:ascii="Times New Roman" w:eastAsia="Times New Roman" w:hAnsi="Times New Roman" w:cs="Times New Roman"/>
          <w:b/>
          <w:color w:val="222222"/>
          <w:sz w:val="26"/>
          <w:szCs w:val="26"/>
        </w:rPr>
        <w:t xml:space="preserve"> cao dựa trên mục tiêu</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Các hướng dẫn tạm thời </w:t>
      </w:r>
      <w:r>
        <w:rPr>
          <w:rFonts w:ascii="Times New Roman" w:eastAsia="Times New Roman" w:hAnsi="Times New Roman" w:cs="Times New Roman"/>
          <w:color w:val="222222"/>
          <w:sz w:val="26"/>
          <w:szCs w:val="26"/>
        </w:rPr>
        <w:t>đưa ra</w:t>
      </w:r>
      <w:r w:rsidRPr="004F32CE">
        <w:rPr>
          <w:rFonts w:ascii="Times New Roman" w:eastAsia="Times New Roman" w:hAnsi="Times New Roman" w:cs="Times New Roman"/>
          <w:color w:val="222222"/>
          <w:sz w:val="26"/>
          <w:szCs w:val="26"/>
        </w:rPr>
        <w:t xml:space="preserve"> một khuôn khổ an toàn dựa trên mục tiêu và chức năng bao gồm thiết kế tàu, thiết bị, hoạt động, tiếp nhiên liệu, giảm thiểu độc tính và bảo vệ </w:t>
      </w:r>
      <w:r>
        <w:rPr>
          <w:rFonts w:ascii="Times New Roman" w:eastAsia="Times New Roman" w:hAnsi="Times New Roman" w:cs="Times New Roman"/>
          <w:color w:val="222222"/>
          <w:sz w:val="26"/>
          <w:szCs w:val="26"/>
        </w:rPr>
        <w:t xml:space="preserve">thuyền </w:t>
      </w:r>
      <w:r>
        <w:rPr>
          <w:rFonts w:ascii="Times New Roman" w:eastAsia="Times New Roman" w:hAnsi="Times New Roman" w:cs="Times New Roman"/>
          <w:color w:val="222222"/>
          <w:sz w:val="26"/>
          <w:szCs w:val="26"/>
        </w:rPr>
        <w:lastRenderedPageBreak/>
        <w:t>viên</w:t>
      </w:r>
      <w:r w:rsidRPr="004F32CE">
        <w:rPr>
          <w:rFonts w:ascii="Times New Roman" w:eastAsia="Times New Roman" w:hAnsi="Times New Roman" w:cs="Times New Roman"/>
          <w:color w:val="222222"/>
          <w:sz w:val="26"/>
          <w:szCs w:val="26"/>
        </w:rPr>
        <w:t xml:space="preserve">. Mặc dù các hướng dẫn </w:t>
      </w:r>
      <w:r>
        <w:rPr>
          <w:rFonts w:ascii="Times New Roman" w:eastAsia="Times New Roman" w:hAnsi="Times New Roman" w:cs="Times New Roman"/>
          <w:color w:val="222222"/>
          <w:sz w:val="26"/>
          <w:szCs w:val="26"/>
        </w:rPr>
        <w:t xml:space="preserve">này là </w:t>
      </w:r>
      <w:r w:rsidRPr="004F32CE">
        <w:rPr>
          <w:rFonts w:ascii="Times New Roman" w:eastAsia="Times New Roman" w:hAnsi="Times New Roman" w:cs="Times New Roman"/>
          <w:color w:val="222222"/>
          <w:sz w:val="26"/>
          <w:szCs w:val="26"/>
        </w:rPr>
        <w:t xml:space="preserve">không bắt buộc, nhưng chúng phù hợp chặt chẽ với Bộ luật IGF và các nguyên tắc </w:t>
      </w:r>
      <w:r>
        <w:rPr>
          <w:rFonts w:ascii="Times New Roman" w:eastAsia="Times New Roman" w:hAnsi="Times New Roman" w:cs="Times New Roman"/>
          <w:color w:val="222222"/>
          <w:sz w:val="26"/>
          <w:szCs w:val="26"/>
        </w:rPr>
        <w:t xml:space="preserve">của </w:t>
      </w:r>
      <w:r w:rsidRPr="004F32CE">
        <w:rPr>
          <w:rFonts w:ascii="Times New Roman" w:eastAsia="Times New Roman" w:hAnsi="Times New Roman" w:cs="Times New Roman"/>
          <w:color w:val="222222"/>
          <w:sz w:val="26"/>
          <w:szCs w:val="26"/>
        </w:rPr>
        <w:t>SOLAS, cung cấp cho các cơ quan quản lý và các bên liên quan trong ngành một điểm tham chiếu nhất quán khi các dự án sử dụng nhiên liệu amoniac xuất hiện.</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Các hướng dẫn nhằm mục đích đảm bảo rằng các hệ thống sử dụng nhiên liệu amoniac cung cấp ít nhất cùng mức độ an toàn và độ tin cậy như máy móc sử dụng nhiên liệu </w:t>
      </w:r>
      <w:r>
        <w:rPr>
          <w:rFonts w:ascii="Times New Roman" w:eastAsia="Times New Roman" w:hAnsi="Times New Roman" w:cs="Times New Roman"/>
          <w:color w:val="222222"/>
          <w:sz w:val="26"/>
          <w:szCs w:val="26"/>
        </w:rPr>
        <w:t xml:space="preserve">là </w:t>
      </w:r>
      <w:r w:rsidRPr="004F32CE">
        <w:rPr>
          <w:rFonts w:ascii="Times New Roman" w:eastAsia="Times New Roman" w:hAnsi="Times New Roman" w:cs="Times New Roman"/>
          <w:color w:val="222222"/>
          <w:sz w:val="26"/>
          <w:szCs w:val="26"/>
        </w:rPr>
        <w:t>dầu thông thường, đồng thời nhận ra các mối nguy hiểm cụ thể của amoniac, bao gồm độc tính cao, khả năng tạo ra bầu khí quyển dễ nổ và các thách thức về khả năng tương thích của vật liệu.</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Họ khuyến khích áp dụng sớm trong khi lưu ý rằng cần phải tinh chỉnh thêm khi </w:t>
      </w:r>
      <w:r>
        <w:rPr>
          <w:rFonts w:ascii="Times New Roman" w:eastAsia="Times New Roman" w:hAnsi="Times New Roman" w:cs="Times New Roman"/>
          <w:color w:val="222222"/>
          <w:sz w:val="26"/>
          <w:szCs w:val="26"/>
        </w:rPr>
        <w:t xml:space="preserve">đã </w:t>
      </w:r>
      <w:r w:rsidRPr="004F32CE">
        <w:rPr>
          <w:rFonts w:ascii="Times New Roman" w:eastAsia="Times New Roman" w:hAnsi="Times New Roman" w:cs="Times New Roman"/>
          <w:color w:val="222222"/>
          <w:sz w:val="26"/>
          <w:szCs w:val="26"/>
        </w:rPr>
        <w:t>có kinh nghiệm vận hành, đặc biệt là liên quan đến kiểm soát độc tính và hệ thống khẩn cấp.</w:t>
      </w:r>
    </w:p>
    <w:p w:rsidR="004F32CE" w:rsidRPr="004F32CE" w:rsidRDefault="004F32CE" w:rsidP="004F32CE">
      <w:pPr>
        <w:spacing w:before="120" w:after="120" w:line="240" w:lineRule="auto"/>
        <w:jc w:val="both"/>
        <w:rPr>
          <w:rFonts w:ascii="Times New Roman" w:eastAsia="Times New Roman" w:hAnsi="Times New Roman" w:cs="Times New Roman"/>
          <w:b/>
          <w:color w:val="222222"/>
          <w:sz w:val="26"/>
          <w:szCs w:val="26"/>
        </w:rPr>
      </w:pPr>
      <w:r w:rsidRPr="004F32CE">
        <w:rPr>
          <w:rFonts w:ascii="Times New Roman" w:eastAsia="Times New Roman" w:hAnsi="Times New Roman" w:cs="Times New Roman"/>
          <w:b/>
          <w:color w:val="222222"/>
          <w:sz w:val="26"/>
          <w:szCs w:val="26"/>
        </w:rPr>
        <w:t>Các diễn biến pháp lý liên quan</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Song song với các điều khoản tạm thời này, IMO đang tiến hành công việc trong </w:t>
      </w:r>
      <w:r>
        <w:rPr>
          <w:rFonts w:ascii="Times New Roman" w:eastAsia="Times New Roman" w:hAnsi="Times New Roman" w:cs="Times New Roman"/>
          <w:color w:val="222222"/>
          <w:sz w:val="26"/>
          <w:szCs w:val="26"/>
        </w:rPr>
        <w:t>nhiều</w:t>
      </w:r>
      <w:r w:rsidRPr="004F32CE">
        <w:rPr>
          <w:rFonts w:ascii="Times New Roman" w:eastAsia="Times New Roman" w:hAnsi="Times New Roman" w:cs="Times New Roman"/>
          <w:color w:val="222222"/>
          <w:sz w:val="26"/>
          <w:szCs w:val="26"/>
        </w:rPr>
        <w:t xml:space="preserve"> lĩnh vực.</w:t>
      </w:r>
    </w:p>
    <w:p w:rsidR="004F32CE" w:rsidRP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Để làm rõ việc áp dụng Bộ luật quốc tế</w:t>
      </w:r>
      <w:r>
        <w:rPr>
          <w:rFonts w:ascii="Times New Roman" w:eastAsia="Times New Roman" w:hAnsi="Times New Roman" w:cs="Times New Roman"/>
          <w:color w:val="222222"/>
          <w:sz w:val="26"/>
          <w:szCs w:val="26"/>
        </w:rPr>
        <w:t xml:space="preserve"> về</w:t>
      </w:r>
      <w:r w:rsidRPr="004F32CE">
        <w:rPr>
          <w:rFonts w:ascii="Times New Roman" w:eastAsia="Times New Roman" w:hAnsi="Times New Roman" w:cs="Times New Roman"/>
          <w:color w:val="222222"/>
          <w:sz w:val="26"/>
          <w:szCs w:val="26"/>
        </w:rPr>
        <w:t xml:space="preserve"> an toàn cho tàu sử dụng khí </w:t>
      </w:r>
      <w:r>
        <w:rPr>
          <w:rFonts w:ascii="Times New Roman" w:eastAsia="Times New Roman" w:hAnsi="Times New Roman" w:cs="Times New Roman"/>
          <w:color w:val="222222"/>
          <w:sz w:val="26"/>
          <w:szCs w:val="26"/>
        </w:rPr>
        <w:t xml:space="preserve">đốt </w:t>
      </w:r>
      <w:r w:rsidRPr="004F32CE">
        <w:rPr>
          <w:rFonts w:ascii="Times New Roman" w:eastAsia="Times New Roman" w:hAnsi="Times New Roman" w:cs="Times New Roman"/>
          <w:color w:val="222222"/>
          <w:sz w:val="26"/>
          <w:szCs w:val="26"/>
        </w:rPr>
        <w:t xml:space="preserve">hoặc các nhiên liệu có điểm bắt </w:t>
      </w:r>
      <w:r>
        <w:rPr>
          <w:rFonts w:ascii="Times New Roman" w:eastAsia="Times New Roman" w:hAnsi="Times New Roman" w:cs="Times New Roman"/>
          <w:color w:val="222222"/>
          <w:sz w:val="26"/>
          <w:szCs w:val="26"/>
        </w:rPr>
        <w:t>lửa</w:t>
      </w:r>
      <w:r w:rsidRPr="004F32CE">
        <w:rPr>
          <w:rFonts w:ascii="Times New Roman" w:eastAsia="Times New Roman" w:hAnsi="Times New Roman" w:cs="Times New Roman"/>
          <w:color w:val="222222"/>
          <w:sz w:val="26"/>
          <w:szCs w:val="26"/>
        </w:rPr>
        <w:t xml:space="preserve"> thấp khác (Bộ luật IGF), các sửa đổi đối với Chương II-1 của SOLAS đã được phê duyệt tại MSC 109 để đảm bảo nhiên liệu </w:t>
      </w:r>
      <w:r>
        <w:rPr>
          <w:rFonts w:ascii="Times New Roman" w:eastAsia="Times New Roman" w:hAnsi="Times New Roman" w:cs="Times New Roman"/>
          <w:color w:val="222222"/>
          <w:sz w:val="26"/>
          <w:szCs w:val="26"/>
        </w:rPr>
        <w:t xml:space="preserve">là </w:t>
      </w:r>
      <w:r w:rsidRPr="004F32CE">
        <w:rPr>
          <w:rFonts w:ascii="Times New Roman" w:eastAsia="Times New Roman" w:hAnsi="Times New Roman" w:cs="Times New Roman"/>
          <w:color w:val="222222"/>
          <w:sz w:val="26"/>
          <w:szCs w:val="26"/>
        </w:rPr>
        <w:t>khí</w:t>
      </w:r>
      <w:r>
        <w:rPr>
          <w:rFonts w:ascii="Times New Roman" w:eastAsia="Times New Roman" w:hAnsi="Times New Roman" w:cs="Times New Roman"/>
          <w:color w:val="222222"/>
          <w:sz w:val="26"/>
          <w:szCs w:val="26"/>
        </w:rPr>
        <w:t xml:space="preserve"> đốt</w:t>
      </w:r>
      <w:r w:rsidRPr="004F32CE">
        <w:rPr>
          <w:rFonts w:ascii="Times New Roman" w:eastAsia="Times New Roman" w:hAnsi="Times New Roman" w:cs="Times New Roman"/>
          <w:color w:val="222222"/>
          <w:sz w:val="26"/>
          <w:szCs w:val="26"/>
        </w:rPr>
        <w:t xml:space="preserve">, bao gồm amoniac, được </w:t>
      </w:r>
      <w:r>
        <w:rPr>
          <w:rFonts w:ascii="Times New Roman" w:eastAsia="Times New Roman" w:hAnsi="Times New Roman" w:cs="Times New Roman"/>
          <w:color w:val="222222"/>
          <w:sz w:val="26"/>
          <w:szCs w:val="26"/>
        </w:rPr>
        <w:t>quy định</w:t>
      </w:r>
      <w:r w:rsidRPr="004F32CE">
        <w:rPr>
          <w:rFonts w:ascii="Times New Roman" w:eastAsia="Times New Roman" w:hAnsi="Times New Roman" w:cs="Times New Roman"/>
          <w:color w:val="222222"/>
          <w:sz w:val="26"/>
          <w:szCs w:val="26"/>
        </w:rPr>
        <w:t xml:space="preserve"> rõ ràng. Hơn nữa, Bộ luật quốc tế về kết cấu và trang thiết bị của tàu chở </w:t>
      </w:r>
      <w:r w:rsidR="00C23B78">
        <w:rPr>
          <w:rFonts w:ascii="Times New Roman" w:eastAsia="Times New Roman" w:hAnsi="Times New Roman" w:cs="Times New Roman"/>
          <w:color w:val="222222"/>
          <w:sz w:val="26"/>
          <w:szCs w:val="26"/>
        </w:rPr>
        <w:t xml:space="preserve">xô </w:t>
      </w:r>
      <w:r w:rsidRPr="004F32CE">
        <w:rPr>
          <w:rFonts w:ascii="Times New Roman" w:eastAsia="Times New Roman" w:hAnsi="Times New Roman" w:cs="Times New Roman"/>
          <w:color w:val="222222"/>
          <w:sz w:val="26"/>
          <w:szCs w:val="26"/>
        </w:rPr>
        <w:t xml:space="preserve">khí hóa lỏng (Bộ luật IGC) đã được cập nhật để </w:t>
      </w:r>
      <w:r w:rsidR="00C23B78">
        <w:rPr>
          <w:rFonts w:ascii="Times New Roman" w:eastAsia="Times New Roman" w:hAnsi="Times New Roman" w:cs="Times New Roman"/>
          <w:color w:val="222222"/>
          <w:sz w:val="26"/>
          <w:szCs w:val="26"/>
        </w:rPr>
        <w:t>giúp</w:t>
      </w:r>
      <w:r w:rsidRPr="004F32CE">
        <w:rPr>
          <w:rFonts w:ascii="Times New Roman" w:eastAsia="Times New Roman" w:hAnsi="Times New Roman" w:cs="Times New Roman"/>
          <w:color w:val="222222"/>
          <w:sz w:val="26"/>
          <w:szCs w:val="26"/>
        </w:rPr>
        <w:t xml:space="preserve"> </w:t>
      </w:r>
      <w:r w:rsidR="00C23B78">
        <w:rPr>
          <w:rFonts w:ascii="Times New Roman" w:eastAsia="Times New Roman" w:hAnsi="Times New Roman" w:cs="Times New Roman"/>
          <w:color w:val="222222"/>
          <w:sz w:val="26"/>
          <w:szCs w:val="26"/>
        </w:rPr>
        <w:t>tàu chạy được</w:t>
      </w:r>
      <w:r w:rsidRPr="004F32CE">
        <w:rPr>
          <w:rFonts w:ascii="Times New Roman" w:eastAsia="Times New Roman" w:hAnsi="Times New Roman" w:cs="Times New Roman"/>
          <w:color w:val="222222"/>
          <w:sz w:val="26"/>
          <w:szCs w:val="26"/>
        </w:rPr>
        <w:t xml:space="preserve"> bằng nhiên liệu amoniac trên tàu chở amoniac.</w:t>
      </w:r>
    </w:p>
    <w:p w:rsidR="004F32CE" w:rsidRDefault="004F32CE" w:rsidP="004F32CE">
      <w:pPr>
        <w:spacing w:before="120" w:after="120" w:line="240" w:lineRule="auto"/>
        <w:jc w:val="both"/>
        <w:rPr>
          <w:rFonts w:ascii="Times New Roman" w:eastAsia="Times New Roman" w:hAnsi="Times New Roman" w:cs="Times New Roman"/>
          <w:color w:val="222222"/>
          <w:sz w:val="26"/>
          <w:szCs w:val="26"/>
        </w:rPr>
      </w:pPr>
      <w:r w:rsidRPr="004F32CE">
        <w:rPr>
          <w:rFonts w:ascii="Times New Roman" w:eastAsia="Times New Roman" w:hAnsi="Times New Roman" w:cs="Times New Roman"/>
          <w:color w:val="222222"/>
          <w:sz w:val="26"/>
          <w:szCs w:val="26"/>
        </w:rPr>
        <w:t xml:space="preserve">Về </w:t>
      </w:r>
      <w:r w:rsidR="00C23B78">
        <w:rPr>
          <w:rFonts w:ascii="Times New Roman" w:eastAsia="Times New Roman" w:hAnsi="Times New Roman" w:cs="Times New Roman"/>
          <w:color w:val="222222"/>
          <w:sz w:val="26"/>
          <w:szCs w:val="26"/>
        </w:rPr>
        <w:t>huấn luyện</w:t>
      </w:r>
      <w:r w:rsidRPr="004F32CE">
        <w:rPr>
          <w:rFonts w:ascii="Times New Roman" w:eastAsia="Times New Roman" w:hAnsi="Times New Roman" w:cs="Times New Roman"/>
          <w:color w:val="222222"/>
          <w:sz w:val="26"/>
          <w:szCs w:val="26"/>
        </w:rPr>
        <w:t xml:space="preserve"> thuyền viên, phiên họp thứ 11 của Tiểu ban về yếu tố con người, </w:t>
      </w:r>
      <w:r w:rsidR="00C23B78">
        <w:rPr>
          <w:rFonts w:ascii="Times New Roman" w:eastAsia="Times New Roman" w:hAnsi="Times New Roman" w:cs="Times New Roman"/>
          <w:color w:val="222222"/>
          <w:sz w:val="26"/>
          <w:szCs w:val="26"/>
        </w:rPr>
        <w:t>huấn luyện</w:t>
      </w:r>
      <w:r w:rsidRPr="004F32CE">
        <w:rPr>
          <w:rFonts w:ascii="Times New Roman" w:eastAsia="Times New Roman" w:hAnsi="Times New Roman" w:cs="Times New Roman"/>
          <w:color w:val="222222"/>
          <w:sz w:val="26"/>
          <w:szCs w:val="26"/>
        </w:rPr>
        <w:t xml:space="preserve"> và trực ca (HTW) đã hoàn thiện Hướng dẫn tạm thời chung về </w:t>
      </w:r>
      <w:r w:rsidR="00C23B78">
        <w:rPr>
          <w:rFonts w:ascii="Times New Roman" w:eastAsia="Times New Roman" w:hAnsi="Times New Roman" w:cs="Times New Roman"/>
          <w:color w:val="222222"/>
          <w:sz w:val="26"/>
          <w:szCs w:val="26"/>
        </w:rPr>
        <w:t>huấn luyện</w:t>
      </w:r>
      <w:r w:rsidRPr="004F32CE">
        <w:rPr>
          <w:rFonts w:ascii="Times New Roman" w:eastAsia="Times New Roman" w:hAnsi="Times New Roman" w:cs="Times New Roman"/>
          <w:color w:val="222222"/>
          <w:sz w:val="26"/>
          <w:szCs w:val="26"/>
        </w:rPr>
        <w:t xml:space="preserve"> thuyền viên trên tàu sử dụng nhiên liệu thay thế và công nghệ mới. Các hướng dẫn này thiết lập cả yêu cầu đào tạo cơ bản và nâng cao, phác thảo các tiêu chuẩn năng lực và yêu cầu </w:t>
      </w:r>
      <w:r w:rsidR="00C23B78" w:rsidRPr="004F32CE">
        <w:rPr>
          <w:rFonts w:ascii="Times New Roman" w:eastAsia="Times New Roman" w:hAnsi="Times New Roman" w:cs="Times New Roman"/>
          <w:color w:val="222222"/>
          <w:sz w:val="26"/>
          <w:szCs w:val="26"/>
        </w:rPr>
        <w:t>thường xuyên</w:t>
      </w:r>
      <w:r w:rsidR="00C23B78" w:rsidRPr="004F32CE">
        <w:rPr>
          <w:rFonts w:ascii="Times New Roman" w:eastAsia="Times New Roman" w:hAnsi="Times New Roman" w:cs="Times New Roman"/>
          <w:color w:val="222222"/>
          <w:sz w:val="26"/>
          <w:szCs w:val="26"/>
        </w:rPr>
        <w:t xml:space="preserve"> </w:t>
      </w:r>
      <w:r w:rsidRPr="004F32CE">
        <w:rPr>
          <w:rFonts w:ascii="Times New Roman" w:eastAsia="Times New Roman" w:hAnsi="Times New Roman" w:cs="Times New Roman"/>
          <w:color w:val="222222"/>
          <w:sz w:val="26"/>
          <w:szCs w:val="26"/>
        </w:rPr>
        <w:t xml:space="preserve">thực hiện các cuộc </w:t>
      </w:r>
      <w:r w:rsidR="00C23B78">
        <w:rPr>
          <w:rFonts w:ascii="Times New Roman" w:eastAsia="Times New Roman" w:hAnsi="Times New Roman" w:cs="Times New Roman"/>
          <w:color w:val="222222"/>
          <w:sz w:val="26"/>
          <w:szCs w:val="26"/>
        </w:rPr>
        <w:t>thực</w:t>
      </w:r>
      <w:r w:rsidRPr="004F32CE">
        <w:rPr>
          <w:rFonts w:ascii="Times New Roman" w:eastAsia="Times New Roman" w:hAnsi="Times New Roman" w:cs="Times New Roman"/>
          <w:color w:val="222222"/>
          <w:sz w:val="26"/>
          <w:szCs w:val="26"/>
        </w:rPr>
        <w:t xml:space="preserve"> tập khẩn cấp. Dự kiến ​​sẽ phê duyệt tại MSC 110 vào tháng 6 năm 2025. Đồng thời, HTW 11 đã khởi xướng việc phát triển các hướng dẫn </w:t>
      </w:r>
      <w:r w:rsidR="00C23B78">
        <w:rPr>
          <w:rFonts w:ascii="Times New Roman" w:eastAsia="Times New Roman" w:hAnsi="Times New Roman" w:cs="Times New Roman"/>
          <w:color w:val="222222"/>
          <w:sz w:val="26"/>
          <w:szCs w:val="26"/>
        </w:rPr>
        <w:t>huấn luyện</w:t>
      </w:r>
      <w:r w:rsidRPr="004F32CE">
        <w:rPr>
          <w:rFonts w:ascii="Times New Roman" w:eastAsia="Times New Roman" w:hAnsi="Times New Roman" w:cs="Times New Roman"/>
          <w:color w:val="222222"/>
          <w:sz w:val="26"/>
          <w:szCs w:val="26"/>
        </w:rPr>
        <w:t xml:space="preserve"> </w:t>
      </w:r>
      <w:r w:rsidR="00C23B78">
        <w:rPr>
          <w:rFonts w:ascii="Times New Roman" w:eastAsia="Times New Roman" w:hAnsi="Times New Roman" w:cs="Times New Roman"/>
          <w:color w:val="222222"/>
          <w:sz w:val="26"/>
          <w:szCs w:val="26"/>
        </w:rPr>
        <w:t>riêng</w:t>
      </w:r>
      <w:r w:rsidRPr="004F32CE">
        <w:rPr>
          <w:rFonts w:ascii="Times New Roman" w:eastAsia="Times New Roman" w:hAnsi="Times New Roman" w:cs="Times New Roman"/>
          <w:color w:val="222222"/>
          <w:sz w:val="26"/>
          <w:szCs w:val="26"/>
        </w:rPr>
        <w:t xml:space="preserve"> về nhiên liệu. Một mức độ ưu tiên đã được thống nhất, với các chương trình </w:t>
      </w:r>
      <w:r w:rsidR="00C23B78">
        <w:rPr>
          <w:rFonts w:ascii="Times New Roman" w:eastAsia="Times New Roman" w:hAnsi="Times New Roman" w:cs="Times New Roman"/>
          <w:color w:val="222222"/>
          <w:sz w:val="26"/>
          <w:szCs w:val="26"/>
        </w:rPr>
        <w:t>huấn luyện</w:t>
      </w:r>
      <w:r w:rsidRPr="004F32CE">
        <w:rPr>
          <w:rFonts w:ascii="Times New Roman" w:eastAsia="Times New Roman" w:hAnsi="Times New Roman" w:cs="Times New Roman"/>
          <w:color w:val="222222"/>
          <w:sz w:val="26"/>
          <w:szCs w:val="26"/>
        </w:rPr>
        <w:t xml:space="preserve"> về metyl/etylic, amoniac, pin nhiên liệu, LPG, hydro và pin sẽ được phát triển theo thứ tự </w:t>
      </w:r>
      <w:r w:rsidR="00C23B78">
        <w:rPr>
          <w:rFonts w:ascii="Times New Roman" w:eastAsia="Times New Roman" w:hAnsi="Times New Roman" w:cs="Times New Roman"/>
          <w:color w:val="222222"/>
          <w:sz w:val="26"/>
          <w:szCs w:val="26"/>
        </w:rPr>
        <w:t>này</w:t>
      </w:r>
      <w:r w:rsidRPr="004F32CE">
        <w:rPr>
          <w:rFonts w:ascii="Times New Roman" w:eastAsia="Times New Roman" w:hAnsi="Times New Roman" w:cs="Times New Roman"/>
          <w:color w:val="222222"/>
          <w:sz w:val="26"/>
          <w:szCs w:val="26"/>
        </w:rPr>
        <w:t>.</w:t>
      </w:r>
    </w:p>
    <w:p w:rsidR="00C23B78" w:rsidRDefault="00C23B78" w:rsidP="00C23B78">
      <w:pPr>
        <w:spacing w:before="120" w:after="120" w:line="240" w:lineRule="auto"/>
        <w:jc w:val="both"/>
        <w:rPr>
          <w:rFonts w:ascii="Times New Roman" w:eastAsia="Times New Roman" w:hAnsi="Times New Roman" w:cs="Times New Roman"/>
          <w:color w:val="222222"/>
          <w:sz w:val="26"/>
          <w:szCs w:val="26"/>
        </w:rPr>
      </w:pPr>
      <w:r w:rsidRPr="00C23B78">
        <w:rPr>
          <w:rFonts w:ascii="Times New Roman" w:eastAsia="Times New Roman" w:hAnsi="Times New Roman" w:cs="Times New Roman"/>
          <w:color w:val="222222"/>
          <w:sz w:val="26"/>
          <w:szCs w:val="26"/>
        </w:rPr>
        <w:t xml:space="preserve">Để biết thêm thông tin, hãy tải xuống </w:t>
      </w:r>
      <w:r>
        <w:rPr>
          <w:rFonts w:ascii="Times New Roman" w:eastAsia="Times New Roman" w:hAnsi="Times New Roman" w:cs="Times New Roman"/>
          <w:color w:val="222222"/>
          <w:sz w:val="26"/>
          <w:szCs w:val="26"/>
        </w:rPr>
        <w:t xml:space="preserve">ở liên kết </w:t>
      </w:r>
      <w:r w:rsidRPr="00C23B78">
        <w:rPr>
          <w:rFonts w:ascii="Times New Roman" w:eastAsia="Times New Roman" w:hAnsi="Times New Roman" w:cs="Times New Roman"/>
          <w:color w:val="222222"/>
          <w:sz w:val="26"/>
          <w:szCs w:val="26"/>
        </w:rPr>
        <w:t>bên dưới các hướng dẫn tạm thời của IMO về an toàn của tàu sử dụng amoniac làm nhiên liệu:</w:t>
      </w:r>
    </w:p>
    <w:p w:rsidR="00C23B78" w:rsidRDefault="00C23B78" w:rsidP="00C23B78">
      <w:pPr>
        <w:spacing w:before="120" w:after="120" w:line="240" w:lineRule="auto"/>
        <w:jc w:val="both"/>
      </w:pPr>
      <w:hyperlink r:id="rId6" w:history="1">
        <w:r>
          <w:rPr>
            <w:rStyle w:val="Hyperlink"/>
          </w:rPr>
          <w:t>msc1-circ1687-interim-guide-for-the-safety-of-ships-using-ammonia-as-fuel_c.pdf</w:t>
        </w:r>
      </w:hyperlink>
    </w:p>
    <w:p w:rsidR="00C23B78" w:rsidRPr="004F32CE" w:rsidRDefault="00C23B78" w:rsidP="00C23B78">
      <w:pPr>
        <w:spacing w:before="120" w:after="120" w:line="240" w:lineRule="auto"/>
        <w:jc w:val="center"/>
        <w:rPr>
          <w:rFonts w:ascii="Times New Roman" w:eastAsia="Times New Roman" w:hAnsi="Times New Roman" w:cs="Times New Roman"/>
          <w:color w:val="222222"/>
          <w:sz w:val="26"/>
          <w:szCs w:val="26"/>
        </w:rPr>
      </w:pPr>
      <w:r>
        <w:t>------------------------------</w:t>
      </w:r>
    </w:p>
    <w:p w:rsidR="00B76330" w:rsidRDefault="00B76330"/>
    <w:sectPr w:rsidR="00B76330" w:rsidSect="004F32C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CE"/>
    <w:rsid w:val="004F32CE"/>
    <w:rsid w:val="00B76330"/>
    <w:rsid w:val="00C2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84FA"/>
  <w15:chartTrackingRefBased/>
  <w15:docId w15:val="{1F4602BD-3370-4872-A5C1-3FDA380C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32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F32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32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F32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32C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32CE"/>
    <w:rPr>
      <w:color w:val="0000FF"/>
      <w:u w:val="single"/>
    </w:rPr>
  </w:style>
  <w:style w:type="character" w:customStyle="1" w:styleId="td-post-date">
    <w:name w:val="td-post-date"/>
    <w:basedOn w:val="DefaultParagraphFont"/>
    <w:rsid w:val="004F32CE"/>
  </w:style>
  <w:style w:type="character" w:customStyle="1" w:styleId="td-nr-views-40530">
    <w:name w:val="td-nr-views-40530"/>
    <w:basedOn w:val="DefaultParagraphFont"/>
    <w:rsid w:val="004F32CE"/>
  </w:style>
  <w:style w:type="paragraph" w:styleId="NormalWeb">
    <w:name w:val="Normal (Web)"/>
    <w:basedOn w:val="Normal"/>
    <w:uiPriority w:val="99"/>
    <w:semiHidden/>
    <w:unhideWhenUsed/>
    <w:rsid w:val="004F32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95181">
      <w:bodyDiv w:val="1"/>
      <w:marLeft w:val="0"/>
      <w:marRight w:val="0"/>
      <w:marTop w:val="0"/>
      <w:marBottom w:val="0"/>
      <w:divBdr>
        <w:top w:val="none" w:sz="0" w:space="0" w:color="auto"/>
        <w:left w:val="none" w:sz="0" w:space="0" w:color="auto"/>
        <w:bottom w:val="none" w:sz="0" w:space="0" w:color="auto"/>
        <w:right w:val="none" w:sz="0" w:space="0" w:color="auto"/>
      </w:divBdr>
      <w:divsChild>
        <w:div w:id="1650935887">
          <w:marLeft w:val="0"/>
          <w:marRight w:val="0"/>
          <w:marTop w:val="0"/>
          <w:marBottom w:val="0"/>
          <w:divBdr>
            <w:top w:val="none" w:sz="0" w:space="0" w:color="auto"/>
            <w:left w:val="none" w:sz="0" w:space="0" w:color="auto"/>
            <w:bottom w:val="none" w:sz="0" w:space="0" w:color="auto"/>
            <w:right w:val="none" w:sz="0" w:space="0" w:color="auto"/>
          </w:divBdr>
          <w:divsChild>
            <w:div w:id="1330216034">
              <w:marLeft w:val="0"/>
              <w:marRight w:val="0"/>
              <w:marTop w:val="0"/>
              <w:marBottom w:val="240"/>
              <w:divBdr>
                <w:top w:val="none" w:sz="0" w:space="0" w:color="auto"/>
                <w:left w:val="none" w:sz="0" w:space="0" w:color="auto"/>
                <w:bottom w:val="none" w:sz="0" w:space="0" w:color="auto"/>
                <w:right w:val="none" w:sz="0" w:space="0" w:color="auto"/>
              </w:divBdr>
              <w:divsChild>
                <w:div w:id="1270158058">
                  <w:marLeft w:val="0"/>
                  <w:marRight w:val="0"/>
                  <w:marTop w:val="0"/>
                  <w:marBottom w:val="0"/>
                  <w:divBdr>
                    <w:top w:val="none" w:sz="0" w:space="0" w:color="auto"/>
                    <w:left w:val="none" w:sz="0" w:space="0" w:color="auto"/>
                    <w:bottom w:val="none" w:sz="0" w:space="0" w:color="auto"/>
                    <w:right w:val="none" w:sz="0" w:space="0" w:color="auto"/>
                  </w:divBdr>
                  <w:divsChild>
                    <w:div w:id="519008609">
                      <w:marLeft w:val="0"/>
                      <w:marRight w:val="30"/>
                      <w:marTop w:val="0"/>
                      <w:marBottom w:val="0"/>
                      <w:divBdr>
                        <w:top w:val="none" w:sz="0" w:space="0" w:color="auto"/>
                        <w:left w:val="none" w:sz="0" w:space="0" w:color="auto"/>
                        <w:bottom w:val="none" w:sz="0" w:space="0" w:color="auto"/>
                        <w:right w:val="none" w:sz="0" w:space="0" w:color="auto"/>
                      </w:divBdr>
                    </w:div>
                    <w:div w:id="1130709172">
                      <w:marLeft w:val="0"/>
                      <w:marRight w:val="30"/>
                      <w:marTop w:val="0"/>
                      <w:marBottom w:val="0"/>
                      <w:divBdr>
                        <w:top w:val="none" w:sz="0" w:space="0" w:color="auto"/>
                        <w:left w:val="none" w:sz="0" w:space="0" w:color="auto"/>
                        <w:bottom w:val="none" w:sz="0" w:space="0" w:color="auto"/>
                        <w:right w:val="none" w:sz="0" w:space="0" w:color="auto"/>
                      </w:divBdr>
                    </w:div>
                  </w:divsChild>
                </w:div>
                <w:div w:id="542521070">
                  <w:marLeft w:val="330"/>
                  <w:marRight w:val="0"/>
                  <w:marTop w:val="0"/>
                  <w:marBottom w:val="0"/>
                  <w:divBdr>
                    <w:top w:val="none" w:sz="0" w:space="0" w:color="auto"/>
                    <w:left w:val="none" w:sz="0" w:space="0" w:color="auto"/>
                    <w:bottom w:val="none" w:sz="0" w:space="0" w:color="auto"/>
                    <w:right w:val="none" w:sz="0" w:space="0" w:color="auto"/>
                  </w:divBdr>
                </w:div>
                <w:div w:id="17592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2746">
          <w:marLeft w:val="0"/>
          <w:marRight w:val="0"/>
          <w:marTop w:val="315"/>
          <w:marBottom w:val="0"/>
          <w:divBdr>
            <w:top w:val="none" w:sz="0" w:space="0" w:color="auto"/>
            <w:left w:val="none" w:sz="0" w:space="0" w:color="auto"/>
            <w:bottom w:val="none" w:sz="0" w:space="0" w:color="auto"/>
            <w:right w:val="none" w:sz="0" w:space="0" w:color="auto"/>
          </w:divBdr>
          <w:divsChild>
            <w:div w:id="323971053">
              <w:marLeft w:val="0"/>
              <w:marRight w:val="0"/>
              <w:marTop w:val="0"/>
              <w:marBottom w:val="0"/>
              <w:divBdr>
                <w:top w:val="none" w:sz="0" w:space="0" w:color="auto"/>
                <w:left w:val="none" w:sz="0" w:space="0" w:color="auto"/>
                <w:bottom w:val="none" w:sz="0" w:space="0" w:color="auto"/>
                <w:right w:val="none" w:sz="0" w:space="0" w:color="auto"/>
              </w:divBdr>
            </w:div>
            <w:div w:id="1806971947">
              <w:marLeft w:val="0"/>
              <w:marRight w:val="0"/>
              <w:marTop w:val="0"/>
              <w:marBottom w:val="0"/>
              <w:divBdr>
                <w:top w:val="none" w:sz="0" w:space="0" w:color="auto"/>
                <w:left w:val="none" w:sz="0" w:space="0" w:color="auto"/>
                <w:bottom w:val="none" w:sz="0" w:space="0" w:color="auto"/>
                <w:right w:val="none" w:sz="0" w:space="0" w:color="auto"/>
              </w:divBdr>
              <w:divsChild>
                <w:div w:id="3126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itimecyprus.com/wp-content/uploads/2025/05/msc1-circ1687-interim-guide-for-the-safety-of-ships-using-ammonia-as-fuel_c.pdf" TargetMode="Externa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2025-05-14T02:47:00Z</dcterms:created>
  <dcterms:modified xsi:type="dcterms:W3CDTF">2025-05-14T03:05:00Z</dcterms:modified>
</cp:coreProperties>
</file>