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A93" w:rsidRPr="00B56A93" w:rsidRDefault="00B56A93" w:rsidP="00B56A93">
      <w:pPr>
        <w:shd w:val="clear" w:color="auto" w:fill="FFFFFF"/>
        <w:spacing w:after="100" w:afterAutospacing="1" w:line="240" w:lineRule="auto"/>
        <w:jc w:val="center"/>
        <w:outlineLvl w:val="0"/>
        <w:rPr>
          <w:rFonts w:ascii="Times New Roman" w:eastAsia="Times New Roman" w:hAnsi="Times New Roman" w:cs="Times New Roman"/>
          <w:b/>
          <w:color w:val="262626"/>
          <w:kern w:val="36"/>
          <w:sz w:val="40"/>
          <w:szCs w:val="40"/>
        </w:rPr>
      </w:pPr>
      <w:bookmarkStart w:id="0" w:name="_GoBack"/>
      <w:r w:rsidRPr="00B56A93">
        <w:rPr>
          <w:rFonts w:ascii="Times New Roman" w:eastAsia="Times New Roman" w:hAnsi="Times New Roman" w:cs="Times New Roman"/>
          <w:b/>
          <w:color w:val="262626"/>
          <w:kern w:val="36"/>
          <w:sz w:val="40"/>
          <w:szCs w:val="40"/>
        </w:rPr>
        <w:t xml:space="preserve">CMA CGM đầu tư 600 triệu đô la vào </w:t>
      </w:r>
      <w:r>
        <w:rPr>
          <w:rFonts w:ascii="Times New Roman" w:eastAsia="Times New Roman" w:hAnsi="Times New Roman" w:cs="Times New Roman"/>
          <w:b/>
          <w:color w:val="262626"/>
          <w:kern w:val="36"/>
          <w:sz w:val="40"/>
          <w:szCs w:val="40"/>
        </w:rPr>
        <w:t>bến cảng</w:t>
      </w:r>
      <w:r w:rsidRPr="00B56A93">
        <w:rPr>
          <w:rFonts w:ascii="Times New Roman" w:eastAsia="Times New Roman" w:hAnsi="Times New Roman" w:cs="Times New Roman"/>
          <w:b/>
          <w:color w:val="262626"/>
          <w:kern w:val="36"/>
          <w:sz w:val="40"/>
          <w:szCs w:val="40"/>
        </w:rPr>
        <w:t xml:space="preserve"> mới tại Việt Nam khi thương mại tăng vọt</w:t>
      </w:r>
    </w:p>
    <w:bookmarkEnd w:id="0"/>
    <w:p w:rsidR="00B56A93" w:rsidRPr="00B56A93" w:rsidRDefault="00B56A93" w:rsidP="00B56A93">
      <w:pPr>
        <w:shd w:val="clear" w:color="auto" w:fill="FFFFFF"/>
        <w:spacing w:after="120" w:line="240" w:lineRule="auto"/>
        <w:jc w:val="right"/>
        <w:rPr>
          <w:rFonts w:ascii="Arial" w:eastAsia="Times New Roman" w:hAnsi="Arial" w:cs="Arial"/>
          <w:color w:val="212529"/>
          <w:sz w:val="24"/>
          <w:szCs w:val="24"/>
        </w:rPr>
      </w:pPr>
      <w:r w:rsidRPr="00B56A93">
        <w:rPr>
          <w:rFonts w:ascii="Arial" w:eastAsia="Times New Roman" w:hAnsi="Arial" w:cs="Arial"/>
          <w:color w:val="212529"/>
          <w:sz w:val="24"/>
          <w:szCs w:val="24"/>
        </w:rPr>
        <w:fldChar w:fldCharType="begin"/>
      </w:r>
      <w:r w:rsidRPr="00B56A93">
        <w:rPr>
          <w:rFonts w:ascii="Arial" w:eastAsia="Times New Roman" w:hAnsi="Arial" w:cs="Arial"/>
          <w:color w:val="212529"/>
          <w:sz w:val="24"/>
          <w:szCs w:val="24"/>
        </w:rPr>
        <w:instrText xml:space="preserve"> HYPERLINK "https://gcaptain.com/author/mike/" </w:instrText>
      </w:r>
      <w:r w:rsidRPr="00B56A93">
        <w:rPr>
          <w:rFonts w:ascii="Arial" w:eastAsia="Times New Roman" w:hAnsi="Arial" w:cs="Arial"/>
          <w:color w:val="212529"/>
          <w:sz w:val="24"/>
          <w:szCs w:val="24"/>
        </w:rPr>
        <w:fldChar w:fldCharType="separate"/>
      </w:r>
      <w:r w:rsidRPr="00B56A93">
        <w:rPr>
          <w:rFonts w:ascii="Arial" w:eastAsia="Times New Roman" w:hAnsi="Arial" w:cs="Arial"/>
          <w:b/>
          <w:bCs/>
          <w:color w:val="C00E1B"/>
          <w:sz w:val="24"/>
          <w:szCs w:val="24"/>
          <w:u w:val="single"/>
        </w:rPr>
        <w:t>Mike Schuler</w:t>
      </w:r>
      <w:r w:rsidRPr="00B56A93">
        <w:rPr>
          <w:rFonts w:ascii="Arial" w:eastAsia="Times New Roman" w:hAnsi="Arial" w:cs="Arial"/>
          <w:color w:val="212529"/>
          <w:sz w:val="24"/>
          <w:szCs w:val="24"/>
        </w:rPr>
        <w:fldChar w:fldCharType="end"/>
      </w:r>
    </w:p>
    <w:p w:rsidR="00B56A93" w:rsidRDefault="00B56A93" w:rsidP="00B56A93">
      <w:pPr>
        <w:shd w:val="clear" w:color="auto" w:fill="FFFFFF"/>
        <w:spacing w:after="100" w:afterAutospacing="1" w:line="240" w:lineRule="auto"/>
        <w:rPr>
          <w:rFonts w:ascii="Arial" w:eastAsia="Times New Roman" w:hAnsi="Arial" w:cs="Arial"/>
          <w:color w:val="212529"/>
          <w:sz w:val="30"/>
          <w:szCs w:val="30"/>
        </w:rPr>
      </w:pPr>
      <w:r w:rsidRPr="00B56A93">
        <w:rPr>
          <w:rFonts w:ascii="Arial" w:eastAsia="Times New Roman" w:hAnsi="Arial" w:cs="Arial"/>
          <w:color w:val="212529"/>
          <w:sz w:val="30"/>
          <w:szCs w:val="30"/>
        </w:rPr>
        <w:drawing>
          <wp:inline distT="0" distB="0" distL="0" distR="0" wp14:anchorId="3CC5D701" wp14:editId="2CF33B1A">
            <wp:extent cx="5943600" cy="34023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402330"/>
                    </a:xfrm>
                    <a:prstGeom prst="rect">
                      <a:avLst/>
                    </a:prstGeom>
                  </pic:spPr>
                </pic:pic>
              </a:graphicData>
            </a:graphic>
          </wp:inline>
        </w:drawing>
      </w:r>
      <w:r w:rsidRPr="00B56A93">
        <w:rPr>
          <w:rFonts w:ascii="Arial" w:eastAsia="Times New Roman" w:hAnsi="Arial" w:cs="Arial"/>
          <w:color w:val="212529"/>
          <w:sz w:val="30"/>
          <w:szCs w:val="30"/>
        </w:rPr>
        <w:t xml:space="preserve"> </w:t>
      </w:r>
    </w:p>
    <w:p w:rsidR="00B56A93" w:rsidRPr="00B56A93" w:rsidRDefault="00B56A93" w:rsidP="00B56A93">
      <w:pPr>
        <w:shd w:val="clear" w:color="auto" w:fill="FFFFFF"/>
        <w:spacing w:before="120" w:after="120" w:line="240" w:lineRule="auto"/>
        <w:jc w:val="both"/>
        <w:rPr>
          <w:rFonts w:ascii="Times New Roman" w:eastAsia="Times New Roman" w:hAnsi="Times New Roman" w:cs="Times New Roman"/>
          <w:color w:val="212529"/>
          <w:sz w:val="26"/>
          <w:szCs w:val="26"/>
        </w:rPr>
      </w:pPr>
      <w:r w:rsidRPr="00B56A93">
        <w:rPr>
          <w:rFonts w:ascii="Times New Roman" w:eastAsia="Times New Roman" w:hAnsi="Times New Roman" w:cs="Times New Roman"/>
          <w:color w:val="212529"/>
          <w:sz w:val="26"/>
          <w:szCs w:val="26"/>
        </w:rPr>
        <w:t xml:space="preserve">Tập đoàn CMA CGM đã ký thỏa thuận hợp tác với Tổng công ty Tân Cảng Sài Gòn (SNP) để phát triển một cảng nước sâu mới tại Hải Phòng, miền Bắc Việt Nam, đánh dấu sự mở rộng đáng kể sự hiện diện của công ty </w:t>
      </w:r>
      <w:r>
        <w:rPr>
          <w:rFonts w:ascii="Times New Roman" w:eastAsia="Times New Roman" w:hAnsi="Times New Roman" w:cs="Times New Roman"/>
          <w:color w:val="212529"/>
          <w:sz w:val="26"/>
          <w:szCs w:val="26"/>
        </w:rPr>
        <w:t xml:space="preserve">này </w:t>
      </w:r>
      <w:r w:rsidRPr="00B56A93">
        <w:rPr>
          <w:rFonts w:ascii="Times New Roman" w:eastAsia="Times New Roman" w:hAnsi="Times New Roman" w:cs="Times New Roman"/>
          <w:color w:val="212529"/>
          <w:sz w:val="26"/>
          <w:szCs w:val="26"/>
        </w:rPr>
        <w:t>tại Đông Nam Á.</w:t>
      </w:r>
    </w:p>
    <w:p w:rsidR="00B56A93" w:rsidRPr="00B56A93" w:rsidRDefault="00B56A93" w:rsidP="00B56A93">
      <w:pPr>
        <w:shd w:val="clear" w:color="auto" w:fill="FFFFFF"/>
        <w:spacing w:before="120" w:after="120" w:line="240" w:lineRule="auto"/>
        <w:jc w:val="both"/>
        <w:rPr>
          <w:rFonts w:ascii="Times New Roman" w:eastAsia="Times New Roman" w:hAnsi="Times New Roman" w:cs="Times New Roman"/>
          <w:color w:val="212529"/>
          <w:sz w:val="26"/>
          <w:szCs w:val="26"/>
        </w:rPr>
      </w:pPr>
      <w:r w:rsidRPr="00B56A93">
        <w:rPr>
          <w:rFonts w:ascii="Times New Roman" w:eastAsia="Times New Roman" w:hAnsi="Times New Roman" w:cs="Times New Roman"/>
          <w:color w:val="212529"/>
          <w:sz w:val="26"/>
          <w:szCs w:val="26"/>
        </w:rPr>
        <w:t>Dự án</w:t>
      </w:r>
      <w:r>
        <w:rPr>
          <w:rFonts w:ascii="Times New Roman" w:eastAsia="Times New Roman" w:hAnsi="Times New Roman" w:cs="Times New Roman"/>
          <w:color w:val="212529"/>
          <w:sz w:val="26"/>
          <w:szCs w:val="26"/>
        </w:rPr>
        <w:t xml:space="preserve"> này,</w:t>
      </w:r>
      <w:r w:rsidRPr="00B56A93">
        <w:rPr>
          <w:rFonts w:ascii="Times New Roman" w:eastAsia="Times New Roman" w:hAnsi="Times New Roman" w:cs="Times New Roman"/>
          <w:color w:val="212529"/>
          <w:sz w:val="26"/>
          <w:szCs w:val="26"/>
        </w:rPr>
        <w:t xml:space="preserve"> </w:t>
      </w:r>
      <w:r>
        <w:rPr>
          <w:rFonts w:ascii="Times New Roman" w:eastAsia="Times New Roman" w:hAnsi="Times New Roman" w:cs="Times New Roman"/>
          <w:color w:val="212529"/>
          <w:sz w:val="26"/>
          <w:szCs w:val="26"/>
        </w:rPr>
        <w:t xml:space="preserve">với </w:t>
      </w:r>
      <w:r w:rsidRPr="00B56A93">
        <w:rPr>
          <w:rFonts w:ascii="Times New Roman" w:eastAsia="Times New Roman" w:hAnsi="Times New Roman" w:cs="Times New Roman"/>
          <w:color w:val="212529"/>
          <w:sz w:val="26"/>
          <w:szCs w:val="26"/>
        </w:rPr>
        <w:t xml:space="preserve">khoản đầu tư 600 triệu đô la, sẽ chứng kiến ​​sự phát triển của các </w:t>
      </w:r>
      <w:r>
        <w:rPr>
          <w:rFonts w:ascii="Times New Roman" w:eastAsia="Times New Roman" w:hAnsi="Times New Roman" w:cs="Times New Roman"/>
          <w:color w:val="212529"/>
          <w:sz w:val="26"/>
          <w:szCs w:val="26"/>
        </w:rPr>
        <w:t>bến</w:t>
      </w:r>
      <w:r w:rsidRPr="00B56A93">
        <w:rPr>
          <w:rFonts w:ascii="Times New Roman" w:eastAsia="Times New Roman" w:hAnsi="Times New Roman" w:cs="Times New Roman"/>
          <w:color w:val="212529"/>
          <w:sz w:val="26"/>
          <w:szCs w:val="26"/>
        </w:rPr>
        <w:t xml:space="preserve"> Lạch Huyện 7 và 8 tại khu vực có vị trí chiến lược</w:t>
      </w:r>
      <w:r w:rsidRPr="00B56A93">
        <w:rPr>
          <w:rFonts w:ascii="Times New Roman" w:eastAsia="Times New Roman" w:hAnsi="Times New Roman" w:cs="Times New Roman"/>
          <w:color w:val="212529"/>
          <w:sz w:val="26"/>
          <w:szCs w:val="26"/>
        </w:rPr>
        <w:t xml:space="preserve"> </w:t>
      </w:r>
      <w:r w:rsidRPr="00B56A93">
        <w:rPr>
          <w:rFonts w:ascii="Times New Roman" w:eastAsia="Times New Roman" w:hAnsi="Times New Roman" w:cs="Times New Roman"/>
          <w:color w:val="212529"/>
          <w:sz w:val="26"/>
          <w:szCs w:val="26"/>
        </w:rPr>
        <w:t xml:space="preserve">Lạch Huyện. </w:t>
      </w:r>
      <w:r>
        <w:rPr>
          <w:rFonts w:ascii="Times New Roman" w:eastAsia="Times New Roman" w:hAnsi="Times New Roman" w:cs="Times New Roman"/>
          <w:color w:val="212529"/>
          <w:sz w:val="26"/>
          <w:szCs w:val="26"/>
        </w:rPr>
        <w:t>Bến cảng</w:t>
      </w:r>
      <w:r w:rsidRPr="00B56A93">
        <w:rPr>
          <w:rFonts w:ascii="Times New Roman" w:eastAsia="Times New Roman" w:hAnsi="Times New Roman" w:cs="Times New Roman"/>
          <w:color w:val="212529"/>
          <w:sz w:val="26"/>
          <w:szCs w:val="26"/>
        </w:rPr>
        <w:t xml:space="preserve"> này được thiết kế để </w:t>
      </w:r>
      <w:r>
        <w:rPr>
          <w:rFonts w:ascii="Times New Roman" w:eastAsia="Times New Roman" w:hAnsi="Times New Roman" w:cs="Times New Roman"/>
          <w:color w:val="212529"/>
          <w:sz w:val="26"/>
          <w:szCs w:val="26"/>
        </w:rPr>
        <w:t>bốc dỡ</w:t>
      </w:r>
      <w:r w:rsidRPr="00B56A93">
        <w:rPr>
          <w:rFonts w:ascii="Times New Roman" w:eastAsia="Times New Roman" w:hAnsi="Times New Roman" w:cs="Times New Roman"/>
          <w:color w:val="212529"/>
          <w:sz w:val="26"/>
          <w:szCs w:val="26"/>
        </w:rPr>
        <w:t xml:space="preserve"> 1,9 triệu TEU và dự kiến ​​sẽ bắt đầu hoạt động vào năm 2028.</w:t>
      </w:r>
      <w:r>
        <w:rPr>
          <w:rFonts w:ascii="Times New Roman" w:eastAsia="Times New Roman" w:hAnsi="Times New Roman" w:cs="Times New Roman"/>
          <w:color w:val="212529"/>
          <w:sz w:val="26"/>
          <w:szCs w:val="26"/>
        </w:rPr>
        <w:t xml:space="preserve"> </w:t>
      </w:r>
    </w:p>
    <w:p w:rsidR="00B56A93" w:rsidRPr="00B56A93" w:rsidRDefault="00B56A93" w:rsidP="00B56A93">
      <w:pPr>
        <w:shd w:val="clear" w:color="auto" w:fill="FFFFFF"/>
        <w:spacing w:before="120" w:after="120" w:line="240" w:lineRule="auto"/>
        <w:jc w:val="both"/>
        <w:rPr>
          <w:rFonts w:ascii="Times New Roman" w:eastAsia="Times New Roman" w:hAnsi="Times New Roman" w:cs="Times New Roman"/>
          <w:color w:val="212529"/>
          <w:sz w:val="26"/>
          <w:szCs w:val="26"/>
        </w:rPr>
      </w:pPr>
      <w:r w:rsidRPr="00B56A93">
        <w:rPr>
          <w:rFonts w:ascii="Times New Roman" w:eastAsia="Times New Roman" w:hAnsi="Times New Roman" w:cs="Times New Roman"/>
          <w:color w:val="212529"/>
          <w:sz w:val="26"/>
          <w:szCs w:val="26"/>
        </w:rPr>
        <w:t xml:space="preserve">Sự phát triển này diễn ra vào thời điểm quan trọng đối với nền kinh tế Việt Nam, </w:t>
      </w:r>
      <w:r>
        <w:rPr>
          <w:rFonts w:ascii="Times New Roman" w:eastAsia="Times New Roman" w:hAnsi="Times New Roman" w:cs="Times New Roman"/>
          <w:color w:val="212529"/>
          <w:sz w:val="26"/>
          <w:szCs w:val="26"/>
        </w:rPr>
        <w:t>quốc gia</w:t>
      </w:r>
      <w:r w:rsidRPr="00B56A93">
        <w:rPr>
          <w:rFonts w:ascii="Times New Roman" w:eastAsia="Times New Roman" w:hAnsi="Times New Roman" w:cs="Times New Roman"/>
          <w:color w:val="212529"/>
          <w:sz w:val="26"/>
          <w:szCs w:val="26"/>
        </w:rPr>
        <w:t xml:space="preserve"> đã chứng kiến ​​sự tăng trưởng mạnh mẽ về khối lượng container, </w:t>
      </w:r>
      <w:r>
        <w:rPr>
          <w:rFonts w:ascii="Times New Roman" w:eastAsia="Times New Roman" w:hAnsi="Times New Roman" w:cs="Times New Roman"/>
          <w:color w:val="212529"/>
          <w:sz w:val="26"/>
          <w:szCs w:val="26"/>
        </w:rPr>
        <w:t>nhất</w:t>
      </w:r>
      <w:r w:rsidRPr="00B56A93">
        <w:rPr>
          <w:rFonts w:ascii="Times New Roman" w:eastAsia="Times New Roman" w:hAnsi="Times New Roman" w:cs="Times New Roman"/>
          <w:color w:val="212529"/>
          <w:sz w:val="26"/>
          <w:szCs w:val="26"/>
        </w:rPr>
        <w:t xml:space="preserve"> là ở khu vực phía Bắc, nơi đã nổi lên như một trong những khu kinh tế phát triển nhanh nhất Đông Nam Á.</w:t>
      </w:r>
    </w:p>
    <w:p w:rsidR="00B56A93" w:rsidRPr="00B56A93" w:rsidRDefault="00B56A93" w:rsidP="00B56A93">
      <w:pPr>
        <w:shd w:val="clear" w:color="auto" w:fill="FFFFFF"/>
        <w:spacing w:before="120" w:after="120" w:line="240" w:lineRule="auto"/>
        <w:jc w:val="both"/>
        <w:rPr>
          <w:rFonts w:ascii="Times New Roman" w:eastAsia="Times New Roman" w:hAnsi="Times New Roman" w:cs="Times New Roman"/>
          <w:color w:val="212529"/>
          <w:sz w:val="26"/>
          <w:szCs w:val="26"/>
        </w:rPr>
      </w:pPr>
      <w:r w:rsidRPr="00B56A93">
        <w:rPr>
          <w:rFonts w:ascii="Times New Roman" w:eastAsia="Times New Roman" w:hAnsi="Times New Roman" w:cs="Times New Roman"/>
          <w:color w:val="212529"/>
          <w:sz w:val="26"/>
          <w:szCs w:val="26"/>
        </w:rPr>
        <w:t xml:space="preserve">CMA CGM hiện diện tại Việt Nam từ năm 1989, </w:t>
      </w:r>
      <w:r>
        <w:rPr>
          <w:rFonts w:ascii="Times New Roman" w:eastAsia="Times New Roman" w:hAnsi="Times New Roman" w:cs="Times New Roman"/>
          <w:color w:val="212529"/>
          <w:sz w:val="26"/>
          <w:szCs w:val="26"/>
        </w:rPr>
        <w:t>Tập đoàn</w:t>
      </w:r>
      <w:r w:rsidRPr="00B56A93">
        <w:rPr>
          <w:rFonts w:ascii="Times New Roman" w:eastAsia="Times New Roman" w:hAnsi="Times New Roman" w:cs="Times New Roman"/>
          <w:color w:val="212529"/>
          <w:sz w:val="26"/>
          <w:szCs w:val="26"/>
        </w:rPr>
        <w:t xml:space="preserve"> </w:t>
      </w:r>
      <w:r>
        <w:rPr>
          <w:rFonts w:ascii="Times New Roman" w:eastAsia="Times New Roman" w:hAnsi="Times New Roman" w:cs="Times New Roman"/>
          <w:color w:val="212529"/>
          <w:sz w:val="26"/>
          <w:szCs w:val="26"/>
        </w:rPr>
        <w:t xml:space="preserve">này </w:t>
      </w:r>
      <w:r w:rsidRPr="00B56A93">
        <w:rPr>
          <w:rFonts w:ascii="Times New Roman" w:eastAsia="Times New Roman" w:hAnsi="Times New Roman" w:cs="Times New Roman"/>
          <w:color w:val="212529"/>
          <w:sz w:val="26"/>
          <w:szCs w:val="26"/>
        </w:rPr>
        <w:t xml:space="preserve">hiện đang điều hành </w:t>
      </w:r>
      <w:r>
        <w:rPr>
          <w:rFonts w:ascii="Times New Roman" w:eastAsia="Times New Roman" w:hAnsi="Times New Roman" w:cs="Times New Roman"/>
          <w:color w:val="212529"/>
          <w:sz w:val="26"/>
          <w:szCs w:val="26"/>
        </w:rPr>
        <w:t>5</w:t>
      </w:r>
      <w:r w:rsidRPr="00B56A93">
        <w:rPr>
          <w:rFonts w:ascii="Times New Roman" w:eastAsia="Times New Roman" w:hAnsi="Times New Roman" w:cs="Times New Roman"/>
          <w:color w:val="212529"/>
          <w:sz w:val="26"/>
          <w:szCs w:val="26"/>
        </w:rPr>
        <w:t xml:space="preserve"> văn phòng trên khắp cả nước và sử dụng hơn 550 nhân viên. Tập đoàn duy trì mạng lưới hoạt động mạnh mẽ với 29 </w:t>
      </w:r>
      <w:r>
        <w:rPr>
          <w:rFonts w:ascii="Times New Roman" w:eastAsia="Times New Roman" w:hAnsi="Times New Roman" w:cs="Times New Roman"/>
          <w:color w:val="212529"/>
          <w:sz w:val="26"/>
          <w:szCs w:val="26"/>
        </w:rPr>
        <w:t>chuyến tàu ghé cảng</w:t>
      </w:r>
      <w:r w:rsidRPr="00B56A93">
        <w:rPr>
          <w:rFonts w:ascii="Times New Roman" w:eastAsia="Times New Roman" w:hAnsi="Times New Roman" w:cs="Times New Roman"/>
          <w:color w:val="212529"/>
          <w:sz w:val="26"/>
          <w:szCs w:val="26"/>
        </w:rPr>
        <w:t xml:space="preserve"> hàng tuần </w:t>
      </w:r>
      <w:r>
        <w:rPr>
          <w:rFonts w:ascii="Times New Roman" w:eastAsia="Times New Roman" w:hAnsi="Times New Roman" w:cs="Times New Roman"/>
          <w:color w:val="212529"/>
          <w:sz w:val="26"/>
          <w:szCs w:val="26"/>
        </w:rPr>
        <w:t>tại</w:t>
      </w:r>
      <w:r w:rsidRPr="00B56A93">
        <w:rPr>
          <w:rFonts w:ascii="Times New Roman" w:eastAsia="Times New Roman" w:hAnsi="Times New Roman" w:cs="Times New Roman"/>
          <w:color w:val="212529"/>
          <w:sz w:val="26"/>
          <w:szCs w:val="26"/>
        </w:rPr>
        <w:t xml:space="preserve"> </w:t>
      </w:r>
      <w:r>
        <w:rPr>
          <w:rFonts w:ascii="Times New Roman" w:eastAsia="Times New Roman" w:hAnsi="Times New Roman" w:cs="Times New Roman"/>
          <w:color w:val="212529"/>
          <w:sz w:val="26"/>
          <w:szCs w:val="26"/>
        </w:rPr>
        <w:t>7</w:t>
      </w:r>
      <w:r w:rsidRPr="00B56A93">
        <w:rPr>
          <w:rFonts w:ascii="Times New Roman" w:eastAsia="Times New Roman" w:hAnsi="Times New Roman" w:cs="Times New Roman"/>
          <w:color w:val="212529"/>
          <w:sz w:val="26"/>
          <w:szCs w:val="26"/>
        </w:rPr>
        <w:t xml:space="preserve"> cảng của Việt Nam, được tích hợp với mạng lưới liên phương thức của CEVA Logistics. CMA CGM hiện đang duy trì các hoạt động khai thác cảng đáng kể tại Việt Nam, bao gồm cả việc đồng sở hữu cảng Gemalink tại Cái Mép và Cảng Container Quốc tế Việt Nam tại Thành phố Hồ Chí Minh.</w:t>
      </w:r>
    </w:p>
    <w:p w:rsidR="00B56A93" w:rsidRPr="00B56A93" w:rsidRDefault="00B56A93" w:rsidP="00B56A93">
      <w:pPr>
        <w:shd w:val="clear" w:color="auto" w:fill="FFFFFF"/>
        <w:spacing w:before="120" w:after="120" w:line="240" w:lineRule="auto"/>
        <w:jc w:val="both"/>
        <w:rPr>
          <w:rFonts w:ascii="Times New Roman" w:eastAsia="Times New Roman" w:hAnsi="Times New Roman" w:cs="Times New Roman"/>
          <w:color w:val="212529"/>
          <w:sz w:val="26"/>
          <w:szCs w:val="26"/>
        </w:rPr>
      </w:pPr>
      <w:r w:rsidRPr="00B56A93">
        <w:rPr>
          <w:rFonts w:ascii="Times New Roman" w:eastAsia="Times New Roman" w:hAnsi="Times New Roman" w:cs="Times New Roman"/>
          <w:color w:val="212529"/>
          <w:sz w:val="26"/>
          <w:szCs w:val="26"/>
        </w:rPr>
        <w:t xml:space="preserve">Khoản đầu tư này diễn ra trong bối cảnh các mô hình thương mại toàn cầu có sự thay đổi đáng kể do Chiến tranh thương mại </w:t>
      </w:r>
      <w:r>
        <w:rPr>
          <w:rFonts w:ascii="Times New Roman" w:eastAsia="Times New Roman" w:hAnsi="Times New Roman" w:cs="Times New Roman"/>
          <w:color w:val="212529"/>
          <w:sz w:val="26"/>
          <w:szCs w:val="26"/>
        </w:rPr>
        <w:t>của</w:t>
      </w:r>
      <w:r w:rsidRPr="00B56A93">
        <w:rPr>
          <w:rFonts w:ascii="Times New Roman" w:eastAsia="Times New Roman" w:hAnsi="Times New Roman" w:cs="Times New Roman"/>
          <w:color w:val="212529"/>
          <w:sz w:val="26"/>
          <w:szCs w:val="26"/>
        </w:rPr>
        <w:t xml:space="preserve"> Tổng thống Trump gây ra.</w:t>
      </w:r>
    </w:p>
    <w:p w:rsidR="00B56A93" w:rsidRPr="00B56A93" w:rsidRDefault="00B56A93" w:rsidP="00B56A93">
      <w:pPr>
        <w:shd w:val="clear" w:color="auto" w:fill="FFFFFF"/>
        <w:spacing w:before="120" w:after="120" w:line="240" w:lineRule="auto"/>
        <w:jc w:val="both"/>
        <w:rPr>
          <w:rFonts w:ascii="Times New Roman" w:eastAsia="Times New Roman" w:hAnsi="Times New Roman" w:cs="Times New Roman"/>
          <w:color w:val="212529"/>
          <w:sz w:val="26"/>
          <w:szCs w:val="26"/>
        </w:rPr>
      </w:pPr>
      <w:r w:rsidRPr="00B56A93">
        <w:rPr>
          <w:rFonts w:ascii="Times New Roman" w:eastAsia="Times New Roman" w:hAnsi="Times New Roman" w:cs="Times New Roman"/>
          <w:color w:val="212529"/>
          <w:sz w:val="26"/>
          <w:szCs w:val="26"/>
        </w:rPr>
        <w:t xml:space="preserve">Việt Nam đã chứng kiến ​​hoạt động sản xuất gia tăng khi các công ty chuyển hoạt động khỏi Trung Quốc để tránh thuế quan của </w:t>
      </w:r>
      <w:r>
        <w:rPr>
          <w:rFonts w:ascii="Times New Roman" w:eastAsia="Times New Roman" w:hAnsi="Times New Roman" w:cs="Times New Roman"/>
          <w:color w:val="212529"/>
          <w:sz w:val="26"/>
          <w:szCs w:val="26"/>
        </w:rPr>
        <w:t>Mỹ</w:t>
      </w:r>
      <w:r w:rsidRPr="00B56A93">
        <w:rPr>
          <w:rFonts w:ascii="Times New Roman" w:eastAsia="Times New Roman" w:hAnsi="Times New Roman" w:cs="Times New Roman"/>
          <w:color w:val="212529"/>
          <w:sz w:val="26"/>
          <w:szCs w:val="26"/>
        </w:rPr>
        <w:t xml:space="preserve">. Dữ liệu gần đây cho thấy hoạt động thương </w:t>
      </w:r>
      <w:r w:rsidRPr="00B56A93">
        <w:rPr>
          <w:rFonts w:ascii="Times New Roman" w:eastAsia="Times New Roman" w:hAnsi="Times New Roman" w:cs="Times New Roman"/>
          <w:color w:val="212529"/>
          <w:sz w:val="26"/>
          <w:szCs w:val="26"/>
        </w:rPr>
        <w:lastRenderedPageBreak/>
        <w:t xml:space="preserve">mại của Việt Nam với cả Trung Quốc và </w:t>
      </w:r>
      <w:r>
        <w:rPr>
          <w:rFonts w:ascii="Times New Roman" w:eastAsia="Times New Roman" w:hAnsi="Times New Roman" w:cs="Times New Roman"/>
          <w:color w:val="212529"/>
          <w:sz w:val="26"/>
          <w:szCs w:val="26"/>
        </w:rPr>
        <w:t>Mỹ</w:t>
      </w:r>
      <w:r w:rsidRPr="00B56A93">
        <w:rPr>
          <w:rFonts w:ascii="Times New Roman" w:eastAsia="Times New Roman" w:hAnsi="Times New Roman" w:cs="Times New Roman"/>
          <w:color w:val="212529"/>
          <w:sz w:val="26"/>
          <w:szCs w:val="26"/>
        </w:rPr>
        <w:t xml:space="preserve"> đều đạt mức cao nhất sau đại dịch. Tuy nhiên, </w:t>
      </w:r>
      <w:r>
        <w:rPr>
          <w:rFonts w:ascii="Times New Roman" w:eastAsia="Times New Roman" w:hAnsi="Times New Roman" w:cs="Times New Roman"/>
          <w:color w:val="212529"/>
          <w:sz w:val="26"/>
          <w:szCs w:val="26"/>
        </w:rPr>
        <w:t>quốc gia</w:t>
      </w:r>
      <w:r w:rsidRPr="00B56A93">
        <w:rPr>
          <w:rFonts w:ascii="Times New Roman" w:eastAsia="Times New Roman" w:hAnsi="Times New Roman" w:cs="Times New Roman"/>
          <w:color w:val="212529"/>
          <w:sz w:val="26"/>
          <w:szCs w:val="26"/>
        </w:rPr>
        <w:t xml:space="preserve"> này phải đối mặt với những thách thức tiềm ẩn khi phải đối mặt với mức thuế 46% đối với hàng xuất khẩu </w:t>
      </w:r>
      <w:r>
        <w:rPr>
          <w:rFonts w:ascii="Times New Roman" w:eastAsia="Times New Roman" w:hAnsi="Times New Roman" w:cs="Times New Roman"/>
          <w:color w:val="212529"/>
          <w:sz w:val="26"/>
          <w:szCs w:val="26"/>
        </w:rPr>
        <w:t>sang</w:t>
      </w:r>
      <w:r w:rsidRPr="00B56A93">
        <w:rPr>
          <w:rFonts w:ascii="Times New Roman" w:eastAsia="Times New Roman" w:hAnsi="Times New Roman" w:cs="Times New Roman"/>
          <w:color w:val="212529"/>
          <w:sz w:val="26"/>
          <w:szCs w:val="26"/>
        </w:rPr>
        <w:t xml:space="preserve"> </w:t>
      </w:r>
      <w:r>
        <w:rPr>
          <w:rFonts w:ascii="Times New Roman" w:eastAsia="Times New Roman" w:hAnsi="Times New Roman" w:cs="Times New Roman"/>
          <w:color w:val="212529"/>
          <w:sz w:val="26"/>
          <w:szCs w:val="26"/>
        </w:rPr>
        <w:t>Mỹ</w:t>
      </w:r>
      <w:r w:rsidRPr="00B56A93">
        <w:rPr>
          <w:rFonts w:ascii="Times New Roman" w:eastAsia="Times New Roman" w:hAnsi="Times New Roman" w:cs="Times New Roman"/>
          <w:color w:val="212529"/>
          <w:sz w:val="26"/>
          <w:szCs w:val="26"/>
        </w:rPr>
        <w:t>, trong khi chờ đợi các quyết định của Nhà Trắng dự kiến ​​vào tháng 7.</w:t>
      </w:r>
    </w:p>
    <w:p w:rsidR="00B56A93" w:rsidRPr="00B56A93" w:rsidRDefault="00B56A93" w:rsidP="00B56A93">
      <w:pPr>
        <w:shd w:val="clear" w:color="auto" w:fill="FFFFFF"/>
        <w:spacing w:before="120" w:after="120" w:line="240" w:lineRule="auto"/>
        <w:jc w:val="both"/>
        <w:rPr>
          <w:rFonts w:ascii="Times New Roman" w:eastAsia="Times New Roman" w:hAnsi="Times New Roman" w:cs="Times New Roman"/>
          <w:color w:val="212529"/>
          <w:sz w:val="26"/>
          <w:szCs w:val="26"/>
        </w:rPr>
      </w:pPr>
      <w:r w:rsidRPr="00B56A93">
        <w:rPr>
          <w:rFonts w:ascii="Times New Roman" w:eastAsia="Times New Roman" w:hAnsi="Times New Roman" w:cs="Times New Roman"/>
          <w:color w:val="212529"/>
          <w:sz w:val="26"/>
          <w:szCs w:val="26"/>
        </w:rPr>
        <w:t xml:space="preserve">Bất chấp những lo ngại này, Việt Nam đã nổi lên như một bên hưởng lợi lớn từ sự thay đổi mô hình thương mại, với khối lượng hàng hóa vận chuyển bằng đường biển đến </w:t>
      </w:r>
      <w:r>
        <w:rPr>
          <w:rFonts w:ascii="Times New Roman" w:eastAsia="Times New Roman" w:hAnsi="Times New Roman" w:cs="Times New Roman"/>
          <w:color w:val="212529"/>
          <w:sz w:val="26"/>
          <w:szCs w:val="26"/>
        </w:rPr>
        <w:t>Mỹ</w:t>
      </w:r>
      <w:r w:rsidRPr="00B56A93">
        <w:rPr>
          <w:rFonts w:ascii="Times New Roman" w:eastAsia="Times New Roman" w:hAnsi="Times New Roman" w:cs="Times New Roman"/>
          <w:color w:val="212529"/>
          <w:sz w:val="26"/>
          <w:szCs w:val="26"/>
        </w:rPr>
        <w:t xml:space="preserve"> tăng mạnh so với năm ngoái.</w:t>
      </w:r>
    </w:p>
    <w:p w:rsidR="00DC70C0" w:rsidRDefault="00B56A93" w:rsidP="00B56A93">
      <w:pPr>
        <w:jc w:val="center"/>
      </w:pPr>
      <w:r>
        <w:rPr>
          <w:rFonts w:ascii="Arial" w:eastAsia="Times New Roman" w:hAnsi="Arial" w:cs="Arial"/>
          <w:color w:val="212529"/>
          <w:sz w:val="30"/>
          <w:szCs w:val="30"/>
        </w:rPr>
        <w:t>----------------------------</w:t>
      </w:r>
    </w:p>
    <w:sectPr w:rsidR="00DC70C0" w:rsidSect="00B56A93">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A93"/>
    <w:rsid w:val="00B56A93"/>
    <w:rsid w:val="00DC7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269D6"/>
  <w15:chartTrackingRefBased/>
  <w15:docId w15:val="{B0CC0A6E-BD35-44C6-8165-F87209F45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56A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56A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56A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A9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56A9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56A93"/>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B56A93"/>
    <w:rPr>
      <w:color w:val="0000FF"/>
      <w:u w:val="single"/>
    </w:rPr>
  </w:style>
  <w:style w:type="character" w:customStyle="1" w:styleId="date">
    <w:name w:val="date"/>
    <w:basedOn w:val="DefaultParagraphFont"/>
    <w:rsid w:val="00B56A93"/>
  </w:style>
  <w:style w:type="character" w:customStyle="1" w:styleId="st-label">
    <w:name w:val="st-label"/>
    <w:basedOn w:val="DefaultParagraphFont"/>
    <w:rsid w:val="00B56A93"/>
  </w:style>
  <w:style w:type="character" w:customStyle="1" w:styleId="st-shares">
    <w:name w:val="st-shares"/>
    <w:basedOn w:val="DefaultParagraphFont"/>
    <w:rsid w:val="00B56A93"/>
  </w:style>
  <w:style w:type="paragraph" w:styleId="NormalWeb">
    <w:name w:val="Normal (Web)"/>
    <w:basedOn w:val="Normal"/>
    <w:uiPriority w:val="99"/>
    <w:semiHidden/>
    <w:unhideWhenUsed/>
    <w:rsid w:val="00B56A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65653">
      <w:bodyDiv w:val="1"/>
      <w:marLeft w:val="0"/>
      <w:marRight w:val="0"/>
      <w:marTop w:val="0"/>
      <w:marBottom w:val="0"/>
      <w:divBdr>
        <w:top w:val="none" w:sz="0" w:space="0" w:color="auto"/>
        <w:left w:val="none" w:sz="0" w:space="0" w:color="auto"/>
        <w:bottom w:val="none" w:sz="0" w:space="0" w:color="auto"/>
        <w:right w:val="none" w:sz="0" w:space="0" w:color="auto"/>
      </w:divBdr>
      <w:divsChild>
        <w:div w:id="54400233">
          <w:marLeft w:val="0"/>
          <w:marRight w:val="0"/>
          <w:marTop w:val="0"/>
          <w:marBottom w:val="0"/>
          <w:divBdr>
            <w:top w:val="none" w:sz="0" w:space="0" w:color="auto"/>
            <w:left w:val="none" w:sz="0" w:space="0" w:color="auto"/>
            <w:bottom w:val="none" w:sz="0" w:space="0" w:color="auto"/>
            <w:right w:val="none" w:sz="0" w:space="0" w:color="auto"/>
          </w:divBdr>
          <w:divsChild>
            <w:div w:id="1991784982">
              <w:marLeft w:val="0"/>
              <w:marRight w:val="0"/>
              <w:marTop w:val="0"/>
              <w:marBottom w:val="0"/>
              <w:divBdr>
                <w:top w:val="none" w:sz="0" w:space="0" w:color="auto"/>
                <w:left w:val="none" w:sz="0" w:space="0" w:color="auto"/>
                <w:bottom w:val="none" w:sz="0" w:space="0" w:color="auto"/>
                <w:right w:val="none" w:sz="0" w:space="0" w:color="auto"/>
              </w:divBdr>
            </w:div>
          </w:divsChild>
        </w:div>
        <w:div w:id="1931230677">
          <w:marLeft w:val="0"/>
          <w:marRight w:val="0"/>
          <w:marTop w:val="0"/>
          <w:marBottom w:val="0"/>
          <w:divBdr>
            <w:top w:val="none" w:sz="0" w:space="0" w:color="auto"/>
            <w:left w:val="none" w:sz="0" w:space="0" w:color="auto"/>
            <w:bottom w:val="none" w:sz="0" w:space="0" w:color="auto"/>
            <w:right w:val="none" w:sz="0" w:space="0" w:color="auto"/>
          </w:divBdr>
          <w:divsChild>
            <w:div w:id="878739085">
              <w:marLeft w:val="0"/>
              <w:marRight w:val="120"/>
              <w:marTop w:val="0"/>
              <w:marBottom w:val="0"/>
              <w:divBdr>
                <w:top w:val="none" w:sz="0" w:space="0" w:color="auto"/>
                <w:left w:val="none" w:sz="0" w:space="0" w:color="auto"/>
                <w:bottom w:val="none" w:sz="0" w:space="0" w:color="auto"/>
                <w:right w:val="none" w:sz="0" w:space="0" w:color="auto"/>
              </w:divBdr>
            </w:div>
            <w:div w:id="132915490">
              <w:marLeft w:val="0"/>
              <w:marRight w:val="120"/>
              <w:marTop w:val="0"/>
              <w:marBottom w:val="0"/>
              <w:divBdr>
                <w:top w:val="none" w:sz="0" w:space="0" w:color="auto"/>
                <w:left w:val="none" w:sz="0" w:space="0" w:color="auto"/>
                <w:bottom w:val="none" w:sz="0" w:space="0" w:color="auto"/>
                <w:right w:val="none" w:sz="0" w:space="0" w:color="auto"/>
              </w:divBdr>
            </w:div>
            <w:div w:id="573202672">
              <w:marLeft w:val="0"/>
              <w:marRight w:val="120"/>
              <w:marTop w:val="0"/>
              <w:marBottom w:val="0"/>
              <w:divBdr>
                <w:top w:val="none" w:sz="0" w:space="0" w:color="auto"/>
                <w:left w:val="none" w:sz="0" w:space="0" w:color="auto"/>
                <w:bottom w:val="none" w:sz="0" w:space="0" w:color="auto"/>
                <w:right w:val="none" w:sz="0" w:space="0" w:color="auto"/>
              </w:divBdr>
            </w:div>
          </w:divsChild>
        </w:div>
        <w:div w:id="2143185761">
          <w:marLeft w:val="0"/>
          <w:marRight w:val="0"/>
          <w:marTop w:val="0"/>
          <w:marBottom w:val="0"/>
          <w:divBdr>
            <w:top w:val="none" w:sz="0" w:space="0" w:color="auto"/>
            <w:left w:val="none" w:sz="0" w:space="0" w:color="auto"/>
            <w:bottom w:val="none" w:sz="0" w:space="0" w:color="auto"/>
            <w:right w:val="none" w:sz="0" w:space="0" w:color="auto"/>
          </w:divBdr>
          <w:divsChild>
            <w:div w:id="1335034163">
              <w:marLeft w:val="0"/>
              <w:marRight w:val="0"/>
              <w:marTop w:val="0"/>
              <w:marBottom w:val="0"/>
              <w:divBdr>
                <w:top w:val="none" w:sz="0" w:space="0" w:color="auto"/>
                <w:left w:val="none" w:sz="0" w:space="0" w:color="auto"/>
                <w:bottom w:val="none" w:sz="0" w:space="0" w:color="auto"/>
                <w:right w:val="none" w:sz="0" w:space="0" w:color="auto"/>
              </w:divBdr>
              <w:divsChild>
                <w:div w:id="642005298">
                  <w:marLeft w:val="0"/>
                  <w:marRight w:val="0"/>
                  <w:marTop w:val="0"/>
                  <w:marBottom w:val="0"/>
                  <w:divBdr>
                    <w:top w:val="single" w:sz="6" w:space="0" w:color="DBDBDB"/>
                    <w:left w:val="none" w:sz="0" w:space="0" w:color="auto"/>
                    <w:bottom w:val="single" w:sz="6" w:space="0" w:color="DBDBDB"/>
                    <w:right w:val="none" w:sz="0" w:space="0" w:color="auto"/>
                  </w:divBdr>
                  <w:divsChild>
                    <w:div w:id="924340731">
                      <w:marLeft w:val="0"/>
                      <w:marRight w:val="0"/>
                      <w:marTop w:val="0"/>
                      <w:marBottom w:val="0"/>
                      <w:divBdr>
                        <w:top w:val="none" w:sz="0" w:space="0" w:color="auto"/>
                        <w:left w:val="none" w:sz="0" w:space="0" w:color="auto"/>
                        <w:bottom w:val="none" w:sz="0" w:space="0" w:color="auto"/>
                        <w:right w:val="none" w:sz="0" w:space="0" w:color="auto"/>
                      </w:divBdr>
                      <w:divsChild>
                        <w:div w:id="9365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330</Words>
  <Characters>1884</Characters>
  <Application>Microsoft Office Word</Application>
  <DocSecurity>0</DocSecurity>
  <Lines>15</Lines>
  <Paragraphs>4</Paragraphs>
  <ScaleCrop>false</ScaleCrop>
  <Company>HP</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2025-05-30T01:35:00Z</dcterms:created>
  <dcterms:modified xsi:type="dcterms:W3CDTF">2025-05-30T01:46:00Z</dcterms:modified>
</cp:coreProperties>
</file>