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628" w:rsidRPr="00E24628" w:rsidRDefault="00E24628" w:rsidP="00E24628">
      <w:pPr>
        <w:spacing w:after="105" w:line="240" w:lineRule="auto"/>
        <w:jc w:val="center"/>
        <w:outlineLvl w:val="0"/>
        <w:rPr>
          <w:rFonts w:ascii="Times New Roman" w:eastAsia="Times New Roman" w:hAnsi="Times New Roman" w:cs="Times New Roman"/>
          <w:b/>
          <w:color w:val="000000"/>
          <w:kern w:val="36"/>
          <w:sz w:val="40"/>
          <w:szCs w:val="40"/>
        </w:rPr>
      </w:pPr>
      <w:bookmarkStart w:id="0" w:name="_GoBack"/>
      <w:r w:rsidRPr="00E24628">
        <w:rPr>
          <w:rFonts w:ascii="Times New Roman" w:eastAsia="Times New Roman" w:hAnsi="Times New Roman" w:cs="Times New Roman"/>
          <w:b/>
          <w:color w:val="000000"/>
          <w:kern w:val="36"/>
          <w:sz w:val="40"/>
          <w:szCs w:val="40"/>
        </w:rPr>
        <w:t>Tưởng nhớ lại thảm họa tràn dầu từ tàu AMOCO CADIZ Ngày 16 tháng 3 năm 1978</w:t>
      </w:r>
    </w:p>
    <w:bookmarkEnd w:id="0"/>
    <w:p w:rsidR="00E24628" w:rsidRPr="00E24628" w:rsidRDefault="00E24628" w:rsidP="00E24628">
      <w:pPr>
        <w:spacing w:after="0" w:line="240" w:lineRule="auto"/>
        <w:jc w:val="right"/>
        <w:rPr>
          <w:rFonts w:ascii="Merriweather Sans" w:eastAsia="Times New Roman" w:hAnsi="Merriweather Sans" w:cs="Times New Roman"/>
          <w:color w:val="444444"/>
          <w:sz w:val="24"/>
          <w:szCs w:val="24"/>
        </w:rPr>
      </w:pPr>
      <w:r w:rsidRPr="00E24628">
        <w:rPr>
          <w:rFonts w:ascii="Merriweather Sans" w:eastAsia="Times New Roman" w:hAnsi="Merriweather Sans" w:cs="Times New Roman"/>
          <w:color w:val="444444"/>
          <w:sz w:val="24"/>
          <w:szCs w:val="24"/>
        </w:rPr>
        <w:t> </w:t>
      </w:r>
      <w:hyperlink r:id="rId4" w:history="1">
        <w:r w:rsidRPr="00E24628">
          <w:rPr>
            <w:rFonts w:ascii="Merriweather Sans" w:eastAsia="Times New Roman" w:hAnsi="Merriweather Sans" w:cs="Times New Roman"/>
            <w:b/>
            <w:bCs/>
            <w:color w:val="005689"/>
            <w:sz w:val="24"/>
            <w:szCs w:val="24"/>
            <w:u w:val="single"/>
          </w:rPr>
          <w:t>maritimecyprus</w:t>
        </w:r>
      </w:hyperlink>
    </w:p>
    <w:p w:rsidR="00E24628" w:rsidRPr="00E24628" w:rsidRDefault="00E24628" w:rsidP="00E24628">
      <w:pPr>
        <w:spacing w:after="0" w:line="240" w:lineRule="auto"/>
        <w:rPr>
          <w:rFonts w:ascii="Merriweather Sans" w:eastAsia="Times New Roman" w:hAnsi="Merriweather Sans" w:cs="Times New Roman"/>
          <w:color w:val="444444"/>
          <w:sz w:val="17"/>
          <w:szCs w:val="17"/>
        </w:rPr>
      </w:pPr>
      <w:r w:rsidRPr="00E24628">
        <w:rPr>
          <w:rFonts w:ascii="Merriweather Sans" w:eastAsia="Times New Roman" w:hAnsi="Merriweather Sans" w:cs="Times New Roman"/>
          <w:color w:val="444444"/>
          <w:sz w:val="17"/>
          <w:szCs w:val="17"/>
        </w:rPr>
        <w:t> -</w:t>
      </w:r>
    </w:p>
    <w:p w:rsidR="00E24628" w:rsidRPr="00E24628" w:rsidRDefault="00E24628" w:rsidP="00E24628">
      <w:pPr>
        <w:spacing w:after="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noProof/>
          <w:color w:val="222222"/>
          <w:sz w:val="23"/>
          <w:szCs w:val="23"/>
        </w:rPr>
        <w:drawing>
          <wp:inline distT="0" distB="0" distL="0" distR="0">
            <wp:extent cx="5951220" cy="3981161"/>
            <wp:effectExtent l="0" t="0" r="0" b="635"/>
            <wp:docPr id="7" name="Picture 7" descr="https://maritimecyprus.com/wp-content/uploads/2018/03/amoco-cadiz-2-1-696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itimecyprus.com/wp-content/uploads/2018/03/amoco-cadiz-2-1-696x4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8107" cy="3985768"/>
                    </a:xfrm>
                    <a:prstGeom prst="rect">
                      <a:avLst/>
                    </a:prstGeom>
                    <a:noFill/>
                    <a:ln>
                      <a:noFill/>
                    </a:ln>
                  </pic:spPr>
                </pic:pic>
              </a:graphicData>
            </a:graphic>
          </wp:inline>
        </w:drawing>
      </w:r>
    </w:p>
    <w:p w:rsidR="00E24628" w:rsidRPr="00E24628" w:rsidRDefault="00E24628" w:rsidP="00E24628">
      <w:pPr>
        <w:spacing w:before="120" w:after="120" w:line="240" w:lineRule="auto"/>
        <w:jc w:val="both"/>
        <w:rPr>
          <w:rFonts w:ascii="Times New Roman" w:eastAsia="Times New Roman" w:hAnsi="Times New Roman" w:cs="Times New Roman"/>
          <w:sz w:val="26"/>
          <w:szCs w:val="26"/>
        </w:rPr>
      </w:pPr>
      <w:r w:rsidRPr="00E24628">
        <w:rPr>
          <w:rFonts w:ascii="Times New Roman" w:eastAsia="Times New Roman" w:hAnsi="Times New Roman" w:cs="Times New Roman"/>
          <w:sz w:val="26"/>
          <w:szCs w:val="26"/>
        </w:rPr>
        <w:t xml:space="preserve">Vào ngày 16 tháng 3 năm 1978, tàu chở dầu thô rất lớn (VLCC) AMOCO CADIZ đã mất lái trong một cơn bão cấp 10 và </w:t>
      </w:r>
      <w:r w:rsidR="00F0690E">
        <w:rPr>
          <w:rFonts w:ascii="Times New Roman" w:eastAsia="Times New Roman" w:hAnsi="Times New Roman" w:cs="Times New Roman"/>
          <w:sz w:val="26"/>
          <w:szCs w:val="26"/>
        </w:rPr>
        <w:t xml:space="preserve">bị </w:t>
      </w:r>
      <w:r w:rsidRPr="00E24628">
        <w:rPr>
          <w:rFonts w:ascii="Times New Roman" w:eastAsia="Times New Roman" w:hAnsi="Times New Roman" w:cs="Times New Roman"/>
          <w:sz w:val="26"/>
          <w:szCs w:val="26"/>
        </w:rPr>
        <w:t xml:space="preserve">mắc cạn tại Portsall Rocks </w:t>
      </w:r>
      <w:r w:rsidR="00F0690E">
        <w:rPr>
          <w:rFonts w:ascii="Times New Roman" w:eastAsia="Times New Roman" w:hAnsi="Times New Roman" w:cs="Times New Roman"/>
          <w:sz w:val="26"/>
          <w:szCs w:val="26"/>
        </w:rPr>
        <w:t xml:space="preserve">ở </w:t>
      </w:r>
      <w:r w:rsidRPr="00E24628">
        <w:rPr>
          <w:rFonts w:ascii="Times New Roman" w:eastAsia="Times New Roman" w:hAnsi="Times New Roman" w:cs="Times New Roman"/>
          <w:sz w:val="26"/>
          <w:szCs w:val="26"/>
        </w:rPr>
        <w:t>ngoài khơi bờ biển Brittany, Pháp.</w:t>
      </w:r>
    </w:p>
    <w:p w:rsidR="00E24628" w:rsidRPr="00E24628" w:rsidRDefault="00E24628" w:rsidP="00E24628">
      <w:pPr>
        <w:spacing w:before="120" w:after="120" w:line="240" w:lineRule="auto"/>
        <w:jc w:val="both"/>
        <w:rPr>
          <w:rFonts w:ascii="Times New Roman" w:eastAsia="Times New Roman" w:hAnsi="Times New Roman" w:cs="Times New Roman"/>
          <w:sz w:val="26"/>
          <w:szCs w:val="26"/>
        </w:rPr>
      </w:pPr>
      <w:r w:rsidRPr="00E24628">
        <w:rPr>
          <w:rFonts w:ascii="Times New Roman" w:eastAsia="Times New Roman" w:hAnsi="Times New Roman" w:cs="Times New Roman"/>
          <w:sz w:val="26"/>
          <w:szCs w:val="26"/>
        </w:rPr>
        <w:t xml:space="preserve">Khi </w:t>
      </w:r>
      <w:r w:rsidR="00F0690E">
        <w:rPr>
          <w:rFonts w:ascii="Times New Roman" w:eastAsia="Times New Roman" w:hAnsi="Times New Roman" w:cs="Times New Roman"/>
          <w:sz w:val="26"/>
          <w:szCs w:val="26"/>
        </w:rPr>
        <w:t>bị gãy</w:t>
      </w:r>
      <w:r w:rsidRPr="00E24628">
        <w:rPr>
          <w:rFonts w:ascii="Times New Roman" w:eastAsia="Times New Roman" w:hAnsi="Times New Roman" w:cs="Times New Roman"/>
          <w:sz w:val="26"/>
          <w:szCs w:val="26"/>
        </w:rPr>
        <w:t xml:space="preserve">, tàu chở dầu </w:t>
      </w:r>
      <w:r w:rsidR="00F0690E">
        <w:rPr>
          <w:rFonts w:ascii="Times New Roman" w:eastAsia="Times New Roman" w:hAnsi="Times New Roman" w:cs="Times New Roman"/>
          <w:sz w:val="26"/>
          <w:szCs w:val="26"/>
        </w:rPr>
        <w:t xml:space="preserve">này </w:t>
      </w:r>
      <w:r w:rsidRPr="00E24628">
        <w:rPr>
          <w:rFonts w:ascii="Times New Roman" w:eastAsia="Times New Roman" w:hAnsi="Times New Roman" w:cs="Times New Roman"/>
          <w:sz w:val="26"/>
          <w:szCs w:val="26"/>
        </w:rPr>
        <w:t xml:space="preserve">đã </w:t>
      </w:r>
      <w:r w:rsidR="00F0690E">
        <w:rPr>
          <w:rFonts w:ascii="Times New Roman" w:eastAsia="Times New Roman" w:hAnsi="Times New Roman" w:cs="Times New Roman"/>
          <w:sz w:val="26"/>
          <w:szCs w:val="26"/>
        </w:rPr>
        <w:t>làm tràn</w:t>
      </w:r>
      <w:r w:rsidRPr="00E24628">
        <w:rPr>
          <w:rFonts w:ascii="Times New Roman" w:eastAsia="Times New Roman" w:hAnsi="Times New Roman" w:cs="Times New Roman"/>
          <w:sz w:val="26"/>
          <w:szCs w:val="26"/>
        </w:rPr>
        <w:t xml:space="preserve"> toàn bộ 1,6 triệu thùng dầu thô</w:t>
      </w:r>
      <w:r w:rsidR="00F0690E">
        <w:rPr>
          <w:rFonts w:ascii="Times New Roman" w:eastAsia="Times New Roman" w:hAnsi="Times New Roman" w:cs="Times New Roman"/>
          <w:sz w:val="26"/>
          <w:szCs w:val="26"/>
        </w:rPr>
        <w:t xml:space="preserve"> ra biển</w:t>
      </w:r>
      <w:r w:rsidRPr="00E24628">
        <w:rPr>
          <w:rFonts w:ascii="Times New Roman" w:eastAsia="Times New Roman" w:hAnsi="Times New Roman" w:cs="Times New Roman"/>
          <w:sz w:val="26"/>
          <w:szCs w:val="26"/>
        </w:rPr>
        <w:t>. Các khu vực ven biển lân cận bị ảnh hưởng nặng nề bởi sự cố tràn dầu</w:t>
      </w:r>
      <w:r w:rsidR="00F0690E">
        <w:rPr>
          <w:rFonts w:ascii="Times New Roman" w:eastAsia="Times New Roman" w:hAnsi="Times New Roman" w:cs="Times New Roman"/>
          <w:sz w:val="26"/>
          <w:szCs w:val="26"/>
        </w:rPr>
        <w:t xml:space="preserve"> này</w:t>
      </w:r>
      <w:r w:rsidRPr="00E24628">
        <w:rPr>
          <w:rFonts w:ascii="Times New Roman" w:eastAsia="Times New Roman" w:hAnsi="Times New Roman" w:cs="Times New Roman"/>
          <w:sz w:val="26"/>
          <w:szCs w:val="26"/>
        </w:rPr>
        <w:t>.</w:t>
      </w:r>
    </w:p>
    <w:p w:rsidR="00E24628" w:rsidRPr="00E24628" w:rsidRDefault="00E24628" w:rsidP="00E24628">
      <w:pPr>
        <w:spacing w:before="120" w:after="120" w:line="240" w:lineRule="auto"/>
        <w:jc w:val="both"/>
        <w:rPr>
          <w:rFonts w:ascii="Times New Roman" w:eastAsia="Times New Roman" w:hAnsi="Times New Roman" w:cs="Times New Roman"/>
          <w:sz w:val="26"/>
          <w:szCs w:val="26"/>
        </w:rPr>
      </w:pPr>
      <w:r w:rsidRPr="00E24628">
        <w:rPr>
          <w:rFonts w:ascii="Times New Roman" w:eastAsia="Times New Roman" w:hAnsi="Times New Roman" w:cs="Times New Roman"/>
          <w:sz w:val="26"/>
          <w:szCs w:val="26"/>
        </w:rPr>
        <w:t xml:space="preserve">Sau khi nhận được khoản bồi thường hạn chế theo Công ước về Bồi thường trách nhiệm dân sự </w:t>
      </w:r>
      <w:r w:rsidR="00F0690E">
        <w:rPr>
          <w:rFonts w:ascii="Times New Roman" w:eastAsia="Times New Roman" w:hAnsi="Times New Roman" w:cs="Times New Roman"/>
          <w:sz w:val="26"/>
          <w:szCs w:val="26"/>
        </w:rPr>
        <w:t xml:space="preserve">của chủ tàu </w:t>
      </w:r>
      <w:r w:rsidRPr="00E24628">
        <w:rPr>
          <w:rFonts w:ascii="Times New Roman" w:eastAsia="Times New Roman" w:hAnsi="Times New Roman" w:cs="Times New Roman"/>
          <w:sz w:val="26"/>
          <w:szCs w:val="26"/>
        </w:rPr>
        <w:t>(CLC) và Công ước về Quỹ</w:t>
      </w:r>
      <w:r w:rsidR="00F0690E">
        <w:rPr>
          <w:rFonts w:ascii="Times New Roman" w:eastAsia="Times New Roman" w:hAnsi="Times New Roman" w:cs="Times New Roman"/>
          <w:sz w:val="26"/>
          <w:szCs w:val="26"/>
        </w:rPr>
        <w:t xml:space="preserve"> (IOPC Fund)</w:t>
      </w:r>
      <w:r w:rsidRPr="00E24628">
        <w:rPr>
          <w:rFonts w:ascii="Times New Roman" w:eastAsia="Times New Roman" w:hAnsi="Times New Roman" w:cs="Times New Roman"/>
          <w:sz w:val="26"/>
          <w:szCs w:val="26"/>
        </w:rPr>
        <w:t xml:space="preserve">, Chính phủ Pháp đã đệ đơn kiện tại </w:t>
      </w:r>
      <w:r w:rsidR="00F0690E">
        <w:rPr>
          <w:rFonts w:ascii="Times New Roman" w:eastAsia="Times New Roman" w:hAnsi="Times New Roman" w:cs="Times New Roman"/>
          <w:sz w:val="26"/>
          <w:szCs w:val="26"/>
        </w:rPr>
        <w:t>Mỹ</w:t>
      </w:r>
      <w:r w:rsidRPr="00E24628">
        <w:rPr>
          <w:rFonts w:ascii="Times New Roman" w:eastAsia="Times New Roman" w:hAnsi="Times New Roman" w:cs="Times New Roman"/>
          <w:sz w:val="26"/>
          <w:szCs w:val="26"/>
        </w:rPr>
        <w:t xml:space="preserve"> chống lại Công ty Dầu khí Amoco, công ty mẹ của chủ tàu.</w:t>
      </w:r>
    </w:p>
    <w:p w:rsidR="00E24628" w:rsidRPr="00E24628" w:rsidRDefault="00E24628" w:rsidP="00E24628">
      <w:pPr>
        <w:spacing w:before="120" w:after="120" w:line="240" w:lineRule="auto"/>
        <w:jc w:val="both"/>
        <w:rPr>
          <w:rFonts w:ascii="Times New Roman" w:eastAsia="Times New Roman" w:hAnsi="Times New Roman" w:cs="Times New Roman"/>
          <w:sz w:val="26"/>
          <w:szCs w:val="26"/>
        </w:rPr>
      </w:pPr>
      <w:r w:rsidRPr="00E24628">
        <w:rPr>
          <w:rFonts w:ascii="Times New Roman" w:eastAsia="Times New Roman" w:hAnsi="Times New Roman" w:cs="Times New Roman"/>
          <w:sz w:val="26"/>
          <w:szCs w:val="26"/>
        </w:rPr>
        <w:t xml:space="preserve">Tòa án liên bang </w:t>
      </w:r>
      <w:r w:rsidR="00F0690E">
        <w:rPr>
          <w:rFonts w:ascii="Times New Roman" w:eastAsia="Times New Roman" w:hAnsi="Times New Roman" w:cs="Times New Roman"/>
          <w:sz w:val="26"/>
          <w:szCs w:val="26"/>
        </w:rPr>
        <w:t xml:space="preserve">Mỹ </w:t>
      </w:r>
      <w:r w:rsidRPr="00E24628">
        <w:rPr>
          <w:rFonts w:ascii="Times New Roman" w:eastAsia="Times New Roman" w:hAnsi="Times New Roman" w:cs="Times New Roman"/>
          <w:sz w:val="26"/>
          <w:szCs w:val="26"/>
        </w:rPr>
        <w:t>đã phán quyết bồi thường có lợi cho Pháp, cho rằng các điều khoản phân bổ trách nhiệm trong các công ước</w:t>
      </w:r>
      <w:r w:rsidR="00F0690E">
        <w:rPr>
          <w:rFonts w:ascii="Times New Roman" w:eastAsia="Times New Roman" w:hAnsi="Times New Roman" w:cs="Times New Roman"/>
          <w:sz w:val="26"/>
          <w:szCs w:val="26"/>
        </w:rPr>
        <w:t xml:space="preserve"> này</w:t>
      </w:r>
      <w:r w:rsidRPr="00E24628">
        <w:rPr>
          <w:rFonts w:ascii="Times New Roman" w:eastAsia="Times New Roman" w:hAnsi="Times New Roman" w:cs="Times New Roman"/>
          <w:sz w:val="26"/>
          <w:szCs w:val="26"/>
        </w:rPr>
        <w:t xml:space="preserve"> không </w:t>
      </w:r>
      <w:r w:rsidR="00F0690E">
        <w:rPr>
          <w:rFonts w:ascii="Times New Roman" w:eastAsia="Times New Roman" w:hAnsi="Times New Roman" w:cs="Times New Roman"/>
          <w:sz w:val="26"/>
          <w:szCs w:val="26"/>
        </w:rPr>
        <w:t xml:space="preserve">được </w:t>
      </w:r>
      <w:r w:rsidRPr="00E24628">
        <w:rPr>
          <w:rFonts w:ascii="Times New Roman" w:eastAsia="Times New Roman" w:hAnsi="Times New Roman" w:cs="Times New Roman"/>
          <w:sz w:val="26"/>
          <w:szCs w:val="26"/>
        </w:rPr>
        <w:t xml:space="preserve">áp dụng vì </w:t>
      </w:r>
      <w:r w:rsidR="00F0690E">
        <w:rPr>
          <w:rFonts w:ascii="Times New Roman" w:eastAsia="Times New Roman" w:hAnsi="Times New Roman" w:cs="Times New Roman"/>
          <w:sz w:val="26"/>
          <w:szCs w:val="26"/>
        </w:rPr>
        <w:t>Mỹ</w:t>
      </w:r>
      <w:r w:rsidRPr="00E24628">
        <w:rPr>
          <w:rFonts w:ascii="Times New Roman" w:eastAsia="Times New Roman" w:hAnsi="Times New Roman" w:cs="Times New Roman"/>
          <w:sz w:val="26"/>
          <w:szCs w:val="26"/>
        </w:rPr>
        <w:t xml:space="preserve"> không phải là bên tham gia</w:t>
      </w:r>
      <w:r w:rsidR="00F0690E">
        <w:rPr>
          <w:rFonts w:ascii="Times New Roman" w:eastAsia="Times New Roman" w:hAnsi="Times New Roman" w:cs="Times New Roman"/>
          <w:sz w:val="26"/>
          <w:szCs w:val="26"/>
        </w:rPr>
        <w:t xml:space="preserve"> nên cần áp dụng theo luật về bồi thường ô nhiễm cũa Mỹ (OPA)</w:t>
      </w:r>
      <w:r w:rsidRPr="00E24628">
        <w:rPr>
          <w:rFonts w:ascii="Times New Roman" w:eastAsia="Times New Roman" w:hAnsi="Times New Roman" w:cs="Times New Roman"/>
          <w:sz w:val="26"/>
          <w:szCs w:val="26"/>
        </w:rPr>
        <w:t>.</w:t>
      </w:r>
    </w:p>
    <w:p w:rsidR="00E24628" w:rsidRPr="00E24628" w:rsidRDefault="00E24628" w:rsidP="00E24628">
      <w:pPr>
        <w:spacing w:before="120" w:after="120" w:line="240" w:lineRule="auto"/>
        <w:jc w:val="both"/>
        <w:rPr>
          <w:rFonts w:ascii="Times New Roman" w:eastAsia="Times New Roman" w:hAnsi="Times New Roman" w:cs="Times New Roman"/>
          <w:sz w:val="26"/>
          <w:szCs w:val="26"/>
        </w:rPr>
      </w:pPr>
      <w:r w:rsidRPr="00E24628">
        <w:rPr>
          <w:rFonts w:ascii="Times New Roman" w:eastAsia="Times New Roman" w:hAnsi="Times New Roman" w:cs="Times New Roman"/>
          <w:sz w:val="26"/>
          <w:szCs w:val="26"/>
        </w:rPr>
        <w:t xml:space="preserve">Sau </w:t>
      </w:r>
      <w:r w:rsidR="00F0690E">
        <w:rPr>
          <w:rFonts w:ascii="Times New Roman" w:eastAsia="Times New Roman" w:hAnsi="Times New Roman" w:cs="Times New Roman"/>
          <w:sz w:val="26"/>
          <w:szCs w:val="26"/>
        </w:rPr>
        <w:t>thảm học</w:t>
      </w:r>
      <w:r w:rsidRPr="00E24628">
        <w:rPr>
          <w:rFonts w:ascii="Times New Roman" w:eastAsia="Times New Roman" w:hAnsi="Times New Roman" w:cs="Times New Roman"/>
          <w:sz w:val="26"/>
          <w:szCs w:val="26"/>
        </w:rPr>
        <w:t xml:space="preserve"> này, các giới hạn </w:t>
      </w:r>
      <w:r w:rsidR="00F0690E">
        <w:rPr>
          <w:rFonts w:ascii="Times New Roman" w:eastAsia="Times New Roman" w:hAnsi="Times New Roman" w:cs="Times New Roman"/>
          <w:sz w:val="26"/>
          <w:szCs w:val="26"/>
        </w:rPr>
        <w:t xml:space="preserve">về </w:t>
      </w:r>
      <w:r w:rsidRPr="00E24628">
        <w:rPr>
          <w:rFonts w:ascii="Times New Roman" w:eastAsia="Times New Roman" w:hAnsi="Times New Roman" w:cs="Times New Roman"/>
          <w:sz w:val="26"/>
          <w:szCs w:val="26"/>
        </w:rPr>
        <w:t>bồi thường của CLC đã được nâng lên.</w:t>
      </w:r>
    </w:p>
    <w:p w:rsidR="00E24628" w:rsidRDefault="00E24628" w:rsidP="00E24628">
      <w:pPr>
        <w:spacing w:after="39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color w:val="222222"/>
          <w:sz w:val="23"/>
          <w:szCs w:val="23"/>
        </w:rPr>
        <w:lastRenderedPageBreak/>
        <w:drawing>
          <wp:inline distT="0" distB="0" distL="0" distR="0" wp14:anchorId="4BD83408" wp14:editId="4AEEB045">
            <wp:extent cx="5943600" cy="4018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18280"/>
                    </a:xfrm>
                    <a:prstGeom prst="rect">
                      <a:avLst/>
                    </a:prstGeom>
                  </pic:spPr>
                </pic:pic>
              </a:graphicData>
            </a:graphic>
          </wp:inline>
        </w:drawing>
      </w:r>
    </w:p>
    <w:p w:rsidR="00E24628" w:rsidRDefault="00E24628" w:rsidP="00E24628">
      <w:pPr>
        <w:spacing w:after="39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color w:val="222222"/>
          <w:sz w:val="23"/>
          <w:szCs w:val="23"/>
        </w:rPr>
        <w:drawing>
          <wp:inline distT="0" distB="0" distL="0" distR="0" wp14:anchorId="78AE8723" wp14:editId="1F69C91D">
            <wp:extent cx="5943600" cy="3939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39540"/>
                    </a:xfrm>
                    <a:prstGeom prst="rect">
                      <a:avLst/>
                    </a:prstGeom>
                  </pic:spPr>
                </pic:pic>
              </a:graphicData>
            </a:graphic>
          </wp:inline>
        </w:drawing>
      </w:r>
    </w:p>
    <w:p w:rsidR="00E24628" w:rsidRDefault="00E24628" w:rsidP="00E24628">
      <w:pPr>
        <w:spacing w:after="39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color w:val="222222"/>
          <w:sz w:val="23"/>
          <w:szCs w:val="23"/>
        </w:rPr>
        <w:lastRenderedPageBreak/>
        <w:drawing>
          <wp:inline distT="0" distB="0" distL="0" distR="0" wp14:anchorId="253343D2" wp14:editId="26525AE8">
            <wp:extent cx="5943600" cy="35934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93465"/>
                    </a:xfrm>
                    <a:prstGeom prst="rect">
                      <a:avLst/>
                    </a:prstGeom>
                  </pic:spPr>
                </pic:pic>
              </a:graphicData>
            </a:graphic>
          </wp:inline>
        </w:drawing>
      </w:r>
    </w:p>
    <w:p w:rsidR="00E24628" w:rsidRDefault="00E24628" w:rsidP="00E24628">
      <w:pPr>
        <w:spacing w:after="39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noProof/>
          <w:color w:val="0000FF"/>
          <w:sz w:val="23"/>
          <w:szCs w:val="23"/>
        </w:rPr>
        <w:drawing>
          <wp:inline distT="0" distB="0" distL="0" distR="0" wp14:anchorId="522F3313" wp14:editId="77C734B8">
            <wp:extent cx="5913120" cy="3738245"/>
            <wp:effectExtent l="0" t="0" r="0" b="0"/>
            <wp:docPr id="5" name="Picture 5" descr="https://maritimecyprus.com/wp-content/uploads/2018/03/amoco-cadis-6-1.jpg">
              <a:hlinkClick xmlns:a="http://schemas.openxmlformats.org/drawingml/2006/main" r:id="rId9" tooltip="&quot;Amoco Cadis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itimecyprus.com/wp-content/uploads/2018/03/amoco-cadis-6-1.jpg">
                      <a:hlinkClick r:id="rId9" tooltip="&quot;Amoco Cadis 6&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256" cy="3747814"/>
                    </a:xfrm>
                    <a:prstGeom prst="rect">
                      <a:avLst/>
                    </a:prstGeom>
                    <a:noFill/>
                    <a:ln>
                      <a:noFill/>
                    </a:ln>
                  </pic:spPr>
                </pic:pic>
              </a:graphicData>
            </a:graphic>
          </wp:inline>
        </w:drawing>
      </w:r>
    </w:p>
    <w:p w:rsidR="00E24628" w:rsidRDefault="00E24628" w:rsidP="00E24628">
      <w:pPr>
        <w:spacing w:after="39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noProof/>
          <w:color w:val="0000FF"/>
          <w:sz w:val="23"/>
          <w:szCs w:val="23"/>
        </w:rPr>
        <w:lastRenderedPageBreak/>
        <w:drawing>
          <wp:inline distT="0" distB="0" distL="0" distR="0" wp14:anchorId="74D1AE98" wp14:editId="2B23F0FC">
            <wp:extent cx="5951220" cy="4000500"/>
            <wp:effectExtent l="0" t="0" r="0" b="0"/>
            <wp:docPr id="2" name="Picture 2" descr="https://maritimecyprus.com/wp-content/uploads/2018/03/amoco-cadiz-4-1-605x420.jpg">
              <a:hlinkClick xmlns:a="http://schemas.openxmlformats.org/drawingml/2006/main" r:id="rId11" tooltip="&quot;Amoco Cadiz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itimecyprus.com/wp-content/uploads/2018/03/amoco-cadiz-4-1-605x420.jpg">
                      <a:hlinkClick r:id="rId11" tooltip="&quot;Amoco Cadiz 4&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20" cy="4000500"/>
                    </a:xfrm>
                    <a:prstGeom prst="rect">
                      <a:avLst/>
                    </a:prstGeom>
                    <a:noFill/>
                    <a:ln>
                      <a:noFill/>
                    </a:ln>
                  </pic:spPr>
                </pic:pic>
              </a:graphicData>
            </a:graphic>
          </wp:inline>
        </w:drawing>
      </w:r>
    </w:p>
    <w:p w:rsidR="00E24628" w:rsidRDefault="00E24628" w:rsidP="00F0690E">
      <w:pPr>
        <w:spacing w:after="120" w:line="240" w:lineRule="auto"/>
        <w:rPr>
          <w:rFonts w:ascii="Merriweather Sans" w:eastAsia="Times New Roman" w:hAnsi="Merriweather Sans" w:cs="Times New Roman"/>
          <w:color w:val="222222"/>
          <w:sz w:val="23"/>
          <w:szCs w:val="23"/>
        </w:rPr>
      </w:pPr>
      <w:r w:rsidRPr="00E24628">
        <w:rPr>
          <w:rFonts w:ascii="Merriweather Sans" w:eastAsia="Times New Roman" w:hAnsi="Merriweather Sans" w:cs="Times New Roman"/>
          <w:noProof/>
          <w:color w:val="0000FF"/>
          <w:sz w:val="23"/>
          <w:szCs w:val="23"/>
        </w:rPr>
        <w:drawing>
          <wp:inline distT="0" distB="0" distL="0" distR="0" wp14:anchorId="06ABF6F2" wp14:editId="0E2D50E6">
            <wp:extent cx="5943600" cy="3777712"/>
            <wp:effectExtent l="0" t="0" r="0" b="0"/>
            <wp:docPr id="1" name="Picture 1" descr="https://maritimecyprus.com/wp-content/uploads/2018/03/amoco-cadiz-5-1-661x420.jpg">
              <a:hlinkClick xmlns:a="http://schemas.openxmlformats.org/drawingml/2006/main" r:id="rId13" tooltip="&quot;14156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itimecyprus.com/wp-content/uploads/2018/03/amoco-cadiz-5-1-661x420.jpg">
                      <a:hlinkClick r:id="rId13" tooltip="&quot;141561.jp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77712"/>
                    </a:xfrm>
                    <a:prstGeom prst="rect">
                      <a:avLst/>
                    </a:prstGeom>
                    <a:noFill/>
                    <a:ln>
                      <a:noFill/>
                    </a:ln>
                  </pic:spPr>
                </pic:pic>
              </a:graphicData>
            </a:graphic>
          </wp:inline>
        </w:drawing>
      </w:r>
    </w:p>
    <w:p w:rsidR="00F0690E" w:rsidRDefault="00F0690E" w:rsidP="00F0690E">
      <w:pPr>
        <w:spacing w:after="120" w:line="240" w:lineRule="auto"/>
        <w:rPr>
          <w:rFonts w:ascii="Merriweather Sans" w:eastAsia="Times New Roman" w:hAnsi="Merriweather Sans" w:cs="Times New Roman"/>
          <w:b/>
          <w:color w:val="222222"/>
          <w:sz w:val="23"/>
          <w:szCs w:val="23"/>
        </w:rPr>
      </w:pPr>
    </w:p>
    <w:p w:rsidR="00F0690E" w:rsidRDefault="00F0690E" w:rsidP="00F0690E">
      <w:pPr>
        <w:spacing w:after="120" w:line="240" w:lineRule="auto"/>
        <w:rPr>
          <w:rFonts w:ascii="Merriweather Sans" w:eastAsia="Times New Roman" w:hAnsi="Merriweather Sans" w:cs="Times New Roman"/>
          <w:b/>
          <w:color w:val="222222"/>
          <w:sz w:val="23"/>
          <w:szCs w:val="23"/>
        </w:rPr>
      </w:pPr>
    </w:p>
    <w:p w:rsidR="00F0690E" w:rsidRDefault="00F0690E" w:rsidP="00F0690E">
      <w:pPr>
        <w:spacing w:after="120" w:line="240" w:lineRule="auto"/>
        <w:rPr>
          <w:rFonts w:ascii="Merriweather Sans" w:eastAsia="Times New Roman" w:hAnsi="Merriweather Sans" w:cs="Times New Roman"/>
          <w:b/>
          <w:color w:val="222222"/>
          <w:sz w:val="23"/>
          <w:szCs w:val="23"/>
        </w:rPr>
      </w:pPr>
      <w:r w:rsidRPr="00F0690E">
        <w:rPr>
          <w:rFonts w:ascii="Merriweather Sans" w:eastAsia="Times New Roman" w:hAnsi="Merriweather Sans" w:cs="Times New Roman"/>
          <w:b/>
          <w:color w:val="222222"/>
          <w:sz w:val="23"/>
          <w:szCs w:val="23"/>
        </w:rPr>
        <w:lastRenderedPageBreak/>
        <w:t>Về vụ tai nạn</w:t>
      </w:r>
    </w:p>
    <w:p w:rsidR="00F0690E" w:rsidRPr="00F0690E" w:rsidRDefault="00F0690E" w:rsidP="00F0690E">
      <w:pPr>
        <w:spacing w:before="120" w:after="120" w:line="240" w:lineRule="auto"/>
        <w:jc w:val="both"/>
        <w:rPr>
          <w:rFonts w:ascii="Merriweather Sans" w:eastAsia="Times New Roman" w:hAnsi="Merriweather Sans" w:cs="Times New Roman"/>
          <w:sz w:val="26"/>
          <w:szCs w:val="26"/>
        </w:rPr>
      </w:pPr>
      <w:r w:rsidRPr="00F0690E">
        <w:rPr>
          <w:rFonts w:ascii="Merriweather Sans" w:eastAsia="Times New Roman" w:hAnsi="Merriweather Sans" w:cs="Times New Roman"/>
          <w:sz w:val="26"/>
          <w:szCs w:val="26"/>
        </w:rPr>
        <w:t>Tàu chở dầu AMOCO CADIZ</w:t>
      </w:r>
      <w:r>
        <w:rPr>
          <w:rFonts w:ascii="Merriweather Sans" w:eastAsia="Times New Roman" w:hAnsi="Merriweather Sans" w:cs="Times New Roman"/>
          <w:sz w:val="26"/>
          <w:szCs w:val="26"/>
        </w:rPr>
        <w:t xml:space="preserve"> bị</w:t>
      </w:r>
      <w:r w:rsidRPr="00F0690E">
        <w:rPr>
          <w:rFonts w:ascii="Merriweather Sans" w:eastAsia="Times New Roman" w:hAnsi="Merriweather Sans" w:cs="Times New Roman"/>
          <w:sz w:val="26"/>
          <w:szCs w:val="26"/>
        </w:rPr>
        <w:t xml:space="preserve"> mắc cạn</w:t>
      </w:r>
      <w:r>
        <w:rPr>
          <w:rFonts w:ascii="Merriweather Sans" w:eastAsia="Times New Roman" w:hAnsi="Merriweather Sans" w:cs="Times New Roman"/>
          <w:sz w:val="26"/>
          <w:szCs w:val="26"/>
        </w:rPr>
        <w:t xml:space="preserve"> ở</w:t>
      </w:r>
      <w:r w:rsidRPr="00F0690E">
        <w:rPr>
          <w:rFonts w:ascii="Merriweather Sans" w:eastAsia="Times New Roman" w:hAnsi="Merriweather Sans" w:cs="Times New Roman"/>
          <w:sz w:val="26"/>
          <w:szCs w:val="26"/>
        </w:rPr>
        <w:t xml:space="preserve"> ngoài khơi bờ biển Brittany vào ngày 16 tháng 3 năm 1978 sau khi </w:t>
      </w:r>
      <w:r>
        <w:rPr>
          <w:rFonts w:ascii="Merriweather Sans" w:eastAsia="Times New Roman" w:hAnsi="Merriweather Sans" w:cs="Times New Roman"/>
          <w:sz w:val="26"/>
          <w:szCs w:val="26"/>
        </w:rPr>
        <w:t>máy</w:t>
      </w:r>
      <w:r w:rsidRPr="00F0690E">
        <w:rPr>
          <w:rFonts w:ascii="Merriweather Sans" w:eastAsia="Times New Roman" w:hAnsi="Merriweather Sans" w:cs="Times New Roman"/>
          <w:sz w:val="26"/>
          <w:szCs w:val="26"/>
        </w:rPr>
        <w:t xml:space="preserve"> lái bị hỏng. Trong vòng hai tuần, toàn bộ 223.000 tấn dầu thô nhẹ của Iran và Ả Rập cùng 4.000 tấn nhiên liệu tàu đã bị tràn ra biển. Phần lớn dầu nhanh chóng tạo thành nhũ tương, làm tăng thể tích chất gây ô nhiễm lên tới năm lần. Đến cuối tháng 4, dầu và nhũ tương đã làm ô nhiễm 320 km bờ biển Brittany và lan rộng về phía đông tới tận Quần đảo </w:t>
      </w:r>
      <w:r>
        <w:rPr>
          <w:rFonts w:ascii="Merriweather Sans" w:eastAsia="Times New Roman" w:hAnsi="Merriweather Sans" w:cs="Times New Roman"/>
          <w:sz w:val="26"/>
          <w:szCs w:val="26"/>
        </w:rPr>
        <w:t>Channel</w:t>
      </w:r>
      <w:r w:rsidRPr="00F0690E">
        <w:rPr>
          <w:rFonts w:ascii="Merriweather Sans" w:eastAsia="Times New Roman" w:hAnsi="Merriweather Sans" w:cs="Times New Roman"/>
          <w:sz w:val="26"/>
          <w:szCs w:val="26"/>
        </w:rPr>
        <w:t>.</w:t>
      </w:r>
    </w:p>
    <w:p w:rsidR="00F0690E" w:rsidRPr="00F0690E" w:rsidRDefault="00F0690E" w:rsidP="00F0690E">
      <w:pPr>
        <w:spacing w:before="120" w:after="120" w:line="240" w:lineRule="auto"/>
        <w:jc w:val="both"/>
        <w:rPr>
          <w:rFonts w:ascii="Merriweather Sans" w:eastAsia="Times New Roman" w:hAnsi="Merriweather Sans" w:cs="Times New Roman"/>
          <w:sz w:val="26"/>
          <w:szCs w:val="26"/>
        </w:rPr>
      </w:pPr>
      <w:r w:rsidRPr="00F0690E">
        <w:rPr>
          <w:rFonts w:ascii="Merriweather Sans" w:eastAsia="Times New Roman" w:hAnsi="Merriweather Sans" w:cs="Times New Roman"/>
          <w:sz w:val="26"/>
          <w:szCs w:val="26"/>
        </w:rPr>
        <w:t xml:space="preserve">Gió mạnh và biển động đã ngăn cản </w:t>
      </w:r>
      <w:r>
        <w:rPr>
          <w:rFonts w:ascii="Merriweather Sans" w:eastAsia="Times New Roman" w:hAnsi="Merriweather Sans" w:cs="Times New Roman"/>
          <w:sz w:val="26"/>
          <w:szCs w:val="26"/>
        </w:rPr>
        <w:t xml:space="preserve">hiệu quả của </w:t>
      </w:r>
      <w:r w:rsidRPr="00F0690E">
        <w:rPr>
          <w:rFonts w:ascii="Merriweather Sans" w:eastAsia="Times New Roman" w:hAnsi="Merriweather Sans" w:cs="Times New Roman"/>
          <w:sz w:val="26"/>
          <w:szCs w:val="26"/>
        </w:rPr>
        <w:t xml:space="preserve">hoạt động cứu hộ </w:t>
      </w:r>
      <w:r>
        <w:rPr>
          <w:rFonts w:ascii="Merriweather Sans" w:eastAsia="Times New Roman" w:hAnsi="Merriweather Sans" w:cs="Times New Roman"/>
          <w:sz w:val="26"/>
          <w:szCs w:val="26"/>
        </w:rPr>
        <w:t xml:space="preserve">ở </w:t>
      </w:r>
      <w:r w:rsidRPr="00F0690E">
        <w:rPr>
          <w:rFonts w:ascii="Merriweather Sans" w:eastAsia="Times New Roman" w:hAnsi="Merriweather Sans" w:cs="Times New Roman"/>
          <w:sz w:val="26"/>
          <w:szCs w:val="26"/>
        </w:rPr>
        <w:t xml:space="preserve">ngoài khơi. Tổng cộng, chưa đến 3.000 tấn chất phân tán </w:t>
      </w:r>
      <w:r>
        <w:rPr>
          <w:rFonts w:ascii="Merriweather Sans" w:eastAsia="Times New Roman" w:hAnsi="Merriweather Sans" w:cs="Times New Roman"/>
          <w:sz w:val="26"/>
          <w:szCs w:val="26"/>
        </w:rPr>
        <w:t xml:space="preserve">dầu </w:t>
      </w:r>
      <w:r w:rsidRPr="00F0690E">
        <w:rPr>
          <w:rFonts w:ascii="Merriweather Sans" w:eastAsia="Times New Roman" w:hAnsi="Merriweather Sans" w:cs="Times New Roman"/>
          <w:sz w:val="26"/>
          <w:szCs w:val="26"/>
        </w:rPr>
        <w:t>đã được sử dụng. Một số cũng được sử dụng làm chất làm chìm</w:t>
      </w:r>
      <w:r>
        <w:rPr>
          <w:rFonts w:ascii="Merriweather Sans" w:eastAsia="Times New Roman" w:hAnsi="Merriweather Sans" w:cs="Times New Roman"/>
          <w:sz w:val="26"/>
          <w:szCs w:val="26"/>
        </w:rPr>
        <w:t xml:space="preserve"> dầu</w:t>
      </w:r>
      <w:r w:rsidRPr="00F0690E">
        <w:rPr>
          <w:rFonts w:ascii="Merriweather Sans" w:eastAsia="Times New Roman" w:hAnsi="Merriweather Sans" w:cs="Times New Roman"/>
          <w:sz w:val="26"/>
          <w:szCs w:val="26"/>
        </w:rPr>
        <w:t xml:space="preserve">, nhưng hậu quả là </w:t>
      </w:r>
      <w:r>
        <w:rPr>
          <w:rFonts w:ascii="Merriweather Sans" w:eastAsia="Times New Roman" w:hAnsi="Merriweather Sans" w:cs="Times New Roman"/>
          <w:sz w:val="26"/>
          <w:szCs w:val="26"/>
        </w:rPr>
        <w:t xml:space="preserve">hành động này đã </w:t>
      </w:r>
      <w:r w:rsidRPr="00F0690E">
        <w:rPr>
          <w:rFonts w:ascii="Merriweather Sans" w:eastAsia="Times New Roman" w:hAnsi="Merriweather Sans" w:cs="Times New Roman"/>
          <w:sz w:val="26"/>
          <w:szCs w:val="26"/>
        </w:rPr>
        <w:t xml:space="preserve">chuyển một phần </w:t>
      </w:r>
      <w:r>
        <w:rPr>
          <w:rFonts w:ascii="Merriweather Sans" w:eastAsia="Times New Roman" w:hAnsi="Merriweather Sans" w:cs="Times New Roman"/>
          <w:sz w:val="26"/>
          <w:szCs w:val="26"/>
        </w:rPr>
        <w:t>dầu xuống đáy biển. Các p</w:t>
      </w:r>
      <w:r w:rsidRPr="00F0690E">
        <w:rPr>
          <w:rFonts w:ascii="Merriweather Sans" w:eastAsia="Times New Roman" w:hAnsi="Merriweather Sans" w:cs="Times New Roman"/>
          <w:sz w:val="26"/>
          <w:szCs w:val="26"/>
        </w:rPr>
        <w:t xml:space="preserve">hản ứng </w:t>
      </w:r>
      <w:r>
        <w:rPr>
          <w:rFonts w:ascii="Merriweather Sans" w:eastAsia="Times New Roman" w:hAnsi="Merriweather Sans" w:cs="Times New Roman"/>
          <w:sz w:val="26"/>
          <w:szCs w:val="26"/>
        </w:rPr>
        <w:t xml:space="preserve">ở </w:t>
      </w:r>
      <w:r w:rsidRPr="00F0690E">
        <w:rPr>
          <w:rFonts w:ascii="Merriweather Sans" w:eastAsia="Times New Roman" w:hAnsi="Merriweather Sans" w:cs="Times New Roman"/>
          <w:sz w:val="26"/>
          <w:szCs w:val="26"/>
        </w:rPr>
        <w:t xml:space="preserve">trên biển </w:t>
      </w:r>
      <w:r>
        <w:rPr>
          <w:rFonts w:ascii="Merriweather Sans" w:eastAsia="Times New Roman" w:hAnsi="Merriweather Sans" w:cs="Times New Roman"/>
          <w:sz w:val="26"/>
          <w:szCs w:val="26"/>
        </w:rPr>
        <w:t xml:space="preserve">đã </w:t>
      </w:r>
      <w:r w:rsidRPr="00F0690E">
        <w:rPr>
          <w:rFonts w:ascii="Merriweather Sans" w:eastAsia="Times New Roman" w:hAnsi="Merriweather Sans" w:cs="Times New Roman"/>
          <w:sz w:val="26"/>
          <w:szCs w:val="26"/>
        </w:rPr>
        <w:t>không làm</w:t>
      </w:r>
      <w:r>
        <w:rPr>
          <w:rFonts w:ascii="Merriweather Sans" w:eastAsia="Times New Roman" w:hAnsi="Merriweather Sans" w:cs="Times New Roman"/>
          <w:sz w:val="26"/>
          <w:szCs w:val="26"/>
        </w:rPr>
        <w:t xml:space="preserve"> giảm được tình trạng tràn dầu l</w:t>
      </w:r>
      <w:r w:rsidRPr="00F0690E">
        <w:rPr>
          <w:rFonts w:ascii="Merriweather Sans" w:eastAsia="Times New Roman" w:hAnsi="Merriweather Sans" w:cs="Times New Roman"/>
          <w:sz w:val="26"/>
          <w:szCs w:val="26"/>
        </w:rPr>
        <w:t xml:space="preserve">ên bờ biển. Nhiều </w:t>
      </w:r>
      <w:r>
        <w:rPr>
          <w:rFonts w:ascii="Merriweather Sans" w:eastAsia="Times New Roman" w:hAnsi="Merriweather Sans" w:cs="Times New Roman"/>
          <w:sz w:val="26"/>
          <w:szCs w:val="26"/>
        </w:rPr>
        <w:t>vùng</w:t>
      </w:r>
      <w:r w:rsidRPr="00F0690E">
        <w:rPr>
          <w:rFonts w:ascii="Merriweather Sans" w:eastAsia="Times New Roman" w:hAnsi="Merriweather Sans" w:cs="Times New Roman"/>
          <w:sz w:val="26"/>
          <w:szCs w:val="26"/>
        </w:rPr>
        <w:t xml:space="preserve"> bờ biển khác nhau đã bị ảnh hưởng, bao gồm bãi biển cát, bờ đá cuội và sỏi, đá, kè biển và cầu tàu, bãi bồi và đầm lầy mặn. Việc loại bỏ dầu mắc kẹt </w:t>
      </w:r>
      <w:r>
        <w:rPr>
          <w:rFonts w:ascii="Merriweather Sans" w:eastAsia="Times New Roman" w:hAnsi="Merriweather Sans" w:cs="Times New Roman"/>
          <w:sz w:val="26"/>
          <w:szCs w:val="26"/>
        </w:rPr>
        <w:t xml:space="preserve">ở </w:t>
      </w:r>
      <w:r w:rsidRPr="00F0690E">
        <w:rPr>
          <w:rFonts w:ascii="Merriweather Sans" w:eastAsia="Times New Roman" w:hAnsi="Merriweather Sans" w:cs="Times New Roman"/>
          <w:sz w:val="26"/>
          <w:szCs w:val="26"/>
        </w:rPr>
        <w:t xml:space="preserve">trên bờ bằng máy hớt dầu tỏ ra khó khăn, chủ yếu là do </w:t>
      </w:r>
      <w:r>
        <w:rPr>
          <w:rFonts w:ascii="Merriweather Sans" w:eastAsia="Times New Roman" w:hAnsi="Merriweather Sans" w:cs="Times New Roman"/>
          <w:sz w:val="26"/>
          <w:szCs w:val="26"/>
        </w:rPr>
        <w:t>có</w:t>
      </w:r>
      <w:r w:rsidRPr="00F0690E">
        <w:rPr>
          <w:rFonts w:ascii="Merriweather Sans" w:eastAsia="Times New Roman" w:hAnsi="Merriweather Sans" w:cs="Times New Roman"/>
          <w:sz w:val="26"/>
          <w:szCs w:val="26"/>
        </w:rPr>
        <w:t xml:space="preserve"> rong biển và mảnh vụn trộn lẫn với dầu. Thành công lớn hơn đã đạt được với xe tải hút chân không và các </w:t>
      </w:r>
      <w:r>
        <w:rPr>
          <w:rFonts w:ascii="Merriweather Sans" w:eastAsia="Times New Roman" w:hAnsi="Merriweather Sans" w:cs="Times New Roman"/>
          <w:sz w:val="26"/>
          <w:szCs w:val="26"/>
        </w:rPr>
        <w:t>thiết bị</w:t>
      </w:r>
      <w:r w:rsidRPr="00F0690E">
        <w:rPr>
          <w:rFonts w:ascii="Merriweather Sans" w:eastAsia="Times New Roman" w:hAnsi="Merriweather Sans" w:cs="Times New Roman"/>
          <w:sz w:val="26"/>
          <w:szCs w:val="26"/>
        </w:rPr>
        <w:t xml:space="preserve"> hút chân không nông nghiệp, </w:t>
      </w:r>
      <w:r>
        <w:rPr>
          <w:rFonts w:ascii="Merriweather Sans" w:eastAsia="Times New Roman" w:hAnsi="Merriweather Sans" w:cs="Times New Roman"/>
          <w:sz w:val="26"/>
          <w:szCs w:val="26"/>
        </w:rPr>
        <w:t>nhưng</w:t>
      </w:r>
      <w:r w:rsidRPr="00F0690E">
        <w:rPr>
          <w:rFonts w:ascii="Merriweather Sans" w:eastAsia="Times New Roman" w:hAnsi="Merriweather Sans" w:cs="Times New Roman"/>
          <w:sz w:val="26"/>
          <w:szCs w:val="26"/>
        </w:rPr>
        <w:t xml:space="preserve"> phần lớn dầu chỉ được hơn 7.000 nhân viên (chủ yếu là quân đội) loại bỏ bằng tay. Một phần đáng kể dầu trôi dạt vào bờ cuối cùng đã bị chôn vùi trong trầm tích và mắc kẹt trong các đầm lầy nước mặn và cửa sông có năng lượng thấp.</w:t>
      </w:r>
    </w:p>
    <w:p w:rsidR="00F0690E" w:rsidRPr="00F0690E" w:rsidRDefault="00F0690E" w:rsidP="00F0690E">
      <w:pPr>
        <w:spacing w:before="120" w:after="120" w:line="240" w:lineRule="auto"/>
        <w:jc w:val="both"/>
        <w:rPr>
          <w:rFonts w:ascii="Merriweather Sans" w:eastAsia="Times New Roman" w:hAnsi="Merriweather Sans" w:cs="Times New Roman"/>
          <w:sz w:val="26"/>
          <w:szCs w:val="26"/>
        </w:rPr>
      </w:pPr>
      <w:r w:rsidRPr="00F0690E">
        <w:rPr>
          <w:rFonts w:ascii="Merriweather Sans" w:eastAsia="Times New Roman" w:hAnsi="Merriweather Sans" w:cs="Times New Roman"/>
          <w:sz w:val="26"/>
          <w:szCs w:val="26"/>
        </w:rPr>
        <w:t xml:space="preserve">Vào thời điểm đó, </w:t>
      </w:r>
      <w:r>
        <w:rPr>
          <w:rFonts w:ascii="Merriweather Sans" w:eastAsia="Times New Roman" w:hAnsi="Merriweather Sans" w:cs="Times New Roman"/>
          <w:sz w:val="26"/>
          <w:szCs w:val="26"/>
        </w:rPr>
        <w:t>thảm họa tàu</w:t>
      </w:r>
      <w:r w:rsidRPr="00F0690E">
        <w:rPr>
          <w:rFonts w:ascii="Merriweather Sans" w:eastAsia="Times New Roman" w:hAnsi="Merriweather Sans" w:cs="Times New Roman"/>
          <w:sz w:val="26"/>
          <w:szCs w:val="26"/>
        </w:rPr>
        <w:t xml:space="preserve"> AMOCO CADIZ đã gây ra tổn thất lớn nhất về sinh vật biển từng được ghi nhận sau một vụ tràn dầu. Hai tuần sau vụ tai nạn, hàng triệu động vật thân mềm, nhím biển và các loài sinh vật đáy khác đã chết</w:t>
      </w:r>
      <w:r w:rsidR="00211D2E">
        <w:rPr>
          <w:rFonts w:ascii="Merriweather Sans" w:eastAsia="Times New Roman" w:hAnsi="Merriweather Sans" w:cs="Times New Roman"/>
          <w:sz w:val="26"/>
          <w:szCs w:val="26"/>
        </w:rPr>
        <w:t xml:space="preserve"> và</w:t>
      </w:r>
      <w:r w:rsidRPr="00F0690E">
        <w:rPr>
          <w:rFonts w:ascii="Merriweather Sans" w:eastAsia="Times New Roman" w:hAnsi="Merriweather Sans" w:cs="Times New Roman"/>
          <w:sz w:val="26"/>
          <w:szCs w:val="26"/>
        </w:rPr>
        <w:t xml:space="preserve"> trôi dạt vào bờ. Mặc dù quần thể động vật da gai và giáp xác nhỏ gần như biến mất hoàn toàn khỏi một số khu vực, nhưng quần thể của nhiều loài đã phục hồi trong vòng một năm. Chim lặn chiếm phần lớn trong số gần 20.000 con chim chết được tìm thấy. Hoạt động nuôi hàu ở các cửa sông (“Abers”) bị ảnh hưởng nghiêm trọng và ước tính có 9.000 tấn đã bị tiêu hủy do ô nhiễm và để bảo vệ niềm tin của thị trường. Các hoạt động đánh bắt </w:t>
      </w:r>
      <w:r w:rsidR="00211D2E">
        <w:rPr>
          <w:rFonts w:ascii="Merriweather Sans" w:eastAsia="Times New Roman" w:hAnsi="Merriweather Sans" w:cs="Times New Roman"/>
          <w:sz w:val="26"/>
          <w:szCs w:val="26"/>
        </w:rPr>
        <w:t xml:space="preserve">hải sản có </w:t>
      </w:r>
      <w:r w:rsidRPr="00F0690E">
        <w:rPr>
          <w:rFonts w:ascii="Merriweather Sans" w:eastAsia="Times New Roman" w:hAnsi="Merriweather Sans" w:cs="Times New Roman"/>
          <w:sz w:val="26"/>
          <w:szCs w:val="26"/>
        </w:rPr>
        <w:t>vỏ và vây khác cũng như thu thập rong biển bị ảnh hưởng nghiêm trọng trong ngắn hạn, cũng như du lịch.</w:t>
      </w:r>
    </w:p>
    <w:p w:rsidR="00F0690E" w:rsidRPr="00F0690E" w:rsidRDefault="00F0690E" w:rsidP="00F0690E">
      <w:pPr>
        <w:spacing w:before="120" w:after="120" w:line="240" w:lineRule="auto"/>
        <w:jc w:val="both"/>
        <w:rPr>
          <w:rFonts w:ascii="Merriweather Sans" w:eastAsia="Times New Roman" w:hAnsi="Merriweather Sans" w:cs="Times New Roman"/>
          <w:sz w:val="26"/>
          <w:szCs w:val="26"/>
        </w:rPr>
      </w:pPr>
      <w:r w:rsidRPr="00F0690E">
        <w:rPr>
          <w:rFonts w:ascii="Merriweather Sans" w:eastAsia="Times New Roman" w:hAnsi="Merriweather Sans" w:cs="Times New Roman"/>
          <w:sz w:val="26"/>
          <w:szCs w:val="26"/>
        </w:rPr>
        <w:t>Các hoạt động dọn dẹp trên bờ đá, chẳng hạn như rửa bằng</w:t>
      </w:r>
      <w:r w:rsidR="00211D2E">
        <w:rPr>
          <w:rFonts w:ascii="Merriweather Sans" w:eastAsia="Times New Roman" w:hAnsi="Merriweather Sans" w:cs="Times New Roman"/>
          <w:sz w:val="26"/>
          <w:szCs w:val="26"/>
        </w:rPr>
        <w:t xml:space="preserve"> phun nước </w:t>
      </w:r>
      <w:r w:rsidRPr="00F0690E">
        <w:rPr>
          <w:rFonts w:ascii="Merriweather Sans" w:eastAsia="Times New Roman" w:hAnsi="Merriweather Sans" w:cs="Times New Roman"/>
          <w:sz w:val="26"/>
          <w:szCs w:val="26"/>
        </w:rPr>
        <w:t>áp suất</w:t>
      </w:r>
      <w:r w:rsidR="00211D2E">
        <w:rPr>
          <w:rFonts w:ascii="Merriweather Sans" w:eastAsia="Times New Roman" w:hAnsi="Merriweather Sans" w:cs="Times New Roman"/>
          <w:sz w:val="26"/>
          <w:szCs w:val="26"/>
        </w:rPr>
        <w:t xml:space="preserve"> cao</w:t>
      </w:r>
      <w:r w:rsidRPr="00F0690E">
        <w:rPr>
          <w:rFonts w:ascii="Merriweather Sans" w:eastAsia="Times New Roman" w:hAnsi="Merriweather Sans" w:cs="Times New Roman"/>
          <w:sz w:val="26"/>
          <w:szCs w:val="26"/>
        </w:rPr>
        <w:t xml:space="preserve">, cũng như loại bỏ trầm tích trên các đầm lầy mặn đã gây ra tác động sinh học. Trong khi bờ đá phục hồi tương đối nhanh, thì các đầm lầy mặn </w:t>
      </w:r>
      <w:r w:rsidR="00211D2E">
        <w:rPr>
          <w:rFonts w:ascii="Merriweather Sans" w:eastAsia="Times New Roman" w:hAnsi="Merriweather Sans" w:cs="Times New Roman"/>
          <w:sz w:val="26"/>
          <w:szCs w:val="26"/>
        </w:rPr>
        <w:t xml:space="preserve">phải </w:t>
      </w:r>
      <w:r w:rsidRPr="00F0690E">
        <w:rPr>
          <w:rFonts w:ascii="Merriweather Sans" w:eastAsia="Times New Roman" w:hAnsi="Merriweather Sans" w:cs="Times New Roman"/>
          <w:sz w:val="26"/>
          <w:szCs w:val="26"/>
        </w:rPr>
        <w:t>mất nhiều năm</w:t>
      </w:r>
      <w:r w:rsidR="00211D2E">
        <w:rPr>
          <w:rFonts w:ascii="Merriweather Sans" w:eastAsia="Times New Roman" w:hAnsi="Merriweather Sans" w:cs="Times New Roman"/>
          <w:sz w:val="26"/>
          <w:szCs w:val="26"/>
        </w:rPr>
        <w:t xml:space="preserve"> mới hồi phục</w:t>
      </w:r>
      <w:r w:rsidRPr="00F0690E">
        <w:rPr>
          <w:rFonts w:ascii="Merriweather Sans" w:eastAsia="Times New Roman" w:hAnsi="Merriweather Sans" w:cs="Times New Roman"/>
          <w:sz w:val="26"/>
          <w:szCs w:val="26"/>
        </w:rPr>
        <w:t xml:space="preserve">. Việc không loại bỏ dầu khỏi các hố thu gom dầu tạm thời trên một số bờ biển trầm tích mềm trước khi bị thủy triều dâng cũng dẫn đến ô nhiễm lâu dài hơn. Nhiều bài học về dọn dẹp và tác động đã được rút ra từ </w:t>
      </w:r>
      <w:r w:rsidR="00211D2E">
        <w:rPr>
          <w:rFonts w:ascii="Merriweather Sans" w:eastAsia="Times New Roman" w:hAnsi="Merriweather Sans" w:cs="Times New Roman"/>
          <w:sz w:val="26"/>
          <w:szCs w:val="26"/>
        </w:rPr>
        <w:t>thảm học</w:t>
      </w:r>
      <w:r w:rsidRPr="00F0690E">
        <w:rPr>
          <w:rFonts w:ascii="Merriweather Sans" w:eastAsia="Times New Roman" w:hAnsi="Merriweather Sans" w:cs="Times New Roman"/>
          <w:sz w:val="26"/>
          <w:szCs w:val="26"/>
        </w:rPr>
        <w:t xml:space="preserve"> AMOCO CADIZ và đây vẫn là một trong những vụ tràn dầu được nghiên cứu toàn diện nhất trong lịch sử.</w:t>
      </w:r>
    </w:p>
    <w:p w:rsidR="00F0690E" w:rsidRPr="00E24628" w:rsidRDefault="00F0690E" w:rsidP="00F0690E">
      <w:pPr>
        <w:spacing w:before="120" w:after="120" w:line="240" w:lineRule="auto"/>
        <w:jc w:val="both"/>
        <w:rPr>
          <w:rFonts w:ascii="Merriweather Sans" w:eastAsia="Times New Roman" w:hAnsi="Merriweather Sans" w:cs="Times New Roman"/>
          <w:sz w:val="26"/>
          <w:szCs w:val="26"/>
        </w:rPr>
      </w:pPr>
      <w:r w:rsidRPr="00F0690E">
        <w:rPr>
          <w:rFonts w:ascii="Merriweather Sans" w:eastAsia="Times New Roman" w:hAnsi="Merriweather Sans" w:cs="Times New Roman"/>
          <w:sz w:val="26"/>
          <w:szCs w:val="26"/>
        </w:rPr>
        <w:t xml:space="preserve">Xem phim tài liệu </w:t>
      </w:r>
      <w:r w:rsidR="00211D2E">
        <w:rPr>
          <w:rFonts w:ascii="Merriweather Sans" w:eastAsia="Times New Roman" w:hAnsi="Merriweather Sans" w:cs="Times New Roman"/>
          <w:sz w:val="26"/>
          <w:szCs w:val="26"/>
        </w:rPr>
        <w:t xml:space="preserve">về thảm họa </w:t>
      </w:r>
      <w:r w:rsidRPr="00F0690E">
        <w:rPr>
          <w:rFonts w:ascii="Merriweather Sans" w:eastAsia="Times New Roman" w:hAnsi="Merriweather Sans" w:cs="Times New Roman"/>
          <w:sz w:val="26"/>
          <w:szCs w:val="26"/>
        </w:rPr>
        <w:t xml:space="preserve">Amoco Cadiz </w:t>
      </w:r>
      <w:r w:rsidR="00211D2E">
        <w:rPr>
          <w:rFonts w:ascii="Merriweather Sans" w:eastAsia="Times New Roman" w:hAnsi="Merriweather Sans" w:cs="Times New Roman"/>
          <w:sz w:val="26"/>
          <w:szCs w:val="26"/>
        </w:rPr>
        <w:t xml:space="preserve">ở địa chỉ </w:t>
      </w:r>
      <w:r w:rsidRPr="00F0690E">
        <w:rPr>
          <w:rFonts w:ascii="Merriweather Sans" w:eastAsia="Times New Roman" w:hAnsi="Merriweather Sans" w:cs="Times New Roman"/>
          <w:sz w:val="26"/>
          <w:szCs w:val="26"/>
        </w:rPr>
        <w:t>bên dưới:</w:t>
      </w:r>
    </w:p>
    <w:p w:rsidR="00BD2BA5" w:rsidRDefault="00E24628">
      <w:r w:rsidRPr="00E24628">
        <w:lastRenderedPageBreak/>
        <w:drawing>
          <wp:inline distT="0" distB="0" distL="0" distR="0" wp14:anchorId="759AABE1" wp14:editId="7CD69605">
            <wp:extent cx="5943600" cy="3336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36290"/>
                    </a:xfrm>
                    <a:prstGeom prst="rect">
                      <a:avLst/>
                    </a:prstGeom>
                  </pic:spPr>
                </pic:pic>
              </a:graphicData>
            </a:graphic>
          </wp:inline>
        </w:drawing>
      </w:r>
    </w:p>
    <w:p w:rsidR="00E24628" w:rsidRPr="00211D2E" w:rsidRDefault="00E24628">
      <w:pPr>
        <w:rPr>
          <w:sz w:val="28"/>
          <w:szCs w:val="28"/>
        </w:rPr>
      </w:pPr>
      <w:hyperlink r:id="rId16" w:history="1">
        <w:r w:rsidRPr="00211D2E">
          <w:rPr>
            <w:rStyle w:val="Hyperlink"/>
            <w:sz w:val="28"/>
            <w:szCs w:val="28"/>
          </w:rPr>
          <w:t>https://youtu.be/pJKEqYA5xsc</w:t>
        </w:r>
      </w:hyperlink>
    </w:p>
    <w:p w:rsidR="00E24628" w:rsidRDefault="00211D2E" w:rsidP="00211D2E">
      <w:pPr>
        <w:jc w:val="center"/>
      </w:pPr>
      <w:r>
        <w:t>----------------------------------------</w:t>
      </w:r>
    </w:p>
    <w:sectPr w:rsidR="00E24628" w:rsidSect="00E24628">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628"/>
    <w:rsid w:val="00211D2E"/>
    <w:rsid w:val="00BD2BA5"/>
    <w:rsid w:val="00E24628"/>
    <w:rsid w:val="00F0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4091"/>
  <w15:chartTrackingRefBased/>
  <w15:docId w15:val="{A19B0FE2-1340-406C-98F8-E06FE3E3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246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62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24628"/>
    <w:rPr>
      <w:color w:val="0000FF"/>
      <w:u w:val="single"/>
    </w:rPr>
  </w:style>
  <w:style w:type="character" w:customStyle="1" w:styleId="td-post-date">
    <w:name w:val="td-post-date"/>
    <w:basedOn w:val="DefaultParagraphFont"/>
    <w:rsid w:val="00E24628"/>
  </w:style>
  <w:style w:type="character" w:customStyle="1" w:styleId="td-nr-views-40129">
    <w:name w:val="td-nr-views-40129"/>
    <w:basedOn w:val="DefaultParagraphFont"/>
    <w:rsid w:val="00E24628"/>
  </w:style>
  <w:style w:type="paragraph" w:styleId="NormalWeb">
    <w:name w:val="Normal (Web)"/>
    <w:basedOn w:val="Normal"/>
    <w:uiPriority w:val="99"/>
    <w:semiHidden/>
    <w:unhideWhenUsed/>
    <w:rsid w:val="00E246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4628"/>
    <w:rPr>
      <w:b/>
      <w:bCs/>
    </w:rPr>
  </w:style>
  <w:style w:type="character" w:customStyle="1" w:styleId="td-gallery-slide-item-focus">
    <w:name w:val="td-gallery-slide-item-focus"/>
    <w:basedOn w:val="DefaultParagraphFont"/>
    <w:rsid w:val="00E24628"/>
  </w:style>
  <w:style w:type="paragraph" w:customStyle="1" w:styleId="bodytext">
    <w:name w:val="bodytext"/>
    <w:basedOn w:val="Normal"/>
    <w:rsid w:val="00E246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55968">
      <w:bodyDiv w:val="1"/>
      <w:marLeft w:val="0"/>
      <w:marRight w:val="0"/>
      <w:marTop w:val="0"/>
      <w:marBottom w:val="0"/>
      <w:divBdr>
        <w:top w:val="none" w:sz="0" w:space="0" w:color="auto"/>
        <w:left w:val="none" w:sz="0" w:space="0" w:color="auto"/>
        <w:bottom w:val="none" w:sz="0" w:space="0" w:color="auto"/>
        <w:right w:val="none" w:sz="0" w:space="0" w:color="auto"/>
      </w:divBdr>
      <w:divsChild>
        <w:div w:id="1361542005">
          <w:marLeft w:val="0"/>
          <w:marRight w:val="0"/>
          <w:marTop w:val="0"/>
          <w:marBottom w:val="0"/>
          <w:divBdr>
            <w:top w:val="none" w:sz="0" w:space="0" w:color="auto"/>
            <w:left w:val="none" w:sz="0" w:space="0" w:color="auto"/>
            <w:bottom w:val="none" w:sz="0" w:space="0" w:color="auto"/>
            <w:right w:val="none" w:sz="0" w:space="0" w:color="auto"/>
          </w:divBdr>
          <w:divsChild>
            <w:div w:id="2028553716">
              <w:marLeft w:val="0"/>
              <w:marRight w:val="0"/>
              <w:marTop w:val="0"/>
              <w:marBottom w:val="240"/>
              <w:divBdr>
                <w:top w:val="none" w:sz="0" w:space="0" w:color="auto"/>
                <w:left w:val="none" w:sz="0" w:space="0" w:color="auto"/>
                <w:bottom w:val="none" w:sz="0" w:space="0" w:color="auto"/>
                <w:right w:val="none" w:sz="0" w:space="0" w:color="auto"/>
              </w:divBdr>
              <w:divsChild>
                <w:div w:id="219828961">
                  <w:marLeft w:val="0"/>
                  <w:marRight w:val="0"/>
                  <w:marTop w:val="0"/>
                  <w:marBottom w:val="0"/>
                  <w:divBdr>
                    <w:top w:val="none" w:sz="0" w:space="0" w:color="auto"/>
                    <w:left w:val="none" w:sz="0" w:space="0" w:color="auto"/>
                    <w:bottom w:val="none" w:sz="0" w:space="0" w:color="auto"/>
                    <w:right w:val="none" w:sz="0" w:space="0" w:color="auto"/>
                  </w:divBdr>
                  <w:divsChild>
                    <w:div w:id="52628789">
                      <w:marLeft w:val="0"/>
                      <w:marRight w:val="30"/>
                      <w:marTop w:val="0"/>
                      <w:marBottom w:val="0"/>
                      <w:divBdr>
                        <w:top w:val="none" w:sz="0" w:space="0" w:color="auto"/>
                        <w:left w:val="none" w:sz="0" w:space="0" w:color="auto"/>
                        <w:bottom w:val="none" w:sz="0" w:space="0" w:color="auto"/>
                        <w:right w:val="none" w:sz="0" w:space="0" w:color="auto"/>
                      </w:divBdr>
                    </w:div>
                    <w:div w:id="1007943794">
                      <w:marLeft w:val="0"/>
                      <w:marRight w:val="30"/>
                      <w:marTop w:val="0"/>
                      <w:marBottom w:val="0"/>
                      <w:divBdr>
                        <w:top w:val="none" w:sz="0" w:space="0" w:color="auto"/>
                        <w:left w:val="none" w:sz="0" w:space="0" w:color="auto"/>
                        <w:bottom w:val="none" w:sz="0" w:space="0" w:color="auto"/>
                        <w:right w:val="none" w:sz="0" w:space="0" w:color="auto"/>
                      </w:divBdr>
                    </w:div>
                  </w:divsChild>
                </w:div>
                <w:div w:id="503277459">
                  <w:marLeft w:val="330"/>
                  <w:marRight w:val="0"/>
                  <w:marTop w:val="0"/>
                  <w:marBottom w:val="0"/>
                  <w:divBdr>
                    <w:top w:val="none" w:sz="0" w:space="0" w:color="auto"/>
                    <w:left w:val="none" w:sz="0" w:space="0" w:color="auto"/>
                    <w:bottom w:val="none" w:sz="0" w:space="0" w:color="auto"/>
                    <w:right w:val="none" w:sz="0" w:space="0" w:color="auto"/>
                  </w:divBdr>
                </w:div>
                <w:div w:id="1535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6052">
          <w:marLeft w:val="0"/>
          <w:marRight w:val="0"/>
          <w:marTop w:val="315"/>
          <w:marBottom w:val="0"/>
          <w:divBdr>
            <w:top w:val="none" w:sz="0" w:space="0" w:color="auto"/>
            <w:left w:val="none" w:sz="0" w:space="0" w:color="auto"/>
            <w:bottom w:val="none" w:sz="0" w:space="0" w:color="auto"/>
            <w:right w:val="none" w:sz="0" w:space="0" w:color="auto"/>
          </w:divBdr>
          <w:divsChild>
            <w:div w:id="1786466464">
              <w:marLeft w:val="0"/>
              <w:marRight w:val="0"/>
              <w:marTop w:val="0"/>
              <w:marBottom w:val="0"/>
              <w:divBdr>
                <w:top w:val="none" w:sz="0" w:space="0" w:color="auto"/>
                <w:left w:val="none" w:sz="0" w:space="0" w:color="auto"/>
                <w:bottom w:val="none" w:sz="0" w:space="0" w:color="auto"/>
                <w:right w:val="none" w:sz="0" w:space="0" w:color="auto"/>
              </w:divBdr>
            </w:div>
            <w:div w:id="1162116964">
              <w:marLeft w:val="0"/>
              <w:marRight w:val="0"/>
              <w:marTop w:val="0"/>
              <w:marBottom w:val="0"/>
              <w:divBdr>
                <w:top w:val="none" w:sz="0" w:space="0" w:color="auto"/>
                <w:left w:val="none" w:sz="0" w:space="0" w:color="auto"/>
                <w:bottom w:val="none" w:sz="0" w:space="0" w:color="auto"/>
                <w:right w:val="none" w:sz="0" w:space="0" w:color="auto"/>
              </w:divBdr>
              <w:divsChild>
                <w:div w:id="162820416">
                  <w:marLeft w:val="0"/>
                  <w:marRight w:val="0"/>
                  <w:marTop w:val="0"/>
                  <w:marBottom w:val="360"/>
                  <w:divBdr>
                    <w:top w:val="none" w:sz="0" w:space="0" w:color="auto"/>
                    <w:left w:val="none" w:sz="0" w:space="0" w:color="auto"/>
                    <w:bottom w:val="none" w:sz="0" w:space="0" w:color="auto"/>
                    <w:right w:val="none" w:sz="0" w:space="0" w:color="auto"/>
                  </w:divBdr>
                  <w:divsChild>
                    <w:div w:id="695234342">
                      <w:marLeft w:val="0"/>
                      <w:marRight w:val="0"/>
                      <w:marTop w:val="0"/>
                      <w:marBottom w:val="0"/>
                      <w:divBdr>
                        <w:top w:val="none" w:sz="0" w:space="0" w:color="auto"/>
                        <w:left w:val="none" w:sz="0" w:space="0" w:color="auto"/>
                        <w:bottom w:val="none" w:sz="0" w:space="0" w:color="auto"/>
                        <w:right w:val="none" w:sz="0" w:space="0" w:color="auto"/>
                      </w:divBdr>
                      <w:divsChild>
                        <w:div w:id="1828670046">
                          <w:marLeft w:val="0"/>
                          <w:marRight w:val="0"/>
                          <w:marTop w:val="0"/>
                          <w:marBottom w:val="0"/>
                          <w:divBdr>
                            <w:top w:val="none" w:sz="0" w:space="0" w:color="auto"/>
                            <w:left w:val="none" w:sz="0" w:space="0" w:color="auto"/>
                            <w:bottom w:val="none" w:sz="0" w:space="0" w:color="auto"/>
                            <w:right w:val="none" w:sz="0" w:space="0" w:color="auto"/>
                          </w:divBdr>
                          <w:divsChild>
                            <w:div w:id="972715961">
                              <w:marLeft w:val="0"/>
                              <w:marRight w:val="105"/>
                              <w:marTop w:val="0"/>
                              <w:marBottom w:val="0"/>
                              <w:divBdr>
                                <w:top w:val="none" w:sz="0" w:space="0" w:color="auto"/>
                                <w:left w:val="none" w:sz="0" w:space="0" w:color="auto"/>
                                <w:bottom w:val="none" w:sz="0" w:space="0" w:color="auto"/>
                                <w:right w:val="none" w:sz="0" w:space="0" w:color="auto"/>
                              </w:divBdr>
                            </w:div>
                            <w:div w:id="49083083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9104551">
                      <w:marLeft w:val="0"/>
                      <w:marRight w:val="0"/>
                      <w:marTop w:val="0"/>
                      <w:marBottom w:val="0"/>
                      <w:divBdr>
                        <w:top w:val="none" w:sz="0" w:space="0" w:color="auto"/>
                        <w:left w:val="none" w:sz="0" w:space="0" w:color="auto"/>
                        <w:bottom w:val="none" w:sz="0" w:space="0" w:color="auto"/>
                        <w:right w:val="none" w:sz="0" w:space="0" w:color="auto"/>
                      </w:divBdr>
                      <w:divsChild>
                        <w:div w:id="924728234">
                          <w:marLeft w:val="0"/>
                          <w:marRight w:val="0"/>
                          <w:marTop w:val="0"/>
                          <w:marBottom w:val="0"/>
                          <w:divBdr>
                            <w:top w:val="none" w:sz="0" w:space="0" w:color="auto"/>
                            <w:left w:val="none" w:sz="0" w:space="0" w:color="auto"/>
                            <w:bottom w:val="none" w:sz="0" w:space="0" w:color="auto"/>
                            <w:right w:val="none" w:sz="0" w:space="0" w:color="auto"/>
                          </w:divBdr>
                          <w:divsChild>
                            <w:div w:id="723255336">
                              <w:marLeft w:val="0"/>
                              <w:marRight w:val="0"/>
                              <w:marTop w:val="0"/>
                              <w:marBottom w:val="0"/>
                              <w:divBdr>
                                <w:top w:val="none" w:sz="0" w:space="0" w:color="auto"/>
                                <w:left w:val="none" w:sz="0" w:space="0" w:color="auto"/>
                                <w:bottom w:val="none" w:sz="0" w:space="0" w:color="auto"/>
                                <w:right w:val="none" w:sz="0" w:space="0" w:color="auto"/>
                              </w:divBdr>
                            </w:div>
                            <w:div w:id="26224335">
                              <w:marLeft w:val="0"/>
                              <w:marRight w:val="0"/>
                              <w:marTop w:val="0"/>
                              <w:marBottom w:val="0"/>
                              <w:divBdr>
                                <w:top w:val="none" w:sz="0" w:space="0" w:color="auto"/>
                                <w:left w:val="none" w:sz="0" w:space="0" w:color="auto"/>
                                <w:bottom w:val="none" w:sz="0" w:space="0" w:color="auto"/>
                                <w:right w:val="none" w:sz="0" w:space="0" w:color="auto"/>
                              </w:divBdr>
                            </w:div>
                            <w:div w:id="1813133988">
                              <w:marLeft w:val="0"/>
                              <w:marRight w:val="0"/>
                              <w:marTop w:val="0"/>
                              <w:marBottom w:val="0"/>
                              <w:divBdr>
                                <w:top w:val="none" w:sz="0" w:space="0" w:color="auto"/>
                                <w:left w:val="none" w:sz="0" w:space="0" w:color="auto"/>
                                <w:bottom w:val="none" w:sz="0" w:space="0" w:color="auto"/>
                                <w:right w:val="none" w:sz="0" w:space="0" w:color="auto"/>
                              </w:divBdr>
                            </w:div>
                            <w:div w:id="1175806038">
                              <w:marLeft w:val="0"/>
                              <w:marRight w:val="0"/>
                              <w:marTop w:val="0"/>
                              <w:marBottom w:val="0"/>
                              <w:divBdr>
                                <w:top w:val="none" w:sz="0" w:space="0" w:color="auto"/>
                                <w:left w:val="none" w:sz="0" w:space="0" w:color="auto"/>
                                <w:bottom w:val="none" w:sz="0" w:space="0" w:color="auto"/>
                                <w:right w:val="none" w:sz="0" w:space="0" w:color="auto"/>
                              </w:divBdr>
                            </w:div>
                            <w:div w:id="1993362485">
                              <w:marLeft w:val="0"/>
                              <w:marRight w:val="0"/>
                              <w:marTop w:val="0"/>
                              <w:marBottom w:val="0"/>
                              <w:divBdr>
                                <w:top w:val="none" w:sz="0" w:space="0" w:color="auto"/>
                                <w:left w:val="none" w:sz="0" w:space="0" w:color="auto"/>
                                <w:bottom w:val="none" w:sz="0" w:space="0" w:color="auto"/>
                                <w:right w:val="none" w:sz="0" w:space="0" w:color="auto"/>
                              </w:divBdr>
                            </w:div>
                            <w:div w:id="8428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ritimecyprus.com/wp-content/uploads/2018/03/amoco-cadiz-5-1.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pJKEqYA5xs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ritimecyprus.com/wp-content/uploads/2018/03/amoco-cadiz-4-1.jpg"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hyperlink" Target="https://maritimecyprus.com/author/maritimecyprus/" TargetMode="External"/><Relationship Id="rId9" Type="http://schemas.openxmlformats.org/officeDocument/2006/relationships/hyperlink" Target="https://maritimecyprus.com/wp-content/uploads/2018/03/amoco-cadis-6-1.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2025-03-15T07:12:00Z</dcterms:created>
  <dcterms:modified xsi:type="dcterms:W3CDTF">2025-03-15T07:37:00Z</dcterms:modified>
</cp:coreProperties>
</file>