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FC7" w:rsidRPr="00982FC7" w:rsidRDefault="00982FC7" w:rsidP="00982FC7">
      <w:pPr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</w:pPr>
      <w:bookmarkStart w:id="0" w:name="_GoBack"/>
      <w:r w:rsidRPr="00982FC7"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  <w:t xml:space="preserve">Britannia: </w:t>
      </w:r>
      <w:r w:rsidR="00CA74FC"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  <w:t>Các m</w:t>
      </w:r>
      <w:r w:rsidRPr="00982FC7">
        <w:rPr>
          <w:rFonts w:ascii="Times New Roman" w:eastAsia="Times New Roman" w:hAnsi="Times New Roman" w:cs="Times New Roman"/>
          <w:b/>
          <w:bCs/>
          <w:color w:val="111111"/>
          <w:spacing w:val="-10"/>
          <w:kern w:val="36"/>
          <w:sz w:val="40"/>
          <w:szCs w:val="40"/>
        </w:rPr>
        <w:t>ẹo thông gió hàng hóa đúng cách</w:t>
      </w:r>
    </w:p>
    <w:bookmarkEnd w:id="0"/>
    <w:p w:rsidR="00982FC7" w:rsidRPr="00982FC7" w:rsidRDefault="00982FC7" w:rsidP="00982FC7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</w:pPr>
      <w:r w:rsidRPr="00982FC7">
        <w:rPr>
          <w:rFonts w:ascii="Times New Roman" w:eastAsia="Times New Roman" w:hAnsi="Times New Roman" w:cs="Times New Roman"/>
          <w:color w:val="4472C4" w:themeColor="accent1"/>
          <w:sz w:val="24"/>
          <w:szCs w:val="24"/>
          <w:bdr w:val="none" w:sz="0" w:space="0" w:color="auto" w:frame="1"/>
        </w:rPr>
        <w:t>Safety4sea</w:t>
      </w:r>
    </w:p>
    <w:p w:rsidR="00982FC7" w:rsidRPr="00982FC7" w:rsidRDefault="00982FC7" w:rsidP="00982FC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87CD"/>
          <w:sz w:val="24"/>
          <w:szCs w:val="24"/>
          <w:bdr w:val="none" w:sz="0" w:space="0" w:color="auto" w:frame="1"/>
        </w:rPr>
      </w:pPr>
      <w:r w:rsidRPr="00982FC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82FC7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"https://safety4sea.com/wp-content/uploads/2024/08/bulk-carrier-aerial-1-scaled.jpg" </w:instrText>
      </w:r>
      <w:r w:rsidRPr="00982FC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982FC7" w:rsidRPr="00982FC7" w:rsidRDefault="00982FC7" w:rsidP="00982FC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82FC7">
        <w:rPr>
          <w:rFonts w:ascii="Times New Roman" w:eastAsia="Times New Roman" w:hAnsi="Times New Roman" w:cs="Times New Roman"/>
          <w:noProof/>
          <w:color w:val="0087CD"/>
          <w:sz w:val="24"/>
          <w:szCs w:val="24"/>
          <w:bdr w:val="none" w:sz="0" w:space="0" w:color="auto" w:frame="1"/>
        </w:rPr>
        <w:drawing>
          <wp:inline distT="0" distB="0" distL="0" distR="0">
            <wp:extent cx="5996940" cy="3001670"/>
            <wp:effectExtent l="0" t="0" r="3810" b="8255"/>
            <wp:docPr id="1" name="Picture 1" descr="bulk carri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lk carrie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933" cy="3006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FC7" w:rsidRPr="00982FC7" w:rsidRDefault="00982FC7" w:rsidP="00982FC7">
      <w:pPr>
        <w:spacing w:before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982FC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82F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Britannia P&amp;I Club đã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phát</w:t>
      </w:r>
      <w:r w:rsidRPr="00982F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hành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một </w:t>
      </w:r>
      <w:r w:rsidRPr="00982F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thông tin chi tiết về phòng ngừa tổn thất liên quan đến tầm quan trọng của thông gió hàng hóa và các thực hành tốt để thực hiện.</w:t>
      </w:r>
    </w:p>
    <w:p w:rsidR="00982FC7" w:rsidRPr="00982FC7" w:rsidRDefault="00982FC7" w:rsidP="00982FC7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982F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Theo Britannia, thông gió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đúng cách</w:t>
      </w:r>
      <w:r w:rsidRPr="00982F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đóng vai trò quan trọng trong việc ngăn ngừa hàng hóa bị hư hỏng, bằng cách loại bỏ độ ẩm quá mức và giảm thiểu sự hình thành mồ hôi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hàng hóa hoặc mồ hôi thân tàu</w:t>
      </w:r>
      <w:r w:rsidRPr="00982F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. Một số loại hàng hóa cũng cần thông gió để phân tán các khí độc hại do hàng hóa thải ra, chẳng hạn như carbon dioxide, carbon monoxide và methane.</w:t>
      </w:r>
    </w:p>
    <w:p w:rsidR="00982FC7" w:rsidRPr="00982FC7" w:rsidRDefault="00982FC7" w:rsidP="00982FC7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982FC7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>Khi nào cần thông gió?</w:t>
      </w:r>
    </w:p>
    <w:p w:rsidR="00982FC7" w:rsidRPr="00982FC7" w:rsidRDefault="00982FC7" w:rsidP="00982FC7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982F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Cần cân nhắc những điều sau trước khi quyết định có nên thông gió hay không:</w:t>
      </w:r>
    </w:p>
    <w:p w:rsidR="00982FC7" w:rsidRPr="00982FC7" w:rsidRDefault="00982FC7" w:rsidP="00982FC7">
      <w:pPr>
        <w:pStyle w:val="ListParagraph"/>
        <w:numPr>
          <w:ilvl w:val="0"/>
          <w:numId w:val="5"/>
        </w:num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982F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Tính chất và yêu cầu của hàng để vận chuyển an toàn</w:t>
      </w:r>
    </w:p>
    <w:p w:rsidR="00982FC7" w:rsidRPr="00982FC7" w:rsidRDefault="00982FC7" w:rsidP="00982FC7">
      <w:pPr>
        <w:pStyle w:val="ListParagraph"/>
        <w:numPr>
          <w:ilvl w:val="0"/>
          <w:numId w:val="5"/>
        </w:num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982F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Nhiệt độ,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điểm sương (</w:t>
      </w:r>
      <w:r w:rsidRPr="00982F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DP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)</w:t>
      </w:r>
      <w:r w:rsidRPr="00982F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và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độ ẩm tương đối (</w:t>
      </w:r>
      <w:r w:rsidRPr="00982F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RH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)</w:t>
      </w:r>
      <w:r w:rsidRPr="00982F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của không khí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ở bên ngoài.</w:t>
      </w:r>
    </w:p>
    <w:p w:rsidR="00982FC7" w:rsidRPr="00982FC7" w:rsidRDefault="00982FC7" w:rsidP="00982FC7">
      <w:pPr>
        <w:pStyle w:val="ListParagraph"/>
        <w:numPr>
          <w:ilvl w:val="0"/>
          <w:numId w:val="5"/>
        </w:num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982F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Nhiệt độ và độ ẩm của hàng và/hoặc</w:t>
      </w:r>
    </w:p>
    <w:p w:rsidR="00982FC7" w:rsidRPr="00982FC7" w:rsidRDefault="00982FC7" w:rsidP="00982FC7">
      <w:pPr>
        <w:pStyle w:val="ListParagraph"/>
        <w:numPr>
          <w:ilvl w:val="0"/>
          <w:numId w:val="5"/>
        </w:num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982F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Nhiệt độ, DP và RH của không khí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ở </w:t>
      </w:r>
      <w:r w:rsidRPr="00982F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bên trong hầm hàng (xem thêm các bình luận về quy tắc thông gió bên dưới)</w:t>
      </w:r>
    </w:p>
    <w:p w:rsidR="00982FC7" w:rsidRPr="00982FC7" w:rsidRDefault="00982FC7" w:rsidP="00982FC7">
      <w:pPr>
        <w:pStyle w:val="ListParagraph"/>
        <w:numPr>
          <w:ilvl w:val="0"/>
          <w:numId w:val="5"/>
        </w:num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982F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Nhiệt độ nước biển,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nhất</w:t>
      </w:r>
      <w:r w:rsidRPr="00982F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là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những tàu có</w:t>
      </w:r>
      <w:r w:rsidRPr="00982F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hầm hàng loại khung hở, nơi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mà mồ hôi</w:t>
      </w:r>
      <w:r w:rsidRPr="00982F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thân </w:t>
      </w:r>
      <w:r w:rsidRPr="00982F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tàu có thể dễ dàng hình thành</w:t>
      </w:r>
    </w:p>
    <w:p w:rsidR="00982FC7" w:rsidRPr="00982FC7" w:rsidRDefault="00982FC7" w:rsidP="00982FC7">
      <w:pPr>
        <w:pStyle w:val="ListParagraph"/>
        <w:numPr>
          <w:ilvl w:val="0"/>
          <w:numId w:val="5"/>
        </w:num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982F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Nhiệt độ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của </w:t>
      </w:r>
      <w:r w:rsidRPr="00982F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nước dằn khi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có một </w:t>
      </w:r>
      <w:r w:rsidRPr="00982F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két chứa đầy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nước dằn </w:t>
      </w:r>
      <w:r w:rsidRPr="00982F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nằm cạnh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hầm hàng.</w:t>
      </w:r>
    </w:p>
    <w:p w:rsidR="00982FC7" w:rsidRPr="00982FC7" w:rsidRDefault="00982FC7" w:rsidP="00982FC7">
      <w:pPr>
        <w:pStyle w:val="ListParagraph"/>
        <w:numPr>
          <w:ilvl w:val="0"/>
          <w:numId w:val="5"/>
        </w:num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Việc t</w:t>
      </w:r>
      <w:r w:rsidRPr="00982F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iếp xúc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của h</w:t>
      </w:r>
      <w:r w:rsidRPr="00982F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ệ thống thông gió với mưa, sóng và hơi nước.</w:t>
      </w:r>
    </w:p>
    <w:p w:rsidR="00982FC7" w:rsidRDefault="00982FC7" w:rsidP="00982FC7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982F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lastRenderedPageBreak/>
        <w:t xml:space="preserve">Vì thông gió </w:t>
      </w:r>
      <w:r w:rsid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ảnh hưởng</w:t>
      </w:r>
      <w:r w:rsidRPr="00982F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trực tiếp đến việc an toàn</w:t>
      </w:r>
      <w:r w:rsidRPr="00982F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Pr="00982F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hàng hóa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nên</w:t>
      </w:r>
      <w:r w:rsidRPr="00982F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Hệ thống quản lý an toàn (SMS) phải </w:t>
      </w:r>
      <w:r w:rsid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đưa ra</w:t>
      </w:r>
      <w:r w:rsidRPr="00982F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hướng dẫn mạnh mẽ cho </w:t>
      </w:r>
      <w:r w:rsid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thuyền viên</w:t>
      </w:r>
      <w:r w:rsidRPr="00982F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. Mặc dù có thể nhắc lại </w:t>
      </w:r>
      <w:r w:rsid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thực hành chung của ngành nhưng</w:t>
      </w:r>
      <w:r w:rsidRPr="00982F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SMS và các quy trình vận hành cũng phải phản ánh các yêu cầu của công ty, </w:t>
      </w:r>
      <w:r w:rsid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bằng cách </w:t>
      </w:r>
      <w:r w:rsidRPr="00982F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xem xét </w:t>
      </w:r>
      <w:r w:rsid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đến </w:t>
      </w:r>
      <w:r w:rsidRPr="00982F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hồ sơ </w:t>
      </w:r>
      <w:r w:rsid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về hoạt động</w:t>
      </w:r>
      <w:r w:rsidRPr="00982F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và </w:t>
      </w:r>
      <w:r w:rsid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tuyến thương mại</w:t>
      </w:r>
      <w:r w:rsidRPr="00982F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của công ty (ví dụ, </w:t>
      </w:r>
      <w:r w:rsid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chở</w:t>
      </w:r>
      <w:r w:rsidRPr="00982FC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thép ở các khu vực mùa đông).</w:t>
      </w:r>
    </w:p>
    <w:p w:rsidR="0030356F" w:rsidRPr="0030356F" w:rsidRDefault="0030356F" w:rsidP="0030356F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Các </w:t>
      </w:r>
      <w:r w:rsidRPr="0030356F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>Quy tắc thông gió</w:t>
      </w:r>
    </w:p>
    <w:p w:rsidR="0030356F" w:rsidRPr="0030356F" w:rsidRDefault="0030356F" w:rsidP="0030356F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Có hai quy tắc thông gió cơ bản giúp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thuyền viên</w:t>
      </w:r>
      <w:r w:rsidRP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quyết định xem không khí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ở bên ngoài</w:t>
      </w:r>
      <w:r w:rsidRP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có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thích</w:t>
      </w:r>
      <w:r w:rsidRP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hợp để thông gió an toàn cho hàng hóa hay không:</w:t>
      </w:r>
    </w:p>
    <w:p w:rsidR="0030356F" w:rsidRPr="0030356F" w:rsidRDefault="0030356F" w:rsidP="0030356F">
      <w:pPr>
        <w:pStyle w:val="ListParagraph"/>
        <w:numPr>
          <w:ilvl w:val="0"/>
          <w:numId w:val="6"/>
        </w:num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Quy tắc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nhiệt độ </w:t>
      </w:r>
      <w:r w:rsidRP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điểm sương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(DP)</w:t>
      </w:r>
    </w:p>
    <w:p w:rsidR="0030356F" w:rsidRPr="0030356F" w:rsidRDefault="0030356F" w:rsidP="0030356F">
      <w:pPr>
        <w:pStyle w:val="ListParagraph"/>
        <w:numPr>
          <w:ilvl w:val="0"/>
          <w:numId w:val="6"/>
        </w:num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Quy tắc </w:t>
      </w:r>
      <w:r w:rsid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chênh 3</w:t>
      </w:r>
      <w:r w:rsidRP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độ</w:t>
      </w:r>
    </w:p>
    <w:p w:rsidR="0030356F" w:rsidRPr="0030356F" w:rsidRDefault="0030356F" w:rsidP="0030356F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Quyết định bắt đầu hay dừng thông gió phải được ghi lại cẩn thận trong nhật ký thông gió.</w:t>
      </w:r>
    </w:p>
    <w:p w:rsidR="0030356F" w:rsidRPr="0030356F" w:rsidRDefault="0030356F" w:rsidP="0030356F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30356F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Quy tắc </w:t>
      </w:r>
      <w:r w:rsidRPr="0030356F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nhiệt độ </w:t>
      </w:r>
      <w:r w:rsidRPr="0030356F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>điểm sương</w:t>
      </w:r>
    </w:p>
    <w:p w:rsidR="0030356F" w:rsidRPr="0030356F" w:rsidRDefault="0030356F" w:rsidP="0030356F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“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Được tiến hành t</w:t>
      </w:r>
      <w:r w:rsidRP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hông gió nếu </w:t>
      </w:r>
      <w:r w:rsidRPr="00D27DDF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nhiệt độ </w:t>
      </w:r>
      <w:r w:rsidRPr="00D27DDF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>điểm sương</w:t>
      </w:r>
      <w:r w:rsidRP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của không khí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ở </w:t>
      </w:r>
      <w:r w:rsidRP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bên ngoài thấp hơn </w:t>
      </w:r>
      <w:r w:rsidRPr="00D27DDF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nhiệt độ của </w:t>
      </w:r>
      <w:r w:rsidRPr="00D27DDF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>không khí</w:t>
      </w:r>
      <w:r w:rsidRP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ở </w:t>
      </w:r>
      <w:r w:rsidRP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bên trong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hầm</w:t>
      </w:r>
      <w:r w:rsidRP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hàng.”</w:t>
      </w:r>
    </w:p>
    <w:p w:rsidR="0030356F" w:rsidRPr="0030356F" w:rsidRDefault="0030356F" w:rsidP="0030356F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Quy tắc </w:t>
      </w:r>
      <w:r w:rsidR="00D27DD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nhiệt độ </w:t>
      </w:r>
      <w:r w:rsidRP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điểm sương liên quan trực tiếp đến các phép đo tại thời điểm quyết định: nếu DP của không khí </w:t>
      </w:r>
      <w:r w:rsidR="00D27DD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ở bên ngoài</w:t>
      </w:r>
      <w:r w:rsidRP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thấp hơn, thì độ ẩm </w:t>
      </w:r>
      <w:r w:rsidR="00D27DD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ở bên ngoài sẽ </w:t>
      </w:r>
      <w:r w:rsidRP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thấp hơn </w:t>
      </w:r>
      <w:r w:rsidR="00D27DD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độ ẩm của </w:t>
      </w:r>
      <w:r w:rsidRP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không khí </w:t>
      </w:r>
      <w:r w:rsidR="00D27DD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ở </w:t>
      </w:r>
      <w:r w:rsidRP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bên trong </w:t>
      </w:r>
      <w:r w:rsidR="00D27DD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hầm</w:t>
      </w:r>
      <w:r w:rsidRP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hàng. Quy tắc này dễ hiểu nhưng có thể khó áp dụng hơn.</w:t>
      </w:r>
    </w:p>
    <w:p w:rsidR="0030356F" w:rsidRPr="0030356F" w:rsidRDefault="0030356F" w:rsidP="0030356F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Trước tiên, cần đo </w:t>
      </w:r>
      <w:r w:rsidR="00D27DD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được </w:t>
      </w:r>
      <w:r w:rsidRP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DP chính xác </w:t>
      </w:r>
      <w:r w:rsidR="00D27DD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của không khí trong</w:t>
      </w:r>
      <w:r w:rsidRP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các không gian hạn chế tiếp cận do khử trùng, </w:t>
      </w:r>
      <w:r w:rsidR="00D27DD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vì </w:t>
      </w:r>
      <w:r w:rsidRP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lý do an toàn hoặc tuân theo giao thức </w:t>
      </w:r>
      <w:r w:rsidR="00D27DD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đi </w:t>
      </w:r>
      <w:r w:rsidRP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vào không gian kín. Việc đo DP trong các khoang hàng được chất đầy đến </w:t>
      </w:r>
      <w:r w:rsidR="00D27DD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thành quầy miệng hầm </w:t>
      </w:r>
      <w:r w:rsidRP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cũng có thể không khả thi về mặt vật lý, vì không gian giữa hàng hóa và nắp hầm </w:t>
      </w:r>
      <w:r w:rsidR="00D27DD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đã bị </w:t>
      </w:r>
      <w:r w:rsidRP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thành </w:t>
      </w:r>
      <w:r w:rsidR="00D27DD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quầy</w:t>
      </w:r>
      <w:r w:rsidRP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bịt kín</w:t>
      </w:r>
      <w:r w:rsidR="00D27DD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lại</w:t>
      </w:r>
      <w:r w:rsidRP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. Trong những trường hợp như vậy, các túi khí ở đầu hầm hàng (có thể tiếp cận </w:t>
      </w:r>
      <w:r w:rsidR="00D27DD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được </w:t>
      </w:r>
      <w:r w:rsidRP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bằng </w:t>
      </w:r>
      <w:r w:rsidR="00D27DD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các </w:t>
      </w:r>
      <w:r w:rsidRP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lỗ </w:t>
      </w:r>
      <w:r w:rsidR="00D27DD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mở hoặc quầy cầu thang xuống hầm</w:t>
      </w:r>
      <w:r w:rsidRP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) không được kết nối với khoảng không chính </w:t>
      </w:r>
      <w:r w:rsidR="00D27DD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ở </w:t>
      </w:r>
      <w:r w:rsidRP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phía trên hàng hóa </w:t>
      </w:r>
      <w:r w:rsidR="00D27DD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trong không gian quầy miệng hầm </w:t>
      </w:r>
      <w:r w:rsidRP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và </w:t>
      </w:r>
      <w:r w:rsidR="00D27DD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do đó </w:t>
      </w:r>
      <w:r w:rsidRP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không thể cung cấp các </w:t>
      </w:r>
      <w:r w:rsidR="00D27DD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giá trị</w:t>
      </w:r>
      <w:r w:rsidRP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DP đại diện</w:t>
      </w:r>
      <w:r w:rsidR="00D27DD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cho chúng</w:t>
      </w:r>
      <w:r w:rsidRP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.</w:t>
      </w:r>
    </w:p>
    <w:p w:rsidR="0030356F" w:rsidRPr="0030356F" w:rsidRDefault="0030356F" w:rsidP="0030356F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Thứ hai, có thể không đủ </w:t>
      </w:r>
      <w:r w:rsid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người</w:t>
      </w:r>
      <w:r w:rsidRP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để đo thường xuyên theo yêu cầu (khuyến nghị </w:t>
      </w:r>
      <w:r w:rsidR="00D27DD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cần đo </w:t>
      </w:r>
      <w:r w:rsidRP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ít nhất bốn giờ một lần hoặc một lần cho mỗi ca trực), với </w:t>
      </w:r>
      <w:r w:rsidR="00D27DD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việc</w:t>
      </w:r>
      <w:r w:rsidRP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đo phải được thực hiện trong mỗi hầm hàng (thực hành tốt khuyến nghị thực hiện hai </w:t>
      </w:r>
      <w:r w:rsid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lần</w:t>
      </w:r>
      <w:r w:rsidRP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đo tại mỗi điểm để xác nhận số đọc). Hơn nữa, phải dừng thông gió trong một thời gian, nếu không </w:t>
      </w:r>
      <w:r w:rsid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số</w:t>
      </w:r>
      <w:r w:rsidRP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đo sẽ bị ảnh hưởng bởi không khí bên ngoài.</w:t>
      </w:r>
    </w:p>
    <w:p w:rsidR="0030356F" w:rsidRDefault="0030356F" w:rsidP="0030356F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lastRenderedPageBreak/>
        <w:t xml:space="preserve">Những khó khăn nêu trên cũng thường là lý do gây ra sự không chính xác hoặc </w:t>
      </w:r>
      <w:r w:rsid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sai số</w:t>
      </w:r>
      <w:r w:rsidRP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rõ ràng được thấy trong nhật ký thông gió khi xem xét lại trong trường hợp </w:t>
      </w:r>
      <w:r w:rsid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có </w:t>
      </w:r>
      <w:r w:rsidRPr="0030356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khiếu nại về hàng hóa.</w:t>
      </w:r>
    </w:p>
    <w:p w:rsidR="00F96734" w:rsidRPr="00F96734" w:rsidRDefault="00F96734" w:rsidP="00F96734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F96734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Quy tắc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>chênh 3</w:t>
      </w:r>
      <w:r w:rsidRPr="00F96734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độ</w:t>
      </w:r>
    </w:p>
    <w:p w:rsidR="00F96734" w:rsidRPr="00F96734" w:rsidRDefault="00F96734" w:rsidP="00F96734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“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Được t</w:t>
      </w:r>
      <w:r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hông gió nếu nhiệt độ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của </w:t>
      </w:r>
      <w:r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không khí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ở </w:t>
      </w:r>
      <w:r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bên ngoài </w:t>
      </w:r>
      <w:r w:rsidRPr="00F96734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>thấp hơn ít nhất 3°C</w:t>
      </w:r>
      <w:r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​​so với nhiệt độ của hàng hóa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trong hầm hàng</w:t>
      </w:r>
      <w:r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.”</w:t>
      </w:r>
    </w:p>
    <w:p w:rsidR="00F96734" w:rsidRPr="00F96734" w:rsidRDefault="00F96734" w:rsidP="00F96734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Quy tắc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chênh lệch 3</w:t>
      </w:r>
      <w:r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độ để sử dụng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cho</w:t>
      </w:r>
      <w:r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hàng hút ẩm có thể được áp dụng mà không cần phải tiếp cận nhiều lần các khoang hàng hoặc dừng thông gió để đo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điểm sương</w:t>
      </w:r>
      <w:r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. Nhiệt độ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của </w:t>
      </w:r>
      <w:r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hàng hóa được cho là không đổi trong suốt chuyến đi do khối lượng lớn và quán tính nhiệt của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chúng</w:t>
      </w:r>
      <w:r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. Nhiệt độ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của </w:t>
      </w:r>
      <w:r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không khí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ở bên ngoài</w:t>
      </w:r>
      <w:r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có thể được đo thường xuyên, dễ dàng và với độ chính xác cao.</w:t>
      </w:r>
    </w:p>
    <w:p w:rsidR="00F96734" w:rsidRPr="00F96734" w:rsidRDefault="00F96734" w:rsidP="00F96734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Tuy nhiên, điều quan trọng là phải hiểu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được </w:t>
      </w:r>
      <w:r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các yêu cầu và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những </w:t>
      </w:r>
      <w:r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hạn chế của quy tắc này:</w:t>
      </w:r>
    </w:p>
    <w:p w:rsidR="00F96734" w:rsidRPr="00F96734" w:rsidRDefault="00F96734" w:rsidP="00F96734">
      <w:pPr>
        <w:pStyle w:val="ListParagraph"/>
        <w:numPr>
          <w:ilvl w:val="0"/>
          <w:numId w:val="7"/>
        </w:num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Quy tắc này áp dụng cho hàng hút ẩm, chủ yếu là hàng nông sản như ngũ cốc. Các giả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thiết</w:t>
      </w:r>
      <w:r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của quy tắc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này </w:t>
      </w:r>
      <w:r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không hoàn toàn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đúng</w:t>
      </w:r>
      <w:r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cho hàng không hút ẩm.</w:t>
      </w:r>
    </w:p>
    <w:p w:rsidR="00F96734" w:rsidRPr="00F96734" w:rsidRDefault="00F96734" w:rsidP="00F96734">
      <w:pPr>
        <w:pStyle w:val="ListParagraph"/>
        <w:numPr>
          <w:ilvl w:val="0"/>
          <w:numId w:val="7"/>
        </w:num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Quy tắc này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đòi hỏi</w:t>
      </w:r>
      <w:r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phải đo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được </w:t>
      </w:r>
      <w:r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nhiệt độ đáng tin cậy của hàng khi xếp hàng.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Về việc</w:t>
      </w:r>
      <w:r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này, có thể cần phải chỉ định một giám định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viên vì</w:t>
      </w:r>
      <w:r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tàu có thể không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được </w:t>
      </w:r>
      <w:r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tiếp cận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thích hợp </w:t>
      </w:r>
      <w:r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hoặc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không có </w:t>
      </w:r>
      <w:r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thiết bị phù hợp. Các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lô hàng</w:t>
      </w:r>
      <w:r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khác nhau có thể có nhiệt độ khác nhau, do đó cần phải lấy mẫu chính xác.</w:t>
      </w:r>
    </w:p>
    <w:p w:rsidR="00F96734" w:rsidRPr="00F96734" w:rsidRDefault="00F96734" w:rsidP="00F96734">
      <w:pPr>
        <w:pStyle w:val="ListParagraph"/>
        <w:numPr>
          <w:ilvl w:val="0"/>
          <w:numId w:val="7"/>
        </w:num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Nếu nhiệt độ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của </w:t>
      </w:r>
      <w:r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hàng </w:t>
      </w:r>
      <w:r w:rsidR="008520A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bị </w:t>
      </w:r>
      <w:r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giảm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xuống </w:t>
      </w:r>
      <w:r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trong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thời gian</w:t>
      </w:r>
      <w:r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chuyến đi, ví dụ, do thông gió mạnh </w:t>
      </w:r>
      <w:r w:rsidR="008520A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bằng</w:t>
      </w:r>
      <w:r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không khí rất lạnh hoặc chuyến đi bị </w:t>
      </w:r>
      <w:r w:rsidR="008520A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chậm trễ</w:t>
      </w:r>
      <w:r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trong thời tiết lạnh, thì các giả định ban đầu </w:t>
      </w:r>
      <w:r w:rsidR="008520A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của</w:t>
      </w:r>
      <w:r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quy tắc </w:t>
      </w:r>
      <w:r w:rsidR="008520A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này </w:t>
      </w:r>
      <w:r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đối với hàng hóa có thể trở nên không hợp lệ. Việc thực hiện một </w:t>
      </w:r>
      <w:r w:rsidR="008520A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lần</w:t>
      </w:r>
      <w:r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đo nhiệt độ </w:t>
      </w:r>
      <w:r w:rsidR="008520A5"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khác </w:t>
      </w:r>
      <w:r w:rsidR="008520A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của </w:t>
      </w:r>
      <w:r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hàng có thể không thực tế hoặc không an toàn.</w:t>
      </w:r>
    </w:p>
    <w:p w:rsidR="00F96734" w:rsidRPr="00F96734" w:rsidRDefault="00F96734" w:rsidP="00F96734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F96734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Giải thích về quy tắc </w:t>
      </w:r>
      <w:r w:rsidRPr="00F96734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chênh </w:t>
      </w:r>
      <w:r w:rsidRPr="00F96734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>ba độ</w:t>
      </w:r>
    </w:p>
    <w:p w:rsidR="00F96734" w:rsidRPr="00F96734" w:rsidRDefault="008520A5" w:rsidP="00F96734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</w:t>
      </w:r>
      <w:r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rước khi chất hàng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lên tàu, h</w:t>
      </w:r>
      <w:r w:rsidR="00F96734"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àng nông nghiệp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thường </w:t>
      </w:r>
      <w:r w:rsidR="00F96734"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được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phơi</w:t>
      </w:r>
      <w:r w:rsidR="00F96734"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khô đến độ ẩm có thể vận chuyển được để làm chậm các quá trình sinh học và ngăn ngừa hư hỏng.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K</w:t>
      </w:r>
      <w:r w:rsidR="00F96734"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hi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được </w:t>
      </w:r>
      <w:r w:rsidR="00F96734"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chất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vào hầm hàng thì</w:t>
      </w:r>
      <w:r w:rsidR="00F96734"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hàng sẽ ảnh hưởng đến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khối </w:t>
      </w:r>
      <w:r w:rsidR="00F96734"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không khí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ở </w:t>
      </w:r>
      <w:r w:rsidR="00F96734"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bên trong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hầm </w:t>
      </w:r>
      <w:r w:rsidR="00F96734"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hàng cho đến khi đạt được trạng thái cân bằng. Nhìn chung, không khí sẽ đạt nhiệt độ gần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bằng </w:t>
      </w:r>
      <w:r w:rsidR="00F96734"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với nhiệt độ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của </w:t>
      </w:r>
      <w:r w:rsidR="00F96734"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hàng và độ ẩm tương đối (RH)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là </w:t>
      </w:r>
      <w:r w:rsidR="00F96734"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khoảng 70%. DP của không khí ở RH là 70% sẽ thấp hơn khoảng 6°C so với nhiệt độ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của </w:t>
      </w:r>
      <w:r w:rsidR="00F96734"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bầu khô (không khí)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của ẩm kế Khô-ướt</w:t>
      </w:r>
      <w:r w:rsidR="00F96734"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.</w:t>
      </w:r>
    </w:p>
    <w:p w:rsidR="00F96734" w:rsidRPr="00F96734" w:rsidRDefault="00F96734" w:rsidP="00F96734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lastRenderedPageBreak/>
        <w:t>RH của không khí bên ngoài ở mực nước biển thường là khoảng 80%. Ở hầu hết các nhiệt độ, ở RH là 80%</w:t>
      </w:r>
      <w:r w:rsidR="008520A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thì</w:t>
      </w:r>
      <w:r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DP sẽ thấp hơn ít nhất 3°C ​​so với nhiệt độ </w:t>
      </w:r>
      <w:r w:rsidR="008520A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của </w:t>
      </w:r>
      <w:r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bầu khô (không khí)</w:t>
      </w:r>
      <w:r w:rsidR="008520A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của ẩm kế</w:t>
      </w:r>
      <w:r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.</w:t>
      </w:r>
    </w:p>
    <w:p w:rsidR="00F96734" w:rsidRDefault="00F96734" w:rsidP="00F96734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Sự kết hợp của các phép tính gần đúng </w:t>
      </w:r>
      <w:r w:rsidR="008520A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ở </w:t>
      </w:r>
      <w:r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trên có nghĩa là nếu không khí </w:t>
      </w:r>
      <w:r w:rsidR="008520A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ở bên ngoài</w:t>
      </w:r>
      <w:r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lạnh hơn nhiệt độ của hàng hóa ít nhất 3°C ​​thì DP của không khí </w:t>
      </w:r>
      <w:r w:rsidR="008520A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ở bên ngoài</w:t>
      </w:r>
      <w:r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sẽ thấp hơn DP trong </w:t>
      </w:r>
      <w:r w:rsidR="008520A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hầm</w:t>
      </w:r>
      <w:r w:rsidRPr="00F967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hàng.</w:t>
      </w:r>
    </w:p>
    <w:p w:rsidR="008520A5" w:rsidRPr="008520A5" w:rsidRDefault="008520A5" w:rsidP="008520A5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8520A5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Kiểm chứng thực tế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đối với </w:t>
      </w:r>
      <w:r w:rsidRPr="008520A5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quy tắc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>chênh 3</w:t>
      </w:r>
      <w:r w:rsidRPr="008520A5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độ</w:t>
      </w:r>
    </w:p>
    <w:p w:rsidR="008520A5" w:rsidRPr="008520A5" w:rsidRDefault="008520A5" w:rsidP="008520A5">
      <w:p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8520A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Sử dụng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các </w:t>
      </w:r>
      <w:r w:rsidRPr="008520A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bảng RH và các giả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thiết của</w:t>
      </w:r>
      <w:r w:rsidRPr="008520A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quy tắc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về</w:t>
      </w:r>
      <w:r w:rsidR="00CA74F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RH cân bằng thì có thể kiểm chứng </w:t>
      </w:r>
      <w:r w:rsidRPr="008520A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quy tắc </w:t>
      </w:r>
      <w:r w:rsidR="00CA74F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này theo </w:t>
      </w:r>
      <w:r w:rsidRPr="008520A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từng bước đối với các nhiệt độ cụ thể:</w:t>
      </w:r>
    </w:p>
    <w:p w:rsidR="008520A5" w:rsidRPr="00CA74FC" w:rsidRDefault="008520A5" w:rsidP="00CA74FC">
      <w:pPr>
        <w:pStyle w:val="ListParagraph"/>
        <w:numPr>
          <w:ilvl w:val="0"/>
          <w:numId w:val="8"/>
        </w:num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CA74F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Không khí </w:t>
      </w:r>
      <w:r w:rsidR="00CA74F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ở </w:t>
      </w:r>
      <w:r w:rsidRPr="00CA74F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bên trong </w:t>
      </w:r>
      <w:r w:rsidR="00CA74F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hầm</w:t>
      </w:r>
      <w:r w:rsidRPr="00CA74F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hàng </w:t>
      </w:r>
      <w:r w:rsidR="00CA74F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có nhiệt độ </w:t>
      </w:r>
      <w:r w:rsidRPr="00CA74F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20°C (tương tự như hàng hóa) ở </w:t>
      </w:r>
      <w:r w:rsidR="00CA74FC" w:rsidRPr="00CA74F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RH </w:t>
      </w:r>
      <w:r w:rsidR="00CA74F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là </w:t>
      </w:r>
      <w:r w:rsidRPr="00CA74F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70% có DP là 14,36°C.</w:t>
      </w:r>
    </w:p>
    <w:p w:rsidR="008520A5" w:rsidRPr="00CA74FC" w:rsidRDefault="008520A5" w:rsidP="00CA74FC">
      <w:pPr>
        <w:pStyle w:val="ListParagraph"/>
        <w:numPr>
          <w:ilvl w:val="0"/>
          <w:numId w:val="8"/>
        </w:numPr>
        <w:shd w:val="clear" w:color="auto" w:fill="FFFFFF"/>
        <w:spacing w:before="120" w:after="12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CA74F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Không khí </w:t>
      </w:r>
      <w:r w:rsidR="00CA74F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ở </w:t>
      </w:r>
      <w:r w:rsidRPr="00CA74F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bên ngoài </w:t>
      </w:r>
      <w:r w:rsidR="00CA74F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có nhiệt độ</w:t>
      </w:r>
      <w:r w:rsidRPr="00CA74F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17°C (ít hơn ba độ) ở </w:t>
      </w:r>
      <w:r w:rsidR="00CA74FC" w:rsidRPr="00CA74F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RH </w:t>
      </w:r>
      <w:r w:rsidRPr="00CA74F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80% có DP là 13,52°C, </w:t>
      </w:r>
      <w:r w:rsidR="00CA74F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giá trị này </w:t>
      </w:r>
      <w:r w:rsidRPr="00CA74F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thấp hơn so với </w:t>
      </w:r>
      <w:r w:rsidR="00CA74F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DP của không khí </w:t>
      </w:r>
      <w:r w:rsidRPr="00CA74F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trong khoang hàng. </w:t>
      </w:r>
      <w:r w:rsidR="00CA74F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Vậy được</w:t>
      </w:r>
      <w:r w:rsidRPr="00CA74F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phép thông gió.</w:t>
      </w:r>
    </w:p>
    <w:p w:rsidR="001A5F7D" w:rsidRDefault="00CA74FC" w:rsidP="00CA74FC">
      <w:pPr>
        <w:jc w:val="center"/>
      </w:pPr>
      <w:r>
        <w:rPr>
          <w:rFonts w:ascii="Helvetica" w:eastAsia="Times New Roman" w:hAnsi="Helvetica" w:cs="Helvetica"/>
          <w:b/>
          <w:bCs/>
          <w:color w:val="111111"/>
          <w:sz w:val="15"/>
          <w:szCs w:val="15"/>
        </w:rPr>
        <w:t>----------------------------------------------------------------</w:t>
      </w:r>
    </w:p>
    <w:sectPr w:rsidR="001A5F7D" w:rsidSect="00982FC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1377F"/>
    <w:multiLevelType w:val="multilevel"/>
    <w:tmpl w:val="69DC8F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AA183F"/>
    <w:multiLevelType w:val="multilevel"/>
    <w:tmpl w:val="BD6E9C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C94677"/>
    <w:multiLevelType w:val="hybridMultilevel"/>
    <w:tmpl w:val="052CB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52CFA"/>
    <w:multiLevelType w:val="hybridMultilevel"/>
    <w:tmpl w:val="78E2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36E97"/>
    <w:multiLevelType w:val="multilevel"/>
    <w:tmpl w:val="C81431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741E9C"/>
    <w:multiLevelType w:val="hybridMultilevel"/>
    <w:tmpl w:val="2084B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63595"/>
    <w:multiLevelType w:val="hybridMultilevel"/>
    <w:tmpl w:val="A746D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F4D64"/>
    <w:multiLevelType w:val="multilevel"/>
    <w:tmpl w:val="9814AF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FC7"/>
    <w:rsid w:val="001A5F7D"/>
    <w:rsid w:val="0030356F"/>
    <w:rsid w:val="008520A5"/>
    <w:rsid w:val="00982FC7"/>
    <w:rsid w:val="00CA74FC"/>
    <w:rsid w:val="00D27DDF"/>
    <w:rsid w:val="00F9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8F843"/>
  <w15:chartTrackingRefBased/>
  <w15:docId w15:val="{70FE405F-7869-4068-BC99-0493590D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82F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982F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982FC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F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982FC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982FC7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metatext">
    <w:name w:val="meta_text"/>
    <w:basedOn w:val="DefaultParagraphFont"/>
    <w:rsid w:val="00982FC7"/>
  </w:style>
  <w:style w:type="character" w:styleId="Hyperlink">
    <w:name w:val="Hyperlink"/>
    <w:basedOn w:val="DefaultParagraphFont"/>
    <w:uiPriority w:val="99"/>
    <w:semiHidden/>
    <w:unhideWhenUsed/>
    <w:rsid w:val="00982FC7"/>
    <w:rPr>
      <w:color w:val="0000FF"/>
      <w:u w:val="single"/>
    </w:rPr>
  </w:style>
  <w:style w:type="paragraph" w:customStyle="1" w:styleId="wp-caption-text">
    <w:name w:val="wp-caption-text"/>
    <w:basedOn w:val="Normal"/>
    <w:rsid w:val="00982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82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ropcap">
    <w:name w:val="dropcap"/>
    <w:basedOn w:val="DefaultParagraphFont"/>
    <w:rsid w:val="00982FC7"/>
  </w:style>
  <w:style w:type="character" w:styleId="Strong">
    <w:name w:val="Strong"/>
    <w:basedOn w:val="DefaultParagraphFont"/>
    <w:uiPriority w:val="22"/>
    <w:qFormat/>
    <w:rsid w:val="00982FC7"/>
    <w:rPr>
      <w:b/>
      <w:bCs/>
    </w:rPr>
  </w:style>
  <w:style w:type="paragraph" w:styleId="ListParagraph">
    <w:name w:val="List Paragraph"/>
    <w:basedOn w:val="Normal"/>
    <w:uiPriority w:val="34"/>
    <w:qFormat/>
    <w:rsid w:val="00982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41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11" w:color="111111"/>
            <w:right w:val="none" w:sz="0" w:space="0" w:color="auto"/>
          </w:divBdr>
          <w:divsChild>
            <w:div w:id="186405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3594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8753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74514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76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80065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2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83624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3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9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034852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76764">
                          <w:marLeft w:val="1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3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82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06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915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9052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07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165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14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401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71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3336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safety4sea.com/wp-content/uploads/2024/08/bulk-carrier-aerial-1-scaled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2025-03-12T01:38:00Z</dcterms:created>
  <dcterms:modified xsi:type="dcterms:W3CDTF">2025-03-12T02:33:00Z</dcterms:modified>
</cp:coreProperties>
</file>