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501" w:rsidRPr="00753501" w:rsidRDefault="00753501" w:rsidP="00753501">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753501">
        <w:rPr>
          <w:rFonts w:ascii="Times New Roman" w:eastAsia="Times New Roman" w:hAnsi="Times New Roman" w:cs="Times New Roman"/>
          <w:b/>
          <w:bCs/>
          <w:color w:val="111111"/>
          <w:spacing w:val="-10"/>
          <w:kern w:val="36"/>
          <w:sz w:val="40"/>
          <w:szCs w:val="40"/>
        </w:rPr>
        <w:t xml:space="preserve">Intercargo: </w:t>
      </w:r>
      <w:bookmarkStart w:id="0" w:name="_GoBack"/>
      <w:r>
        <w:rPr>
          <w:rFonts w:ascii="Times New Roman" w:eastAsia="Times New Roman" w:hAnsi="Times New Roman" w:cs="Times New Roman"/>
          <w:b/>
          <w:bCs/>
          <w:color w:val="111111"/>
          <w:spacing w:val="-10"/>
          <w:kern w:val="36"/>
          <w:sz w:val="40"/>
          <w:szCs w:val="40"/>
        </w:rPr>
        <w:t xml:space="preserve">Báo cáo về tai nạn </w:t>
      </w:r>
      <w:r w:rsidR="00111BC4">
        <w:rPr>
          <w:rFonts w:ascii="Times New Roman" w:eastAsia="Times New Roman" w:hAnsi="Times New Roman" w:cs="Times New Roman"/>
          <w:b/>
          <w:bCs/>
          <w:color w:val="111111"/>
          <w:spacing w:val="-10"/>
          <w:kern w:val="36"/>
          <w:sz w:val="40"/>
          <w:szCs w:val="40"/>
        </w:rPr>
        <w:t xml:space="preserve">với </w:t>
      </w:r>
      <w:r>
        <w:rPr>
          <w:rFonts w:ascii="Times New Roman" w:eastAsia="Times New Roman" w:hAnsi="Times New Roman" w:cs="Times New Roman"/>
          <w:b/>
          <w:bCs/>
          <w:color w:val="111111"/>
          <w:spacing w:val="-10"/>
          <w:kern w:val="36"/>
          <w:sz w:val="40"/>
          <w:szCs w:val="40"/>
        </w:rPr>
        <w:t>tàu chở hàng rời giai đoạn</w:t>
      </w:r>
      <w:r w:rsidRPr="00753501">
        <w:rPr>
          <w:rFonts w:ascii="Times New Roman" w:eastAsia="Times New Roman" w:hAnsi="Times New Roman" w:cs="Times New Roman"/>
          <w:b/>
          <w:bCs/>
          <w:color w:val="111111"/>
          <w:spacing w:val="-10"/>
          <w:kern w:val="36"/>
          <w:sz w:val="40"/>
          <w:szCs w:val="40"/>
        </w:rPr>
        <w:t xml:space="preserve"> 2014 – 2023</w:t>
      </w:r>
      <w:bookmarkEnd w:id="0"/>
    </w:p>
    <w:p w:rsidR="00753501" w:rsidRPr="00753501" w:rsidRDefault="00753501" w:rsidP="00753501">
      <w:pPr>
        <w:shd w:val="clear" w:color="auto" w:fill="FFFFFF"/>
        <w:spacing w:before="120" w:after="120" w:line="240" w:lineRule="auto"/>
        <w:jc w:val="right"/>
        <w:textAlignment w:val="baseline"/>
        <w:rPr>
          <w:rFonts w:ascii="Times New Roman" w:eastAsia="Times New Roman" w:hAnsi="Times New Roman" w:cs="Times New Roman"/>
          <w:color w:val="0087CD"/>
          <w:sz w:val="24"/>
          <w:szCs w:val="24"/>
          <w:bdr w:val="none" w:sz="0" w:space="0" w:color="auto" w:frame="1"/>
        </w:rPr>
      </w:pPr>
      <w:r w:rsidRPr="00753501">
        <w:rPr>
          <w:rFonts w:ascii="Times New Roman" w:eastAsia="Times New Roman" w:hAnsi="Times New Roman" w:cs="Times New Roman"/>
          <w:color w:val="4472C4" w:themeColor="accent1"/>
          <w:sz w:val="24"/>
          <w:szCs w:val="24"/>
          <w:bdr w:val="none" w:sz="0" w:space="0" w:color="auto" w:frame="1"/>
        </w:rPr>
        <w:t>Safety4sea</w:t>
      </w:r>
      <w:r w:rsidRPr="00753501">
        <w:rPr>
          <w:rFonts w:ascii="Times New Roman" w:eastAsia="Times New Roman" w:hAnsi="Times New Roman" w:cs="Times New Roman"/>
          <w:color w:val="333333"/>
          <w:sz w:val="24"/>
          <w:szCs w:val="24"/>
        </w:rPr>
        <w:fldChar w:fldCharType="begin"/>
      </w:r>
      <w:r w:rsidRPr="00753501">
        <w:rPr>
          <w:rFonts w:ascii="Times New Roman" w:eastAsia="Times New Roman" w:hAnsi="Times New Roman" w:cs="Times New Roman"/>
          <w:color w:val="333333"/>
          <w:sz w:val="24"/>
          <w:szCs w:val="24"/>
        </w:rPr>
        <w:instrText xml:space="preserve"> HYPERLINK "https://safety4sea.com/wp-content/uploads/2023/07/shutterstock_1369393589.jpg" </w:instrText>
      </w:r>
      <w:r w:rsidRPr="00753501">
        <w:rPr>
          <w:rFonts w:ascii="Times New Roman" w:eastAsia="Times New Roman" w:hAnsi="Times New Roman" w:cs="Times New Roman"/>
          <w:color w:val="333333"/>
          <w:sz w:val="24"/>
          <w:szCs w:val="24"/>
        </w:rPr>
        <w:fldChar w:fldCharType="separate"/>
      </w:r>
    </w:p>
    <w:p w:rsidR="00753501" w:rsidRPr="00753501" w:rsidRDefault="00753501" w:rsidP="00753501">
      <w:pPr>
        <w:shd w:val="clear" w:color="auto" w:fill="FFFFFF"/>
        <w:spacing w:after="0" w:line="240" w:lineRule="auto"/>
        <w:textAlignment w:val="baseline"/>
        <w:rPr>
          <w:rFonts w:ascii="Times New Roman" w:eastAsia="Times New Roman" w:hAnsi="Times New Roman" w:cs="Times New Roman"/>
          <w:sz w:val="24"/>
          <w:szCs w:val="24"/>
        </w:rPr>
      </w:pPr>
      <w:r w:rsidRPr="00753501">
        <w:rPr>
          <w:rFonts w:ascii="Helvetica" w:eastAsia="Times New Roman" w:hAnsi="Helvetica" w:cs="Helvetica"/>
          <w:noProof/>
          <w:color w:val="0087CD"/>
          <w:sz w:val="21"/>
          <w:szCs w:val="21"/>
          <w:bdr w:val="none" w:sz="0" w:space="0" w:color="auto" w:frame="1"/>
        </w:rPr>
        <w:drawing>
          <wp:inline distT="0" distB="0" distL="0" distR="0">
            <wp:extent cx="5913120" cy="2959715"/>
            <wp:effectExtent l="0" t="0" r="0" b="0"/>
            <wp:docPr id="4" name="Picture 4" descr="shipping mark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ping mark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5571" cy="2965947"/>
                    </a:xfrm>
                    <a:prstGeom prst="rect">
                      <a:avLst/>
                    </a:prstGeom>
                    <a:noFill/>
                    <a:ln>
                      <a:noFill/>
                    </a:ln>
                  </pic:spPr>
                </pic:pic>
              </a:graphicData>
            </a:graphic>
          </wp:inline>
        </w:drawing>
      </w:r>
    </w:p>
    <w:p w:rsidR="00753501" w:rsidRPr="00753501" w:rsidRDefault="00753501" w:rsidP="00B379D3">
      <w:pPr>
        <w:shd w:val="clear" w:color="auto" w:fill="FFFFFF"/>
        <w:spacing w:before="120" w:after="120"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3501">
        <w:rPr>
          <w:rFonts w:ascii="Helvetica" w:eastAsia="Times New Roman" w:hAnsi="Helvetica" w:cs="Helvetica"/>
          <w:color w:val="333333"/>
          <w:sz w:val="21"/>
          <w:szCs w:val="21"/>
        </w:rPr>
        <w:fldChar w:fldCharType="end"/>
      </w:r>
      <w:r w:rsidRPr="00753501">
        <w:rPr>
          <w:rFonts w:ascii="Times New Roman" w:eastAsia="Times New Roman" w:hAnsi="Times New Roman" w:cs="Times New Roman"/>
          <w:color w:val="000000"/>
          <w:sz w:val="26"/>
          <w:szCs w:val="26"/>
          <w:bdr w:val="none" w:sz="0" w:space="0" w:color="auto" w:frame="1"/>
          <w:shd w:val="clear" w:color="auto" w:fill="FFFFFF"/>
        </w:rPr>
        <w:t xml:space="preserve">INTERCARGO đã công bố Báo cáo </w:t>
      </w:r>
      <w:r>
        <w:rPr>
          <w:rFonts w:ascii="Times New Roman" w:eastAsia="Times New Roman" w:hAnsi="Times New Roman" w:cs="Times New Roman"/>
          <w:color w:val="000000"/>
          <w:sz w:val="26"/>
          <w:szCs w:val="26"/>
          <w:bdr w:val="none" w:sz="0" w:space="0" w:color="auto" w:frame="1"/>
          <w:shd w:val="clear" w:color="auto" w:fill="FFFFFF"/>
        </w:rPr>
        <w:t>về tai nạn</w:t>
      </w:r>
      <w:r w:rsidRPr="00753501">
        <w:rPr>
          <w:rFonts w:ascii="Times New Roman" w:eastAsia="Times New Roman" w:hAnsi="Times New Roman" w:cs="Times New Roman"/>
          <w:color w:val="000000"/>
          <w:sz w:val="26"/>
          <w:szCs w:val="26"/>
          <w:bdr w:val="none" w:sz="0" w:space="0" w:color="auto" w:frame="1"/>
          <w:shd w:val="clear" w:color="auto" w:fill="FFFFFF"/>
        </w:rPr>
        <w:t xml:space="preserve"> của tàu chở hàng rời, </w:t>
      </w:r>
      <w:r w:rsidR="00F0254B">
        <w:rPr>
          <w:rFonts w:ascii="Times New Roman" w:eastAsia="Times New Roman" w:hAnsi="Times New Roman" w:cs="Times New Roman"/>
          <w:color w:val="000000"/>
          <w:sz w:val="26"/>
          <w:szCs w:val="26"/>
          <w:bdr w:val="none" w:sz="0" w:space="0" w:color="auto" w:frame="1"/>
          <w:shd w:val="clear" w:color="auto" w:fill="FFFFFF"/>
        </w:rPr>
        <w:t>theo đó</w:t>
      </w:r>
      <w:r w:rsidRPr="00753501">
        <w:rPr>
          <w:rFonts w:ascii="Times New Roman" w:eastAsia="Times New Roman" w:hAnsi="Times New Roman" w:cs="Times New Roman"/>
          <w:color w:val="000000"/>
          <w:sz w:val="26"/>
          <w:szCs w:val="26"/>
          <w:bdr w:val="none" w:sz="0" w:space="0" w:color="auto" w:frame="1"/>
          <w:shd w:val="clear" w:color="auto" w:fill="FFFFFF"/>
        </w:rPr>
        <w:t xml:space="preserve"> </w:t>
      </w:r>
      <w:r w:rsidR="00F0254B">
        <w:rPr>
          <w:rFonts w:ascii="Times New Roman" w:eastAsia="Times New Roman" w:hAnsi="Times New Roman" w:cs="Times New Roman"/>
          <w:color w:val="000000"/>
          <w:sz w:val="26"/>
          <w:szCs w:val="26"/>
          <w:bdr w:val="none" w:sz="0" w:space="0" w:color="auto" w:frame="1"/>
          <w:shd w:val="clear" w:color="auto" w:fill="FFFFFF"/>
        </w:rPr>
        <w:t xml:space="preserve">có </w:t>
      </w:r>
      <w:r w:rsidRPr="00753501">
        <w:rPr>
          <w:rFonts w:ascii="Times New Roman" w:eastAsia="Times New Roman" w:hAnsi="Times New Roman" w:cs="Times New Roman"/>
          <w:color w:val="000000"/>
          <w:sz w:val="26"/>
          <w:szCs w:val="26"/>
          <w:bdr w:val="none" w:sz="0" w:space="0" w:color="auto" w:frame="1"/>
          <w:shd w:val="clear" w:color="auto" w:fill="FFFFFF"/>
        </w:rPr>
        <w:t xml:space="preserve">21 tàu chở hàng rời có trọng tải hơn 10.000 tấn (dwt) đã được báo cáo là bị mất, với </w:t>
      </w:r>
      <w:r w:rsidR="00F0254B">
        <w:rPr>
          <w:rFonts w:ascii="Times New Roman" w:eastAsia="Times New Roman" w:hAnsi="Times New Roman" w:cs="Times New Roman"/>
          <w:color w:val="000000"/>
          <w:sz w:val="26"/>
          <w:szCs w:val="26"/>
          <w:bdr w:val="none" w:sz="0" w:space="0" w:color="auto" w:frame="1"/>
          <w:shd w:val="clear" w:color="auto" w:fill="FFFFFF"/>
        </w:rPr>
        <w:t>tổn thất</w:t>
      </w:r>
      <w:r w:rsidRPr="00753501">
        <w:rPr>
          <w:rFonts w:ascii="Times New Roman" w:eastAsia="Times New Roman" w:hAnsi="Times New Roman" w:cs="Times New Roman"/>
          <w:color w:val="000000"/>
          <w:sz w:val="26"/>
          <w:szCs w:val="26"/>
          <w:bdr w:val="none" w:sz="0" w:space="0" w:color="auto" w:frame="1"/>
          <w:shd w:val="clear" w:color="auto" w:fill="FFFFFF"/>
        </w:rPr>
        <w:t xml:space="preserve"> bi thảm là 89 </w:t>
      </w:r>
      <w:r w:rsidR="00F0254B">
        <w:rPr>
          <w:rFonts w:ascii="Times New Roman" w:eastAsia="Times New Roman" w:hAnsi="Times New Roman" w:cs="Times New Roman"/>
          <w:color w:val="000000"/>
          <w:sz w:val="26"/>
          <w:szCs w:val="26"/>
          <w:bdr w:val="none" w:sz="0" w:space="0" w:color="auto" w:frame="1"/>
          <w:shd w:val="clear" w:color="auto" w:fill="FFFFFF"/>
        </w:rPr>
        <w:t>thuyền viên</w:t>
      </w:r>
      <w:r w:rsidRPr="00753501">
        <w:rPr>
          <w:rFonts w:ascii="Times New Roman" w:eastAsia="Times New Roman" w:hAnsi="Times New Roman" w:cs="Times New Roman"/>
          <w:color w:val="000000"/>
          <w:sz w:val="26"/>
          <w:szCs w:val="26"/>
          <w:bdr w:val="none" w:sz="0" w:space="0" w:color="auto" w:frame="1"/>
          <w:shd w:val="clear" w:color="auto" w:fill="FFFFFF"/>
        </w:rPr>
        <w:t xml:space="preserve">, trong </w:t>
      </w:r>
      <w:r w:rsidR="00F0254B">
        <w:rPr>
          <w:rFonts w:ascii="Times New Roman" w:eastAsia="Times New Roman" w:hAnsi="Times New Roman" w:cs="Times New Roman"/>
          <w:color w:val="000000"/>
          <w:sz w:val="26"/>
          <w:szCs w:val="26"/>
          <w:bdr w:val="none" w:sz="0" w:space="0" w:color="auto" w:frame="1"/>
          <w:shd w:val="clear" w:color="auto" w:fill="FFFFFF"/>
        </w:rPr>
        <w:t>giai đoạn</w:t>
      </w:r>
      <w:r w:rsidRPr="00753501">
        <w:rPr>
          <w:rFonts w:ascii="Times New Roman" w:eastAsia="Times New Roman" w:hAnsi="Times New Roman" w:cs="Times New Roman"/>
          <w:color w:val="000000"/>
          <w:sz w:val="26"/>
          <w:szCs w:val="26"/>
          <w:bdr w:val="none" w:sz="0" w:space="0" w:color="auto" w:frame="1"/>
          <w:shd w:val="clear" w:color="auto" w:fill="FFFFFF"/>
        </w:rPr>
        <w:t xml:space="preserve"> 2014-2023.</w:t>
      </w:r>
    </w:p>
    <w:p w:rsidR="00753501" w:rsidRPr="00F0254B" w:rsidRDefault="00753501" w:rsidP="00753501">
      <w:pPr>
        <w:shd w:val="clear" w:color="auto" w:fill="FFFFFF"/>
        <w:spacing w:after="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F0254B">
        <w:rPr>
          <w:rFonts w:ascii="Times New Roman" w:eastAsia="Times New Roman" w:hAnsi="Times New Roman" w:cs="Times New Roman"/>
          <w:b/>
          <w:color w:val="000000"/>
          <w:sz w:val="26"/>
          <w:szCs w:val="26"/>
          <w:bdr w:val="none" w:sz="0" w:space="0" w:color="auto" w:frame="1"/>
          <w:shd w:val="clear" w:color="auto" w:fill="FFFFFF"/>
        </w:rPr>
        <w:t>Tàu bị mất theo kích thước</w:t>
      </w:r>
    </w:p>
    <w:p w:rsidR="00753501" w:rsidRPr="00753501" w:rsidRDefault="00753501" w:rsidP="00753501">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3501">
        <w:rPr>
          <w:rFonts w:ascii="Times New Roman" w:eastAsia="Times New Roman" w:hAnsi="Times New Roman" w:cs="Times New Roman"/>
          <w:color w:val="000000"/>
          <w:sz w:val="26"/>
          <w:szCs w:val="26"/>
          <w:bdr w:val="none" w:sz="0" w:space="0" w:color="auto" w:frame="1"/>
          <w:shd w:val="clear" w:color="auto" w:fill="FFFFFF"/>
        </w:rPr>
        <w:t xml:space="preserve">Theo INTERCARGO, tổn thất của tàu chở hàng rời </w:t>
      </w:r>
      <w:r w:rsidR="00F0254B">
        <w:rPr>
          <w:rFonts w:ascii="Times New Roman" w:eastAsia="Times New Roman" w:hAnsi="Times New Roman" w:cs="Times New Roman"/>
          <w:color w:val="000000"/>
          <w:sz w:val="26"/>
          <w:szCs w:val="26"/>
          <w:bdr w:val="none" w:sz="0" w:space="0" w:color="auto" w:frame="1"/>
          <w:shd w:val="clear" w:color="auto" w:fill="FFFFFF"/>
        </w:rPr>
        <w:t>xảy</w:t>
      </w:r>
      <w:r w:rsidRPr="00753501">
        <w:rPr>
          <w:rFonts w:ascii="Times New Roman" w:eastAsia="Times New Roman" w:hAnsi="Times New Roman" w:cs="Times New Roman"/>
          <w:color w:val="000000"/>
          <w:sz w:val="26"/>
          <w:szCs w:val="26"/>
          <w:bdr w:val="none" w:sz="0" w:space="0" w:color="auto" w:frame="1"/>
          <w:shd w:val="clear" w:color="auto" w:fill="FFFFFF"/>
        </w:rPr>
        <w:t xml:space="preserve"> ra như sau:</w:t>
      </w:r>
    </w:p>
    <w:p w:rsidR="00753501" w:rsidRPr="00F0254B" w:rsidRDefault="00753501" w:rsidP="00F0254B">
      <w:pPr>
        <w:pStyle w:val="ListParagraph"/>
        <w:numPr>
          <w:ilvl w:val="0"/>
          <w:numId w:val="3"/>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0254B">
        <w:rPr>
          <w:rFonts w:ascii="Times New Roman" w:eastAsia="Times New Roman" w:hAnsi="Times New Roman" w:cs="Times New Roman"/>
          <w:color w:val="000000"/>
          <w:sz w:val="26"/>
          <w:szCs w:val="26"/>
          <w:bdr w:val="none" w:sz="0" w:space="0" w:color="auto" w:frame="1"/>
          <w:shd w:val="clear" w:color="auto" w:fill="FFFFFF"/>
        </w:rPr>
        <w:t xml:space="preserve">80.000 dwt trở lên: Sáu tàu bị mất, chiếm 23,8% trong tổng số 21 </w:t>
      </w:r>
      <w:r w:rsidR="00F0254B">
        <w:rPr>
          <w:rFonts w:ascii="Times New Roman" w:eastAsia="Times New Roman" w:hAnsi="Times New Roman" w:cs="Times New Roman"/>
          <w:color w:val="000000"/>
          <w:sz w:val="26"/>
          <w:szCs w:val="26"/>
          <w:bdr w:val="none" w:sz="0" w:space="0" w:color="auto" w:frame="1"/>
          <w:shd w:val="clear" w:color="auto" w:fill="FFFFFF"/>
        </w:rPr>
        <w:t>tàu</w:t>
      </w:r>
      <w:r w:rsidRPr="00F0254B">
        <w:rPr>
          <w:rFonts w:ascii="Times New Roman" w:eastAsia="Times New Roman" w:hAnsi="Times New Roman" w:cs="Times New Roman"/>
          <w:color w:val="000000"/>
          <w:sz w:val="26"/>
          <w:szCs w:val="26"/>
          <w:bdr w:val="none" w:sz="0" w:space="0" w:color="auto" w:frame="1"/>
          <w:shd w:val="clear" w:color="auto" w:fill="FFFFFF"/>
        </w:rPr>
        <w:t xml:space="preserve"> được báo cáo. Những </w:t>
      </w:r>
      <w:r w:rsidR="00F0254B">
        <w:rPr>
          <w:rFonts w:ascii="Times New Roman" w:eastAsia="Times New Roman" w:hAnsi="Times New Roman" w:cs="Times New Roman"/>
          <w:color w:val="000000"/>
          <w:sz w:val="26"/>
          <w:szCs w:val="26"/>
          <w:bdr w:val="none" w:sz="0" w:space="0" w:color="auto" w:frame="1"/>
          <w:shd w:val="clear" w:color="auto" w:fill="FFFFFF"/>
        </w:rPr>
        <w:t>tai nạn</w:t>
      </w:r>
      <w:r w:rsidRPr="00F0254B">
        <w:rPr>
          <w:rFonts w:ascii="Times New Roman" w:eastAsia="Times New Roman" w:hAnsi="Times New Roman" w:cs="Times New Roman"/>
          <w:color w:val="000000"/>
          <w:sz w:val="26"/>
          <w:szCs w:val="26"/>
          <w:bdr w:val="none" w:sz="0" w:space="0" w:color="auto" w:frame="1"/>
          <w:shd w:val="clear" w:color="auto" w:fill="FFFFFF"/>
        </w:rPr>
        <w:t xml:space="preserve"> này khiến 22 người thiệt mạng, </w:t>
      </w:r>
      <w:r w:rsidR="00F0254B">
        <w:rPr>
          <w:rFonts w:ascii="Times New Roman" w:eastAsia="Times New Roman" w:hAnsi="Times New Roman" w:cs="Times New Roman"/>
          <w:color w:val="000000"/>
          <w:sz w:val="26"/>
          <w:szCs w:val="26"/>
          <w:bdr w:val="none" w:sz="0" w:space="0" w:color="auto" w:frame="1"/>
          <w:shd w:val="clear" w:color="auto" w:fill="FFFFFF"/>
        </w:rPr>
        <w:t>chiếm</w:t>
      </w:r>
      <w:r w:rsidRPr="00F0254B">
        <w:rPr>
          <w:rFonts w:ascii="Times New Roman" w:eastAsia="Times New Roman" w:hAnsi="Times New Roman" w:cs="Times New Roman"/>
          <w:color w:val="000000"/>
          <w:sz w:val="26"/>
          <w:szCs w:val="26"/>
          <w:bdr w:val="none" w:sz="0" w:space="0" w:color="auto" w:frame="1"/>
          <w:shd w:val="clear" w:color="auto" w:fill="FFFFFF"/>
        </w:rPr>
        <w:t xml:space="preserve"> 24,7% trong tổng số 89 người thiệt mạng trong giai đoạn này. </w:t>
      </w:r>
      <w:r w:rsidR="00F0254B">
        <w:rPr>
          <w:rFonts w:ascii="Times New Roman" w:eastAsia="Times New Roman" w:hAnsi="Times New Roman" w:cs="Times New Roman"/>
          <w:color w:val="000000"/>
          <w:sz w:val="26"/>
          <w:szCs w:val="26"/>
          <w:bdr w:val="none" w:sz="0" w:space="0" w:color="auto" w:frame="1"/>
          <w:shd w:val="clear" w:color="auto" w:fill="FFFFFF"/>
        </w:rPr>
        <w:t>Trong</w:t>
      </w:r>
      <w:r w:rsidRPr="00F0254B">
        <w:rPr>
          <w:rFonts w:ascii="Times New Roman" w:eastAsia="Times New Roman" w:hAnsi="Times New Roman" w:cs="Times New Roman"/>
          <w:color w:val="000000"/>
          <w:sz w:val="26"/>
          <w:szCs w:val="26"/>
          <w:bdr w:val="none" w:sz="0" w:space="0" w:color="auto" w:frame="1"/>
          <w:shd w:val="clear" w:color="auto" w:fill="FFFFFF"/>
        </w:rPr>
        <w:t xml:space="preserve"> năm 2020, tổn thất của một tàu </w:t>
      </w:r>
      <w:r w:rsidR="00F0254B">
        <w:rPr>
          <w:rFonts w:ascii="Times New Roman" w:eastAsia="Times New Roman" w:hAnsi="Times New Roman" w:cs="Times New Roman"/>
          <w:color w:val="000000"/>
          <w:sz w:val="26"/>
          <w:szCs w:val="26"/>
          <w:bdr w:val="none" w:sz="0" w:space="0" w:color="auto" w:frame="1"/>
          <w:shd w:val="clear" w:color="auto" w:fill="FFFFFF"/>
        </w:rPr>
        <w:t xml:space="preserve">cỡ </w:t>
      </w:r>
      <w:r w:rsidRPr="00F0254B">
        <w:rPr>
          <w:rFonts w:ascii="Times New Roman" w:eastAsia="Times New Roman" w:hAnsi="Times New Roman" w:cs="Times New Roman"/>
          <w:color w:val="000000"/>
          <w:sz w:val="26"/>
          <w:szCs w:val="26"/>
          <w:bdr w:val="none" w:sz="0" w:space="0" w:color="auto" w:frame="1"/>
          <w:shd w:val="clear" w:color="auto" w:fill="FFFFFF"/>
        </w:rPr>
        <w:t>Capesize và một tàu VLOC (Wakashio và Stellar Banner) đã tập trung sự chú ý vào vấn đề an toàn của tàu chở hàng rời lớn.</w:t>
      </w:r>
    </w:p>
    <w:p w:rsidR="00753501" w:rsidRPr="00F0254B" w:rsidRDefault="00F0254B" w:rsidP="00F0254B">
      <w:pPr>
        <w:pStyle w:val="ListParagraph"/>
        <w:numPr>
          <w:ilvl w:val="0"/>
          <w:numId w:val="3"/>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Tỉ lệ tai nạn</w:t>
      </w:r>
      <w:r w:rsidR="00753501" w:rsidRPr="00F0254B">
        <w:rPr>
          <w:rFonts w:ascii="Times New Roman" w:eastAsia="Times New Roman" w:hAnsi="Times New Roman" w:cs="Times New Roman"/>
          <w:color w:val="000000"/>
          <w:sz w:val="26"/>
          <w:szCs w:val="26"/>
          <w:bdr w:val="none" w:sz="0" w:space="0" w:color="auto" w:frame="1"/>
          <w:shd w:val="clear" w:color="auto" w:fill="FFFFFF"/>
        </w:rPr>
        <w:t xml:space="preserve"> thấp nhất xảy ra </w:t>
      </w:r>
      <w:r>
        <w:rPr>
          <w:rFonts w:ascii="Times New Roman" w:eastAsia="Times New Roman" w:hAnsi="Times New Roman" w:cs="Times New Roman"/>
          <w:color w:val="000000"/>
          <w:sz w:val="26"/>
          <w:szCs w:val="26"/>
          <w:bdr w:val="none" w:sz="0" w:space="0" w:color="auto" w:frame="1"/>
          <w:shd w:val="clear" w:color="auto" w:fill="FFFFFF"/>
        </w:rPr>
        <w:t>ở nhóm tàu từ</w:t>
      </w:r>
      <w:r w:rsidR="00753501" w:rsidRPr="00F0254B">
        <w:rPr>
          <w:rFonts w:ascii="Times New Roman" w:eastAsia="Times New Roman" w:hAnsi="Times New Roman" w:cs="Times New Roman"/>
          <w:color w:val="000000"/>
          <w:sz w:val="26"/>
          <w:szCs w:val="26"/>
          <w:bdr w:val="none" w:sz="0" w:space="0" w:color="auto" w:frame="1"/>
          <w:shd w:val="clear" w:color="auto" w:fill="FFFFFF"/>
        </w:rPr>
        <w:t xml:space="preserve"> 60.000-79.999 dwt, chiếm 9,5% trong tổng số 21 vụ, không có trường hợp tử vong</w:t>
      </w:r>
      <w:r>
        <w:rPr>
          <w:rFonts w:ascii="Times New Roman" w:eastAsia="Times New Roman" w:hAnsi="Times New Roman" w:cs="Times New Roman"/>
          <w:color w:val="000000"/>
          <w:sz w:val="26"/>
          <w:szCs w:val="26"/>
          <w:bdr w:val="none" w:sz="0" w:space="0" w:color="auto" w:frame="1"/>
          <w:shd w:val="clear" w:color="auto" w:fill="FFFFFF"/>
        </w:rPr>
        <w:t xml:space="preserve"> nàon</w:t>
      </w:r>
      <w:r w:rsidR="00753501" w:rsidRPr="00F0254B">
        <w:rPr>
          <w:rFonts w:ascii="Times New Roman" w:eastAsia="Times New Roman" w:hAnsi="Times New Roman" w:cs="Times New Roman"/>
          <w:color w:val="000000"/>
          <w:sz w:val="26"/>
          <w:szCs w:val="26"/>
          <w:bdr w:val="none" w:sz="0" w:space="0" w:color="auto" w:frame="1"/>
          <w:shd w:val="clear" w:color="auto" w:fill="FFFFFF"/>
        </w:rPr>
        <w:t xml:space="preserve">do hậu quả của những vụ mất tàu </w:t>
      </w:r>
      <w:r>
        <w:rPr>
          <w:rFonts w:ascii="Times New Roman" w:eastAsia="Times New Roman" w:hAnsi="Times New Roman" w:cs="Times New Roman"/>
          <w:color w:val="000000"/>
          <w:sz w:val="26"/>
          <w:szCs w:val="26"/>
          <w:bdr w:val="none" w:sz="0" w:space="0" w:color="auto" w:frame="1"/>
          <w:shd w:val="clear" w:color="auto" w:fill="FFFFFF"/>
        </w:rPr>
        <w:t>này</w:t>
      </w:r>
      <w:r w:rsidR="00753501" w:rsidRPr="00F0254B">
        <w:rPr>
          <w:rFonts w:ascii="Times New Roman" w:eastAsia="Times New Roman" w:hAnsi="Times New Roman" w:cs="Times New Roman"/>
          <w:color w:val="000000"/>
          <w:sz w:val="26"/>
          <w:szCs w:val="26"/>
          <w:bdr w:val="none" w:sz="0" w:space="0" w:color="auto" w:frame="1"/>
          <w:shd w:val="clear" w:color="auto" w:fill="FFFFFF"/>
        </w:rPr>
        <w:t>.</w:t>
      </w:r>
    </w:p>
    <w:p w:rsidR="00753501" w:rsidRDefault="00753501" w:rsidP="00F0254B">
      <w:pPr>
        <w:pStyle w:val="ListParagraph"/>
        <w:numPr>
          <w:ilvl w:val="0"/>
          <w:numId w:val="3"/>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0254B">
        <w:rPr>
          <w:rFonts w:ascii="Times New Roman" w:eastAsia="Times New Roman" w:hAnsi="Times New Roman" w:cs="Times New Roman"/>
          <w:color w:val="000000"/>
          <w:sz w:val="26"/>
          <w:szCs w:val="26"/>
          <w:bdr w:val="none" w:sz="0" w:space="0" w:color="auto" w:frame="1"/>
          <w:shd w:val="clear" w:color="auto" w:fill="FFFFFF"/>
        </w:rPr>
        <w:t xml:space="preserve">Các </w:t>
      </w:r>
      <w:r w:rsidR="00F0254B">
        <w:rPr>
          <w:rFonts w:ascii="Times New Roman" w:eastAsia="Times New Roman" w:hAnsi="Times New Roman" w:cs="Times New Roman"/>
          <w:color w:val="000000"/>
          <w:sz w:val="26"/>
          <w:szCs w:val="26"/>
          <w:bdr w:val="none" w:sz="0" w:space="0" w:color="auto" w:frame="1"/>
          <w:shd w:val="clear" w:color="auto" w:fill="FFFFFF"/>
        </w:rPr>
        <w:t>nhóm</w:t>
      </w:r>
      <w:r w:rsidRPr="00F0254B">
        <w:rPr>
          <w:rFonts w:ascii="Times New Roman" w:eastAsia="Times New Roman" w:hAnsi="Times New Roman" w:cs="Times New Roman"/>
          <w:color w:val="000000"/>
          <w:sz w:val="26"/>
          <w:szCs w:val="26"/>
          <w:bdr w:val="none" w:sz="0" w:space="0" w:color="auto" w:frame="1"/>
          <w:shd w:val="clear" w:color="auto" w:fill="FFFFFF"/>
        </w:rPr>
        <w:t xml:space="preserve"> khác chứng kiến ​​sáu tàu bị mất với số lượng tử vong đáng kể. </w:t>
      </w:r>
      <w:r w:rsidR="00F0254B">
        <w:rPr>
          <w:rFonts w:ascii="Times New Roman" w:eastAsia="Times New Roman" w:hAnsi="Times New Roman" w:cs="Times New Roman"/>
          <w:color w:val="000000"/>
          <w:sz w:val="26"/>
          <w:szCs w:val="26"/>
          <w:bdr w:val="none" w:sz="0" w:space="0" w:color="auto" w:frame="1"/>
          <w:shd w:val="clear" w:color="auto" w:fill="FFFFFF"/>
        </w:rPr>
        <w:t>Nhóm tàu từ</w:t>
      </w:r>
      <w:r w:rsidRPr="00F0254B">
        <w:rPr>
          <w:rFonts w:ascii="Times New Roman" w:eastAsia="Times New Roman" w:hAnsi="Times New Roman" w:cs="Times New Roman"/>
          <w:color w:val="000000"/>
          <w:sz w:val="26"/>
          <w:szCs w:val="26"/>
          <w:bdr w:val="none" w:sz="0" w:space="0" w:color="auto" w:frame="1"/>
          <w:shd w:val="clear" w:color="auto" w:fill="FFFFFF"/>
        </w:rPr>
        <w:t xml:space="preserve"> 50.000-59.999 dwt </w:t>
      </w:r>
      <w:r w:rsidR="00F0254B">
        <w:rPr>
          <w:rFonts w:ascii="Times New Roman" w:eastAsia="Times New Roman" w:hAnsi="Times New Roman" w:cs="Times New Roman"/>
          <w:color w:val="000000"/>
          <w:sz w:val="26"/>
          <w:szCs w:val="26"/>
          <w:bdr w:val="none" w:sz="0" w:space="0" w:color="auto" w:frame="1"/>
          <w:shd w:val="clear" w:color="auto" w:fill="FFFFFF"/>
        </w:rPr>
        <w:t>mất</w:t>
      </w:r>
      <w:r w:rsidRPr="00F0254B">
        <w:rPr>
          <w:rFonts w:ascii="Times New Roman" w:eastAsia="Times New Roman" w:hAnsi="Times New Roman" w:cs="Times New Roman"/>
          <w:color w:val="000000"/>
          <w:sz w:val="26"/>
          <w:szCs w:val="26"/>
          <w:bdr w:val="none" w:sz="0" w:space="0" w:color="auto" w:frame="1"/>
          <w:shd w:val="clear" w:color="auto" w:fill="FFFFFF"/>
        </w:rPr>
        <w:t xml:space="preserve"> 55 sinh mạng của </w:t>
      </w:r>
      <w:r w:rsidR="00F0254B">
        <w:rPr>
          <w:rFonts w:ascii="Times New Roman" w:eastAsia="Times New Roman" w:hAnsi="Times New Roman" w:cs="Times New Roman"/>
          <w:color w:val="000000"/>
          <w:sz w:val="26"/>
          <w:szCs w:val="26"/>
          <w:bdr w:val="none" w:sz="0" w:space="0" w:color="auto" w:frame="1"/>
          <w:shd w:val="clear" w:color="auto" w:fill="FFFFFF"/>
        </w:rPr>
        <w:t>thuyền viên</w:t>
      </w:r>
      <w:r w:rsidRPr="00F0254B">
        <w:rPr>
          <w:rFonts w:ascii="Times New Roman" w:eastAsia="Times New Roman" w:hAnsi="Times New Roman" w:cs="Times New Roman"/>
          <w:color w:val="000000"/>
          <w:sz w:val="26"/>
          <w:szCs w:val="26"/>
          <w:bdr w:val="none" w:sz="0" w:space="0" w:color="auto" w:frame="1"/>
          <w:shd w:val="clear" w:color="auto" w:fill="FFFFFF"/>
        </w:rPr>
        <w:t xml:space="preserve"> (chiếm 61,8% tổng số) và 12 trường hợp tử vong trong </w:t>
      </w:r>
      <w:r w:rsidR="00F0254B">
        <w:rPr>
          <w:rFonts w:ascii="Times New Roman" w:eastAsia="Times New Roman" w:hAnsi="Times New Roman" w:cs="Times New Roman"/>
          <w:color w:val="000000"/>
          <w:sz w:val="26"/>
          <w:szCs w:val="26"/>
          <w:bdr w:val="none" w:sz="0" w:space="0" w:color="auto" w:frame="1"/>
          <w:shd w:val="clear" w:color="auto" w:fill="FFFFFF"/>
        </w:rPr>
        <w:t>nhóm tàu từ</w:t>
      </w:r>
      <w:r w:rsidRPr="00F0254B">
        <w:rPr>
          <w:rFonts w:ascii="Times New Roman" w:eastAsia="Times New Roman" w:hAnsi="Times New Roman" w:cs="Times New Roman"/>
          <w:color w:val="000000"/>
          <w:sz w:val="26"/>
          <w:szCs w:val="26"/>
          <w:bdr w:val="none" w:sz="0" w:space="0" w:color="auto" w:frame="1"/>
          <w:shd w:val="clear" w:color="auto" w:fill="FFFFFF"/>
        </w:rPr>
        <w:t xml:space="preserve"> 10.000-34.999 dwt.</w:t>
      </w:r>
    </w:p>
    <w:p w:rsidR="00B379D3" w:rsidRPr="00B379D3" w:rsidRDefault="00B379D3" w:rsidP="00B379D3">
      <w:pPr>
        <w:shd w:val="clear" w:color="auto" w:fill="FFFFFF"/>
        <w:spacing w:after="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B379D3">
        <w:rPr>
          <w:rFonts w:ascii="Times New Roman" w:eastAsia="Times New Roman" w:hAnsi="Times New Roman" w:cs="Times New Roman"/>
          <w:b/>
          <w:color w:val="000000"/>
          <w:sz w:val="26"/>
          <w:szCs w:val="26"/>
          <w:bdr w:val="none" w:sz="0" w:space="0" w:color="auto" w:frame="1"/>
          <w:shd w:val="clear" w:color="auto" w:fill="FFFFFF"/>
        </w:rPr>
        <w:t>Phân loại t</w:t>
      </w:r>
      <w:r w:rsidRPr="00B379D3">
        <w:rPr>
          <w:rFonts w:ascii="Times New Roman" w:eastAsia="Times New Roman" w:hAnsi="Times New Roman" w:cs="Times New Roman"/>
          <w:b/>
          <w:color w:val="000000"/>
          <w:sz w:val="26"/>
          <w:szCs w:val="26"/>
          <w:bdr w:val="none" w:sz="0" w:space="0" w:color="auto" w:frame="1"/>
          <w:shd w:val="clear" w:color="auto" w:fill="FFFFFF"/>
        </w:rPr>
        <w:t>ổn thất theo nguyên nhân</w:t>
      </w:r>
    </w:p>
    <w:p w:rsidR="00B379D3" w:rsidRPr="00B379D3" w:rsidRDefault="00B379D3" w:rsidP="00B379D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379D3">
        <w:rPr>
          <w:rFonts w:ascii="Times New Roman" w:eastAsia="Times New Roman" w:hAnsi="Times New Roman" w:cs="Times New Roman"/>
          <w:color w:val="000000"/>
          <w:sz w:val="26"/>
          <w:szCs w:val="26"/>
          <w:bdr w:val="none" w:sz="0" w:space="0" w:color="auto" w:frame="1"/>
          <w:shd w:val="clear" w:color="auto" w:fill="FFFFFF"/>
        </w:rPr>
        <w:t xml:space="preserve">Hàng </w:t>
      </w:r>
      <w:r>
        <w:rPr>
          <w:rFonts w:ascii="Times New Roman" w:eastAsia="Times New Roman" w:hAnsi="Times New Roman" w:cs="Times New Roman"/>
          <w:color w:val="000000"/>
          <w:sz w:val="26"/>
          <w:szCs w:val="26"/>
          <w:bdr w:val="none" w:sz="0" w:space="0" w:color="auto" w:frame="1"/>
          <w:shd w:val="clear" w:color="auto" w:fill="FFFFFF"/>
        </w:rPr>
        <w:t>bị</w:t>
      </w:r>
      <w:r w:rsidRPr="00B379D3">
        <w:rPr>
          <w:rFonts w:ascii="Times New Roman" w:eastAsia="Times New Roman" w:hAnsi="Times New Roman" w:cs="Times New Roman"/>
          <w:color w:val="000000"/>
          <w:sz w:val="26"/>
          <w:szCs w:val="26"/>
          <w:bdr w:val="none" w:sz="0" w:space="0" w:color="auto" w:frame="1"/>
          <w:shd w:val="clear" w:color="auto" w:fill="FFFFFF"/>
        </w:rPr>
        <w:t xml:space="preserve"> hóa lỏng vẫn là nguyên nhân lớn nhất gây ra tổn thất về người, chiếm 55 người hoặc 61,8% tổng số người thiệt mạng trong mười năm qua.</w:t>
      </w:r>
    </w:p>
    <w:p w:rsidR="00B379D3" w:rsidRPr="00B379D3" w:rsidRDefault="00B379D3" w:rsidP="00B379D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379D3">
        <w:rPr>
          <w:rFonts w:ascii="Times New Roman" w:eastAsia="Times New Roman" w:hAnsi="Times New Roman" w:cs="Times New Roman"/>
          <w:color w:val="000000"/>
          <w:sz w:val="26"/>
          <w:szCs w:val="26"/>
          <w:bdr w:val="none" w:sz="0" w:space="0" w:color="auto" w:frame="1"/>
          <w:shd w:val="clear" w:color="auto" w:fill="FFFFFF"/>
        </w:rPr>
        <w:lastRenderedPageBreak/>
        <w:t xml:space="preserve">Mắc cạn vẫn là nguyên nhân lớn nhất gây ra </w:t>
      </w:r>
      <w:r>
        <w:rPr>
          <w:rFonts w:ascii="Times New Roman" w:eastAsia="Times New Roman" w:hAnsi="Times New Roman" w:cs="Times New Roman"/>
          <w:color w:val="000000"/>
          <w:sz w:val="26"/>
          <w:szCs w:val="26"/>
          <w:bdr w:val="none" w:sz="0" w:space="0" w:color="auto" w:frame="1"/>
          <w:shd w:val="clear" w:color="auto" w:fill="FFFFFF"/>
        </w:rPr>
        <w:t>mất</w:t>
      </w:r>
      <w:r w:rsidRPr="00B379D3">
        <w:rPr>
          <w:rFonts w:ascii="Times New Roman" w:eastAsia="Times New Roman" w:hAnsi="Times New Roman" w:cs="Times New Roman"/>
          <w:color w:val="000000"/>
          <w:sz w:val="26"/>
          <w:szCs w:val="26"/>
          <w:bdr w:val="none" w:sz="0" w:space="0" w:color="auto" w:frame="1"/>
          <w:shd w:val="clear" w:color="auto" w:fill="FFFFFF"/>
        </w:rPr>
        <w:t xml:space="preserve"> tàu, với </w:t>
      </w:r>
      <w:r>
        <w:rPr>
          <w:rFonts w:ascii="Times New Roman" w:eastAsia="Times New Roman" w:hAnsi="Times New Roman" w:cs="Times New Roman"/>
          <w:color w:val="000000"/>
          <w:sz w:val="26"/>
          <w:szCs w:val="26"/>
          <w:bdr w:val="none" w:sz="0" w:space="0" w:color="auto" w:frame="1"/>
          <w:shd w:val="clear" w:color="auto" w:fill="FFFFFF"/>
        </w:rPr>
        <w:t>9 vụ, chiếm</w:t>
      </w:r>
      <w:r w:rsidRPr="00B379D3">
        <w:rPr>
          <w:rFonts w:ascii="Times New Roman" w:eastAsia="Times New Roman" w:hAnsi="Times New Roman" w:cs="Times New Roman"/>
          <w:color w:val="000000"/>
          <w:sz w:val="26"/>
          <w:szCs w:val="26"/>
          <w:bdr w:val="none" w:sz="0" w:space="0" w:color="auto" w:frame="1"/>
          <w:shd w:val="clear" w:color="auto" w:fill="FFFFFF"/>
        </w:rPr>
        <w:t xml:space="preserve"> 42,9% tổng số.</w:t>
      </w:r>
    </w:p>
    <w:p w:rsidR="00B379D3" w:rsidRPr="00B379D3" w:rsidRDefault="00B379D3" w:rsidP="00B379D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3 vụ tai nạn</w:t>
      </w:r>
      <w:r w:rsidRPr="00B379D3">
        <w:rPr>
          <w:rFonts w:ascii="Times New Roman" w:eastAsia="Times New Roman" w:hAnsi="Times New Roman" w:cs="Times New Roman"/>
          <w:color w:val="000000"/>
          <w:sz w:val="26"/>
          <w:szCs w:val="26"/>
          <w:bdr w:val="none" w:sz="0" w:space="0" w:color="auto" w:frame="1"/>
          <w:shd w:val="clear" w:color="auto" w:fill="FFFFFF"/>
        </w:rPr>
        <w:t xml:space="preserve"> (chiếm 14,3% tổng số) là do </w:t>
      </w:r>
      <w:r>
        <w:rPr>
          <w:rFonts w:ascii="Times New Roman" w:eastAsia="Times New Roman" w:hAnsi="Times New Roman" w:cs="Times New Roman"/>
          <w:color w:val="000000"/>
          <w:sz w:val="26"/>
          <w:szCs w:val="26"/>
          <w:bdr w:val="none" w:sz="0" w:space="0" w:color="auto" w:frame="1"/>
          <w:shd w:val="clear" w:color="auto" w:fill="FFFFFF"/>
        </w:rPr>
        <w:t>nước tràn vào tàu</w:t>
      </w:r>
      <w:r w:rsidRPr="00B379D3">
        <w:rPr>
          <w:rFonts w:ascii="Times New Roman" w:eastAsia="Times New Roman" w:hAnsi="Times New Roman" w:cs="Times New Roman"/>
          <w:color w:val="000000"/>
          <w:sz w:val="26"/>
          <w:szCs w:val="26"/>
          <w:bdr w:val="none" w:sz="0" w:space="0" w:color="auto" w:frame="1"/>
          <w:shd w:val="clear" w:color="auto" w:fill="FFFFFF"/>
        </w:rPr>
        <w:t xml:space="preserve"> và cướp đi sinh mạng của 22 người – chiếm 24,7% tổng số người thiệt mạng.</w:t>
      </w:r>
    </w:p>
    <w:p w:rsidR="00B379D3" w:rsidRPr="00B379D3" w:rsidRDefault="00B379D3" w:rsidP="00B379D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379D3">
        <w:rPr>
          <w:rFonts w:ascii="Times New Roman" w:eastAsia="Times New Roman" w:hAnsi="Times New Roman" w:cs="Times New Roman"/>
          <w:color w:val="000000"/>
          <w:sz w:val="26"/>
          <w:szCs w:val="26"/>
          <w:bdr w:val="none" w:sz="0" w:space="0" w:color="auto" w:frame="1"/>
          <w:shd w:val="clear" w:color="auto" w:fill="FFFFFF"/>
        </w:rPr>
        <w:t xml:space="preserve">Trung bình </w:t>
      </w:r>
      <w:r>
        <w:rPr>
          <w:rFonts w:ascii="Times New Roman" w:eastAsia="Times New Roman" w:hAnsi="Times New Roman" w:cs="Times New Roman"/>
          <w:color w:val="000000"/>
          <w:sz w:val="26"/>
          <w:szCs w:val="26"/>
          <w:bdr w:val="none" w:sz="0" w:space="0" w:color="auto" w:frame="1"/>
          <w:shd w:val="clear" w:color="auto" w:fill="FFFFFF"/>
        </w:rPr>
        <w:t>số người chết trong một vụ tai nạn</w:t>
      </w:r>
      <w:r w:rsidRPr="00B379D3">
        <w:rPr>
          <w:rFonts w:ascii="Times New Roman" w:eastAsia="Times New Roman" w:hAnsi="Times New Roman" w:cs="Times New Roman"/>
          <w:color w:val="000000"/>
          <w:sz w:val="26"/>
          <w:szCs w:val="26"/>
          <w:bdr w:val="none" w:sz="0" w:space="0" w:color="auto" w:frame="1"/>
          <w:shd w:val="clear" w:color="auto" w:fill="FFFFFF"/>
        </w:rPr>
        <w:t xml:space="preserve"> là 4,24 trong giai đoạn mười năm từ năm 2014 đến năm 2023, và 4,00 từ năm 2013 đến năm 2022, 3,41 từ năm 2012 đến năm 2021. Con số này so với 3,56 trong giai đoạn từ năm 2011 đến năm 2020.</w:t>
      </w:r>
    </w:p>
    <w:p w:rsidR="00753501" w:rsidRPr="00753501" w:rsidRDefault="00753501" w:rsidP="00753501">
      <w:pPr>
        <w:shd w:val="clear" w:color="auto" w:fill="FFFFFF"/>
        <w:spacing w:after="0" w:line="390" w:lineRule="atLeast"/>
        <w:textAlignment w:val="baseline"/>
        <w:rPr>
          <w:rFonts w:ascii="inherit" w:eastAsia="Times New Roman" w:hAnsi="inherit" w:cs="Helvetica"/>
          <w:color w:val="333333"/>
          <w:sz w:val="24"/>
          <w:szCs w:val="24"/>
        </w:rPr>
      </w:pPr>
      <w:r w:rsidRPr="00753501">
        <w:rPr>
          <w:rFonts w:ascii="inherit" w:eastAsia="Times New Roman" w:hAnsi="inherit" w:cs="Helvetica"/>
          <w:noProof/>
          <w:color w:val="A0A0A0"/>
          <w:sz w:val="24"/>
          <w:szCs w:val="24"/>
          <w:bdr w:val="none" w:sz="0" w:space="0" w:color="auto" w:frame="1"/>
        </w:rPr>
        <w:drawing>
          <wp:inline distT="0" distB="0" distL="0" distR="0">
            <wp:extent cx="5813826" cy="2621280"/>
            <wp:effectExtent l="0" t="0" r="0" b="7620"/>
            <wp:docPr id="3" name="Picture 3" descr="Intercargo: Bulk Carrier Casualty Report 2014 &amp;#8211; 202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cargo: Bulk Carrier Casualty Report 2014 &amp;#8211; 202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581" cy="2639655"/>
                    </a:xfrm>
                    <a:prstGeom prst="rect">
                      <a:avLst/>
                    </a:prstGeom>
                    <a:noFill/>
                    <a:ln>
                      <a:noFill/>
                    </a:ln>
                  </pic:spPr>
                </pic:pic>
              </a:graphicData>
            </a:graphic>
          </wp:inline>
        </w:drawing>
      </w:r>
    </w:p>
    <w:p w:rsidR="00753501" w:rsidRPr="00753501" w:rsidRDefault="00B379D3" w:rsidP="00753501">
      <w:pPr>
        <w:shd w:val="clear" w:color="auto" w:fill="FFFFFF"/>
        <w:spacing w:after="0" w:line="390" w:lineRule="atLeast"/>
        <w:textAlignment w:val="baseline"/>
        <w:rPr>
          <w:rFonts w:ascii="inherit" w:eastAsia="Times New Roman" w:hAnsi="inherit" w:cs="Helvetica"/>
          <w:color w:val="333333"/>
          <w:sz w:val="24"/>
          <w:szCs w:val="24"/>
        </w:rPr>
      </w:pPr>
      <w:r>
        <w:rPr>
          <w:rFonts w:ascii="inherit" w:eastAsia="Times New Roman" w:hAnsi="inherit" w:cs="Helvetica"/>
          <w:b/>
          <w:bCs/>
          <w:color w:val="333333"/>
          <w:sz w:val="24"/>
          <w:szCs w:val="24"/>
          <w:bdr w:val="none" w:sz="0" w:space="0" w:color="auto" w:frame="1"/>
        </w:rPr>
        <w:t>Thống kê tổn thất theo cỡ tàu</w:t>
      </w:r>
    </w:p>
    <w:p w:rsidR="00B379D3" w:rsidRDefault="00753501" w:rsidP="00B379D3">
      <w:pPr>
        <w:shd w:val="clear" w:color="auto" w:fill="FFFFFF"/>
        <w:spacing w:after="0" w:line="390" w:lineRule="atLeast"/>
        <w:jc w:val="center"/>
        <w:textAlignment w:val="baseline"/>
        <w:rPr>
          <w:rFonts w:ascii="inherit" w:eastAsia="Times New Roman" w:hAnsi="inherit" w:cs="Helvetica"/>
          <w:b/>
          <w:bCs/>
          <w:color w:val="333333"/>
          <w:sz w:val="24"/>
          <w:szCs w:val="24"/>
          <w:bdr w:val="none" w:sz="0" w:space="0" w:color="auto" w:frame="1"/>
        </w:rPr>
      </w:pPr>
      <w:r w:rsidRPr="00753501">
        <w:rPr>
          <w:rFonts w:ascii="inherit" w:eastAsia="Times New Roman" w:hAnsi="inherit" w:cs="Helvetica"/>
          <w:noProof/>
          <w:color w:val="A0A0A0"/>
          <w:sz w:val="24"/>
          <w:szCs w:val="24"/>
          <w:bdr w:val="none" w:sz="0" w:space="0" w:color="auto" w:frame="1"/>
        </w:rPr>
        <w:drawing>
          <wp:inline distT="0" distB="0" distL="0" distR="0">
            <wp:extent cx="4602480" cy="3267021"/>
            <wp:effectExtent l="0" t="0" r="7620" b="0"/>
            <wp:docPr id="2" name="Picture 2" descr="Intercargo: Bulk Carrier Casualty Report 2014 &amp;#8211; 202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cargo: Bulk Carrier Casualty Report 2014 &amp;#8211; 202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3796" cy="3282152"/>
                    </a:xfrm>
                    <a:prstGeom prst="rect">
                      <a:avLst/>
                    </a:prstGeom>
                    <a:noFill/>
                    <a:ln>
                      <a:noFill/>
                    </a:ln>
                  </pic:spPr>
                </pic:pic>
              </a:graphicData>
            </a:graphic>
          </wp:inline>
        </w:drawing>
      </w:r>
    </w:p>
    <w:p w:rsidR="00B379D3" w:rsidRDefault="00B379D3" w:rsidP="00B379D3">
      <w:pPr>
        <w:shd w:val="clear" w:color="auto" w:fill="FFFFFF"/>
        <w:spacing w:after="0" w:line="390" w:lineRule="atLeast"/>
        <w:jc w:val="center"/>
        <w:textAlignment w:val="baseline"/>
        <w:rPr>
          <w:rFonts w:ascii="inherit" w:eastAsia="Times New Roman" w:hAnsi="inherit" w:cs="Helvetica"/>
          <w:b/>
          <w:bCs/>
          <w:color w:val="333333"/>
          <w:sz w:val="24"/>
          <w:szCs w:val="24"/>
          <w:bdr w:val="none" w:sz="0" w:space="0" w:color="auto" w:frame="1"/>
        </w:rPr>
      </w:pPr>
    </w:p>
    <w:p w:rsidR="00B379D3" w:rsidRDefault="00B379D3" w:rsidP="00B379D3">
      <w:pPr>
        <w:shd w:val="clear" w:color="auto" w:fill="FFFFFF"/>
        <w:spacing w:after="0" w:line="390" w:lineRule="atLeast"/>
        <w:jc w:val="center"/>
        <w:textAlignment w:val="baseline"/>
        <w:rPr>
          <w:rFonts w:ascii="inherit" w:eastAsia="Times New Roman" w:hAnsi="inherit" w:cs="Helvetica"/>
          <w:b/>
          <w:bCs/>
          <w:color w:val="333333"/>
          <w:sz w:val="24"/>
          <w:szCs w:val="24"/>
          <w:bdr w:val="none" w:sz="0" w:space="0" w:color="auto" w:frame="1"/>
        </w:rPr>
      </w:pPr>
    </w:p>
    <w:p w:rsidR="00B379D3" w:rsidRDefault="00B379D3" w:rsidP="00B379D3">
      <w:pPr>
        <w:shd w:val="clear" w:color="auto" w:fill="FFFFFF"/>
        <w:spacing w:after="0" w:line="390" w:lineRule="atLeast"/>
        <w:jc w:val="center"/>
        <w:textAlignment w:val="baseline"/>
        <w:rPr>
          <w:rFonts w:ascii="inherit" w:eastAsia="Times New Roman" w:hAnsi="inherit" w:cs="Helvetica"/>
          <w:b/>
          <w:bCs/>
          <w:color w:val="333333"/>
          <w:sz w:val="24"/>
          <w:szCs w:val="24"/>
          <w:bdr w:val="none" w:sz="0" w:space="0" w:color="auto" w:frame="1"/>
        </w:rPr>
      </w:pPr>
    </w:p>
    <w:p w:rsidR="00753501" w:rsidRPr="00753501" w:rsidRDefault="00B379D3" w:rsidP="00753501">
      <w:pPr>
        <w:shd w:val="clear" w:color="auto" w:fill="FFFFFF"/>
        <w:spacing w:after="0" w:line="390" w:lineRule="atLeast"/>
        <w:textAlignment w:val="baseline"/>
        <w:rPr>
          <w:rFonts w:ascii="inherit" w:eastAsia="Times New Roman" w:hAnsi="inherit" w:cs="Helvetica"/>
          <w:color w:val="333333"/>
          <w:sz w:val="24"/>
          <w:szCs w:val="24"/>
        </w:rPr>
      </w:pPr>
      <w:r>
        <w:rPr>
          <w:rFonts w:ascii="inherit" w:eastAsia="Times New Roman" w:hAnsi="inherit" w:cs="Helvetica"/>
          <w:b/>
          <w:bCs/>
          <w:color w:val="333333"/>
          <w:sz w:val="24"/>
          <w:szCs w:val="24"/>
          <w:bdr w:val="none" w:sz="0" w:space="0" w:color="auto" w:frame="1"/>
        </w:rPr>
        <w:lastRenderedPageBreak/>
        <w:t>Số vụ mất tàu tính theo tuổi tàu</w:t>
      </w:r>
    </w:p>
    <w:p w:rsidR="00753501" w:rsidRPr="00753501" w:rsidRDefault="00753501" w:rsidP="00753501">
      <w:pPr>
        <w:shd w:val="clear" w:color="auto" w:fill="FFFFFF"/>
        <w:spacing w:after="0" w:line="390" w:lineRule="atLeast"/>
        <w:textAlignment w:val="baseline"/>
        <w:rPr>
          <w:rFonts w:ascii="inherit" w:eastAsia="Times New Roman" w:hAnsi="inherit" w:cs="Helvetica"/>
          <w:color w:val="333333"/>
          <w:sz w:val="24"/>
          <w:szCs w:val="24"/>
        </w:rPr>
      </w:pPr>
      <w:r w:rsidRPr="00753501">
        <w:rPr>
          <w:rFonts w:ascii="inherit" w:eastAsia="Times New Roman" w:hAnsi="inherit" w:cs="Helvetica"/>
          <w:noProof/>
          <w:color w:val="A0A0A0"/>
          <w:sz w:val="24"/>
          <w:szCs w:val="24"/>
          <w:bdr w:val="none" w:sz="0" w:space="0" w:color="auto" w:frame="1"/>
        </w:rPr>
        <w:drawing>
          <wp:inline distT="0" distB="0" distL="0" distR="0">
            <wp:extent cx="5972810" cy="2987040"/>
            <wp:effectExtent l="0" t="0" r="8890" b="3810"/>
            <wp:docPr id="1" name="Picture 1" descr="Intercargo: Bulk Carrier Casualty Report 2014 &amp;#8211; 2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cargo: Bulk Carrier Casualty Report 2014 &amp;#8211; 2023">
                      <a:hlinkClick r:id="rId11"/>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3369"/>
                    <a:stretch/>
                  </pic:blipFill>
                  <pic:spPr bwMode="auto">
                    <a:xfrm>
                      <a:off x="0" y="0"/>
                      <a:ext cx="5998151" cy="2999713"/>
                    </a:xfrm>
                    <a:prstGeom prst="rect">
                      <a:avLst/>
                    </a:prstGeom>
                    <a:noFill/>
                    <a:ln>
                      <a:noFill/>
                    </a:ln>
                    <a:extLst>
                      <a:ext uri="{53640926-AAD7-44D8-BBD7-CCE9431645EC}">
                        <a14:shadowObscured xmlns:a14="http://schemas.microsoft.com/office/drawing/2010/main"/>
                      </a:ext>
                    </a:extLst>
                  </pic:spPr>
                </pic:pic>
              </a:graphicData>
            </a:graphic>
          </wp:inline>
        </w:drawing>
      </w:r>
    </w:p>
    <w:p w:rsidR="00B379D3" w:rsidRPr="00B379D3" w:rsidRDefault="00B379D3" w:rsidP="00B379D3">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379D3">
        <w:rPr>
          <w:rFonts w:ascii="Times New Roman" w:eastAsia="Times New Roman" w:hAnsi="Times New Roman" w:cs="Times New Roman"/>
          <w:sz w:val="26"/>
          <w:szCs w:val="26"/>
        </w:rPr>
        <w:t xml:space="preserve">Tất nhiên, vẫn còn </w:t>
      </w:r>
      <w:r>
        <w:rPr>
          <w:rFonts w:ascii="Times New Roman" w:eastAsia="Times New Roman" w:hAnsi="Times New Roman" w:cs="Times New Roman"/>
          <w:sz w:val="26"/>
          <w:szCs w:val="26"/>
        </w:rPr>
        <w:t xml:space="preserve">đó </w:t>
      </w:r>
      <w:r w:rsidRPr="00B379D3">
        <w:rPr>
          <w:rFonts w:ascii="Times New Roman" w:eastAsia="Times New Roman" w:hAnsi="Times New Roman" w:cs="Times New Roman"/>
          <w:sz w:val="26"/>
          <w:szCs w:val="26"/>
        </w:rPr>
        <w:t xml:space="preserve">những vấn đề đáng quan tâm </w:t>
      </w:r>
      <w:r>
        <w:rPr>
          <w:rFonts w:ascii="Times New Roman" w:eastAsia="Times New Roman" w:hAnsi="Times New Roman" w:cs="Times New Roman"/>
          <w:sz w:val="26"/>
          <w:szCs w:val="26"/>
        </w:rPr>
        <w:t>như</w:t>
      </w:r>
      <w:r w:rsidRPr="00B379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hàng bị </w:t>
      </w:r>
      <w:r w:rsidRPr="00B379D3">
        <w:rPr>
          <w:rFonts w:ascii="Times New Roman" w:eastAsia="Times New Roman" w:hAnsi="Times New Roman" w:cs="Times New Roman"/>
          <w:sz w:val="26"/>
          <w:szCs w:val="26"/>
        </w:rPr>
        <w:t xml:space="preserve">hóa lỏng hoặc các cơ chế </w:t>
      </w:r>
      <w:r>
        <w:rPr>
          <w:rFonts w:ascii="Times New Roman" w:eastAsia="Times New Roman" w:hAnsi="Times New Roman" w:cs="Times New Roman"/>
          <w:sz w:val="26"/>
          <w:szCs w:val="26"/>
        </w:rPr>
        <w:t>tổn thất</w:t>
      </w:r>
      <w:r w:rsidRPr="00B379D3">
        <w:rPr>
          <w:rFonts w:ascii="Times New Roman" w:eastAsia="Times New Roman" w:hAnsi="Times New Roman" w:cs="Times New Roman"/>
          <w:sz w:val="26"/>
          <w:szCs w:val="26"/>
        </w:rPr>
        <w:t xml:space="preserve"> hàng hóa liên quan đến độ ẩm khác, gây ra rủi ro lớn nhất đối với </w:t>
      </w:r>
      <w:r>
        <w:rPr>
          <w:rFonts w:ascii="Times New Roman" w:eastAsia="Times New Roman" w:hAnsi="Times New Roman" w:cs="Times New Roman"/>
          <w:sz w:val="26"/>
          <w:szCs w:val="26"/>
        </w:rPr>
        <w:t>sinh</w:t>
      </w:r>
      <w:r w:rsidRPr="00B379D3">
        <w:rPr>
          <w:rFonts w:ascii="Times New Roman" w:eastAsia="Times New Roman" w:hAnsi="Times New Roman" w:cs="Times New Roman"/>
          <w:sz w:val="26"/>
          <w:szCs w:val="26"/>
        </w:rPr>
        <w:t xml:space="preserve"> mạng, </w:t>
      </w:r>
      <w:r>
        <w:rPr>
          <w:rFonts w:ascii="Times New Roman" w:eastAsia="Times New Roman" w:hAnsi="Times New Roman" w:cs="Times New Roman"/>
          <w:sz w:val="26"/>
          <w:szCs w:val="26"/>
        </w:rPr>
        <w:t>làm chết</w:t>
      </w:r>
      <w:r w:rsidRPr="00B379D3">
        <w:rPr>
          <w:rFonts w:ascii="Times New Roman" w:eastAsia="Times New Roman" w:hAnsi="Times New Roman" w:cs="Times New Roman"/>
          <w:sz w:val="26"/>
          <w:szCs w:val="26"/>
        </w:rPr>
        <w:t xml:space="preserve"> 55 người hoặc 61,8% tổng số người thiệt mạng trong 10 năm qua. Mắc cạn vẫn là nguyên nhân lớn nhất gây ra </w:t>
      </w:r>
      <w:r>
        <w:rPr>
          <w:rFonts w:ascii="Times New Roman" w:eastAsia="Times New Roman" w:hAnsi="Times New Roman" w:cs="Times New Roman"/>
          <w:sz w:val="26"/>
          <w:szCs w:val="26"/>
        </w:rPr>
        <w:t>mất</w:t>
      </w:r>
      <w:r w:rsidRPr="00B379D3">
        <w:rPr>
          <w:rFonts w:ascii="Times New Roman" w:eastAsia="Times New Roman" w:hAnsi="Times New Roman" w:cs="Times New Roman"/>
          <w:sz w:val="26"/>
          <w:szCs w:val="26"/>
        </w:rPr>
        <w:t xml:space="preserve"> tàu. Việc nâng cao nhận thức về an toàn của tất cả các bên, và đặc biệt là nhu cầu </w:t>
      </w:r>
      <w:r>
        <w:rPr>
          <w:rFonts w:ascii="Times New Roman" w:eastAsia="Times New Roman" w:hAnsi="Times New Roman" w:cs="Times New Roman"/>
          <w:sz w:val="26"/>
          <w:szCs w:val="26"/>
        </w:rPr>
        <w:t xml:space="preserve">đòi hỏi </w:t>
      </w:r>
      <w:r w:rsidRPr="00B379D3">
        <w:rPr>
          <w:rFonts w:ascii="Times New Roman" w:eastAsia="Times New Roman" w:hAnsi="Times New Roman" w:cs="Times New Roman"/>
          <w:sz w:val="26"/>
          <w:szCs w:val="26"/>
        </w:rPr>
        <w:t xml:space="preserve">các bên liên quan cung cấp cho tàu các thông tin chi tiết về đặc </w:t>
      </w:r>
      <w:r>
        <w:rPr>
          <w:rFonts w:ascii="Times New Roman" w:eastAsia="Times New Roman" w:hAnsi="Times New Roman" w:cs="Times New Roman"/>
          <w:sz w:val="26"/>
          <w:szCs w:val="26"/>
        </w:rPr>
        <w:t>tính</w:t>
      </w:r>
      <w:r w:rsidRPr="00B379D3">
        <w:rPr>
          <w:rFonts w:ascii="Times New Roman" w:eastAsia="Times New Roman" w:hAnsi="Times New Roman" w:cs="Times New Roman"/>
          <w:sz w:val="26"/>
          <w:szCs w:val="26"/>
        </w:rPr>
        <w:t xml:space="preserve"> chính xác</w:t>
      </w:r>
      <w:r>
        <w:rPr>
          <w:rFonts w:ascii="Times New Roman" w:eastAsia="Times New Roman" w:hAnsi="Times New Roman" w:cs="Times New Roman"/>
          <w:sz w:val="26"/>
          <w:szCs w:val="26"/>
        </w:rPr>
        <w:t xml:space="preserve"> của</w:t>
      </w:r>
      <w:r w:rsidRPr="00B379D3">
        <w:rPr>
          <w:rFonts w:ascii="Times New Roman" w:eastAsia="Times New Roman" w:hAnsi="Times New Roman" w:cs="Times New Roman"/>
          <w:sz w:val="26"/>
          <w:szCs w:val="26"/>
        </w:rPr>
        <w:t xml:space="preserve"> </w:t>
      </w:r>
      <w:r w:rsidRPr="00B379D3">
        <w:rPr>
          <w:rFonts w:ascii="Times New Roman" w:eastAsia="Times New Roman" w:hAnsi="Times New Roman" w:cs="Times New Roman"/>
          <w:sz w:val="26"/>
          <w:szCs w:val="26"/>
        </w:rPr>
        <w:t xml:space="preserve">hàng, vẫn là ưu tiên hàng đầu để giảm </w:t>
      </w:r>
      <w:r>
        <w:rPr>
          <w:rFonts w:ascii="Times New Roman" w:eastAsia="Times New Roman" w:hAnsi="Times New Roman" w:cs="Times New Roman"/>
          <w:sz w:val="26"/>
          <w:szCs w:val="26"/>
        </w:rPr>
        <w:t>tai nạn</w:t>
      </w:r>
      <w:r w:rsidRPr="00B379D3">
        <w:rPr>
          <w:rFonts w:ascii="Times New Roman" w:eastAsia="Times New Roman" w:hAnsi="Times New Roman" w:cs="Times New Roman"/>
          <w:sz w:val="26"/>
          <w:szCs w:val="26"/>
        </w:rPr>
        <w:t xml:space="preserve"> hơn nữa.</w:t>
      </w:r>
    </w:p>
    <w:p w:rsidR="00B379D3" w:rsidRPr="00B379D3" w:rsidRDefault="00B379D3" w:rsidP="00B379D3">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379D3">
        <w:rPr>
          <w:rFonts w:ascii="Times New Roman" w:eastAsia="Times New Roman" w:hAnsi="Times New Roman" w:cs="Times New Roman"/>
          <w:sz w:val="26"/>
          <w:szCs w:val="26"/>
        </w:rPr>
        <w:t xml:space="preserve">Việc giảm </w:t>
      </w:r>
      <w:r w:rsidR="00111BC4">
        <w:rPr>
          <w:rFonts w:ascii="Times New Roman" w:eastAsia="Times New Roman" w:hAnsi="Times New Roman" w:cs="Times New Roman"/>
          <w:sz w:val="26"/>
          <w:szCs w:val="26"/>
        </w:rPr>
        <w:t>số</w:t>
      </w:r>
      <w:r w:rsidRPr="00B379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vụ tai nạn</w:t>
      </w:r>
      <w:r w:rsidRPr="00B379D3">
        <w:rPr>
          <w:rFonts w:ascii="Times New Roman" w:eastAsia="Times New Roman" w:hAnsi="Times New Roman" w:cs="Times New Roman"/>
          <w:sz w:val="26"/>
          <w:szCs w:val="26"/>
        </w:rPr>
        <w:t xml:space="preserve">, như được tiết lộ trong Báo cáo, có thể là do các nhà khai thác tàu </w:t>
      </w:r>
      <w:r w:rsidR="00111BC4">
        <w:rPr>
          <w:rFonts w:ascii="Times New Roman" w:eastAsia="Times New Roman" w:hAnsi="Times New Roman" w:cs="Times New Roman"/>
          <w:sz w:val="26"/>
          <w:szCs w:val="26"/>
        </w:rPr>
        <w:t xml:space="preserve">đã </w:t>
      </w:r>
      <w:r w:rsidRPr="00B379D3">
        <w:rPr>
          <w:rFonts w:ascii="Times New Roman" w:eastAsia="Times New Roman" w:hAnsi="Times New Roman" w:cs="Times New Roman"/>
          <w:sz w:val="26"/>
          <w:szCs w:val="26"/>
        </w:rPr>
        <w:t xml:space="preserve">liên tục cải thiện an toàn cùng với luật pháp được tăng cường trong ngành. Một yếu tố góp phần đáng kể vào hiệu suất an toàn của tàu chở hàng rời là việc phát triển và triển khai khuôn khổ pháp lý quốc tế được cải thiện. Là một Tổ chức phi chính phủ (NGO) thuộc Tổ chức Hàng hải Quốc tế (IMO), INTERCARGO tự hào đã đóng một vai trò quan trọng trong việc phát triển luật này. Việc áp dụng công nghệ mới để cải thiện thiết kế tàu cũng là một yếu tố </w:t>
      </w:r>
      <w:r w:rsidR="00111BC4">
        <w:rPr>
          <w:rFonts w:ascii="Times New Roman" w:eastAsia="Times New Roman" w:hAnsi="Times New Roman" w:cs="Times New Roman"/>
          <w:sz w:val="26"/>
          <w:szCs w:val="26"/>
        </w:rPr>
        <w:t>quan trọng</w:t>
      </w:r>
      <w:r w:rsidRPr="00B379D3">
        <w:rPr>
          <w:rFonts w:ascii="Times New Roman" w:eastAsia="Times New Roman" w:hAnsi="Times New Roman" w:cs="Times New Roman"/>
          <w:sz w:val="26"/>
          <w:szCs w:val="26"/>
        </w:rPr>
        <w:t>.</w:t>
      </w:r>
    </w:p>
    <w:p w:rsidR="00B379D3" w:rsidRPr="00111BC4" w:rsidRDefault="00B379D3" w:rsidP="00111BC4">
      <w:pPr>
        <w:shd w:val="clear" w:color="auto" w:fill="FFFFFF"/>
        <w:spacing w:before="120" w:after="120" w:line="390" w:lineRule="atLeast"/>
        <w:jc w:val="center"/>
        <w:textAlignment w:val="baseline"/>
        <w:rPr>
          <w:rFonts w:ascii="Times New Roman" w:eastAsia="Times New Roman" w:hAnsi="Times New Roman" w:cs="Times New Roman"/>
          <w:color w:val="0070C0"/>
          <w:sz w:val="26"/>
          <w:szCs w:val="26"/>
        </w:rPr>
      </w:pPr>
      <w:r w:rsidRPr="00111BC4">
        <w:rPr>
          <w:rFonts w:ascii="Times New Roman" w:eastAsia="Times New Roman" w:hAnsi="Times New Roman" w:cs="Times New Roman"/>
          <w:color w:val="0070C0"/>
          <w:sz w:val="26"/>
          <w:szCs w:val="26"/>
        </w:rPr>
        <w:t xml:space="preserve">Không bao giờ được bỏ qua an toàn của tàu chở hàng rời. Chúng ta đã đi một chặng đường dài kể từ những 'ngày đen tối' của những năm 1980, khi chúng ta chứng kiến ​​nhiều mất mát bi thảm về </w:t>
      </w:r>
      <w:r w:rsidR="00111BC4">
        <w:rPr>
          <w:rFonts w:ascii="Times New Roman" w:eastAsia="Times New Roman" w:hAnsi="Times New Roman" w:cs="Times New Roman"/>
          <w:color w:val="0070C0"/>
          <w:sz w:val="26"/>
          <w:szCs w:val="26"/>
        </w:rPr>
        <w:t xml:space="preserve">con </w:t>
      </w:r>
      <w:r w:rsidRPr="00111BC4">
        <w:rPr>
          <w:rFonts w:ascii="Times New Roman" w:eastAsia="Times New Roman" w:hAnsi="Times New Roman" w:cs="Times New Roman"/>
          <w:color w:val="0070C0"/>
          <w:sz w:val="26"/>
          <w:szCs w:val="26"/>
        </w:rPr>
        <w:t xml:space="preserve">người và tàu. Kể từ đó, hiệu suất an toàn của ngành đã được cải thiện đều đặn, phần lớn là nhờ vào những nỗ lực chung của INTERCARGO với các bên liên quan khác trong ngành. Những số liệu thống kê mới nhất này cho thấy một thành tựu ấn tượng, </w:t>
      </w:r>
      <w:r w:rsidR="00111BC4">
        <w:rPr>
          <w:rFonts w:ascii="Times New Roman" w:eastAsia="Times New Roman" w:hAnsi="Times New Roman" w:cs="Times New Roman"/>
          <w:color w:val="0070C0"/>
          <w:sz w:val="26"/>
          <w:szCs w:val="26"/>
        </w:rPr>
        <w:t>nhất</w:t>
      </w:r>
      <w:r w:rsidRPr="00111BC4">
        <w:rPr>
          <w:rFonts w:ascii="Times New Roman" w:eastAsia="Times New Roman" w:hAnsi="Times New Roman" w:cs="Times New Roman"/>
          <w:color w:val="0070C0"/>
          <w:sz w:val="26"/>
          <w:szCs w:val="26"/>
        </w:rPr>
        <w:t xml:space="preserve"> là khi xem xét sự gia tăng đáng kể về số lượng tàu chở hàng rời trong giai đoạn này.</w:t>
      </w:r>
    </w:p>
    <w:p w:rsidR="00B379D3" w:rsidRPr="00B379D3" w:rsidRDefault="00B379D3" w:rsidP="00B379D3">
      <w:pPr>
        <w:shd w:val="clear" w:color="auto" w:fill="FFFFFF"/>
        <w:spacing w:before="120" w:after="120" w:line="390" w:lineRule="atLeast"/>
        <w:jc w:val="both"/>
        <w:textAlignment w:val="baseline"/>
        <w:rPr>
          <w:rFonts w:ascii="Times New Roman" w:eastAsia="Times New Roman" w:hAnsi="Times New Roman" w:cs="Times New Roman"/>
          <w:sz w:val="26"/>
          <w:szCs w:val="26"/>
        </w:rPr>
      </w:pPr>
      <w:proofErr w:type="gramStart"/>
      <w:r w:rsidRPr="00B379D3">
        <w:rPr>
          <w:rFonts w:ascii="Times New Roman" w:eastAsia="Times New Roman" w:hAnsi="Times New Roman" w:cs="Times New Roman"/>
          <w:sz w:val="26"/>
          <w:szCs w:val="26"/>
        </w:rPr>
        <w:t>..</w:t>
      </w:r>
      <w:proofErr w:type="gramEnd"/>
      <w:r w:rsidRPr="00B379D3">
        <w:rPr>
          <w:rFonts w:ascii="Times New Roman" w:eastAsia="Times New Roman" w:hAnsi="Times New Roman" w:cs="Times New Roman"/>
          <w:sz w:val="26"/>
          <w:szCs w:val="26"/>
        </w:rPr>
        <w:t>Dimitris Fafalios, Chủ tịch INTERCARGO, nhận xét.</w:t>
      </w:r>
    </w:p>
    <w:p w:rsidR="00B379D3" w:rsidRPr="00753501" w:rsidRDefault="00B379D3" w:rsidP="00B379D3">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379D3">
        <w:rPr>
          <w:rFonts w:ascii="Times New Roman" w:eastAsia="Times New Roman" w:hAnsi="Times New Roman" w:cs="Times New Roman"/>
          <w:sz w:val="26"/>
          <w:szCs w:val="26"/>
        </w:rPr>
        <w:lastRenderedPageBreak/>
        <w:t>“</w:t>
      </w:r>
      <w:r w:rsidRPr="00111BC4">
        <w:rPr>
          <w:rFonts w:ascii="Times New Roman" w:eastAsia="Times New Roman" w:hAnsi="Times New Roman" w:cs="Times New Roman"/>
          <w:i/>
          <w:sz w:val="26"/>
          <w:szCs w:val="26"/>
        </w:rPr>
        <w:t xml:space="preserve">Tuy nhiên, chắc chắn </w:t>
      </w:r>
      <w:r w:rsidR="00111BC4" w:rsidRPr="00111BC4">
        <w:rPr>
          <w:rFonts w:ascii="Times New Roman" w:eastAsia="Times New Roman" w:hAnsi="Times New Roman" w:cs="Times New Roman"/>
          <w:i/>
          <w:sz w:val="26"/>
          <w:szCs w:val="26"/>
        </w:rPr>
        <w:t xml:space="preserve">là </w:t>
      </w:r>
      <w:r w:rsidRPr="00111BC4">
        <w:rPr>
          <w:rFonts w:ascii="Times New Roman" w:eastAsia="Times New Roman" w:hAnsi="Times New Roman" w:cs="Times New Roman"/>
          <w:i/>
          <w:sz w:val="26"/>
          <w:szCs w:val="26"/>
        </w:rPr>
        <w:t xml:space="preserve">không có chỗ cho sự tự mãn. Bất kỳ mất mát nào về </w:t>
      </w:r>
      <w:r w:rsidR="00111BC4" w:rsidRPr="00111BC4">
        <w:rPr>
          <w:rFonts w:ascii="Times New Roman" w:eastAsia="Times New Roman" w:hAnsi="Times New Roman" w:cs="Times New Roman"/>
          <w:i/>
          <w:sz w:val="26"/>
          <w:szCs w:val="26"/>
        </w:rPr>
        <w:t xml:space="preserve">con </w:t>
      </w:r>
      <w:r w:rsidRPr="00111BC4">
        <w:rPr>
          <w:rFonts w:ascii="Times New Roman" w:eastAsia="Times New Roman" w:hAnsi="Times New Roman" w:cs="Times New Roman"/>
          <w:i/>
          <w:sz w:val="26"/>
          <w:szCs w:val="26"/>
        </w:rPr>
        <w:t xml:space="preserve">người đều là bi thảm và ngành vận tải biển phải chú ý chặt chẽ đến các nguyên nhân được phân tích trong báo cáo này. INTERCARGO tin rằng ngành hàng rời khô nên tự hào về thành tích của mình và </w:t>
      </w:r>
      <w:r w:rsidR="00111BC4" w:rsidRPr="00111BC4">
        <w:rPr>
          <w:rFonts w:ascii="Times New Roman" w:eastAsia="Times New Roman" w:hAnsi="Times New Roman" w:cs="Times New Roman"/>
          <w:i/>
          <w:sz w:val="26"/>
          <w:szCs w:val="26"/>
        </w:rPr>
        <w:t xml:space="preserve">thừa </w:t>
      </w:r>
      <w:r w:rsidRPr="00111BC4">
        <w:rPr>
          <w:rFonts w:ascii="Times New Roman" w:eastAsia="Times New Roman" w:hAnsi="Times New Roman" w:cs="Times New Roman"/>
          <w:i/>
          <w:sz w:val="26"/>
          <w:szCs w:val="26"/>
        </w:rPr>
        <w:t xml:space="preserve">nhận rằng sự cải thiện về an toàn phần lớn là nhờ vào việc </w:t>
      </w:r>
      <w:r w:rsidR="00111BC4" w:rsidRPr="00111BC4">
        <w:rPr>
          <w:rFonts w:ascii="Times New Roman" w:eastAsia="Times New Roman" w:hAnsi="Times New Roman" w:cs="Times New Roman"/>
          <w:i/>
          <w:sz w:val="26"/>
          <w:szCs w:val="26"/>
        </w:rPr>
        <w:t>huấn luyện</w:t>
      </w:r>
      <w:r w:rsidRPr="00111BC4">
        <w:rPr>
          <w:rFonts w:ascii="Times New Roman" w:eastAsia="Times New Roman" w:hAnsi="Times New Roman" w:cs="Times New Roman"/>
          <w:i/>
          <w:sz w:val="26"/>
          <w:szCs w:val="26"/>
        </w:rPr>
        <w:t xml:space="preserve"> liên tục cho </w:t>
      </w:r>
      <w:r w:rsidR="00111BC4" w:rsidRPr="00111BC4">
        <w:rPr>
          <w:rFonts w:ascii="Times New Roman" w:eastAsia="Times New Roman" w:hAnsi="Times New Roman" w:cs="Times New Roman"/>
          <w:i/>
          <w:sz w:val="26"/>
          <w:szCs w:val="26"/>
        </w:rPr>
        <w:t>thuyền viên</w:t>
      </w:r>
      <w:r w:rsidRPr="00111BC4">
        <w:rPr>
          <w:rFonts w:ascii="Times New Roman" w:eastAsia="Times New Roman" w:hAnsi="Times New Roman" w:cs="Times New Roman"/>
          <w:i/>
          <w:sz w:val="26"/>
          <w:szCs w:val="26"/>
        </w:rPr>
        <w:t xml:space="preserve"> và nhân viên </w:t>
      </w:r>
      <w:r w:rsidR="00111BC4" w:rsidRPr="00111BC4">
        <w:rPr>
          <w:rFonts w:ascii="Times New Roman" w:eastAsia="Times New Roman" w:hAnsi="Times New Roman" w:cs="Times New Roman"/>
          <w:i/>
          <w:sz w:val="26"/>
          <w:szCs w:val="26"/>
        </w:rPr>
        <w:t xml:space="preserve">trên </w:t>
      </w:r>
      <w:r w:rsidRPr="00111BC4">
        <w:rPr>
          <w:rFonts w:ascii="Times New Roman" w:eastAsia="Times New Roman" w:hAnsi="Times New Roman" w:cs="Times New Roman"/>
          <w:i/>
          <w:sz w:val="26"/>
          <w:szCs w:val="26"/>
        </w:rPr>
        <w:t>bờ, cải thiện thiết kế tàu, công nghệ mới và tuân thủ quy định chặt chẽ hơn</w:t>
      </w:r>
      <w:r w:rsidRPr="00B379D3">
        <w:rPr>
          <w:rFonts w:ascii="Times New Roman" w:eastAsia="Times New Roman" w:hAnsi="Times New Roman" w:cs="Times New Roman"/>
          <w:sz w:val="26"/>
          <w:szCs w:val="26"/>
        </w:rPr>
        <w:t>”, Fafalios cho biết.</w:t>
      </w:r>
    </w:p>
    <w:p w:rsidR="008F2F35" w:rsidRPr="00111BC4" w:rsidRDefault="00753501" w:rsidP="00111BC4">
      <w:pPr>
        <w:shd w:val="clear" w:color="auto" w:fill="FFFFFF"/>
        <w:spacing w:after="0" w:line="360" w:lineRule="atLeast"/>
        <w:jc w:val="center"/>
        <w:textAlignment w:val="baseline"/>
        <w:rPr>
          <w:rFonts w:ascii="inherit" w:eastAsia="Times New Roman" w:hAnsi="inherit" w:cs="Helvetica"/>
          <w:color w:val="111111"/>
          <w:sz w:val="36"/>
          <w:szCs w:val="36"/>
        </w:rPr>
      </w:pPr>
      <w:r w:rsidRPr="00753501">
        <w:rPr>
          <w:rFonts w:ascii="inherit" w:eastAsia="Times New Roman" w:hAnsi="inherit" w:cs="Helvetica"/>
          <w:color w:val="111111"/>
          <w:sz w:val="36"/>
          <w:szCs w:val="36"/>
        </w:rPr>
        <w:t> </w:t>
      </w:r>
      <w:r w:rsidR="00111BC4">
        <w:rPr>
          <w:rFonts w:ascii="inherit" w:eastAsia="Times New Roman" w:hAnsi="inherit" w:cs="Helvetica"/>
          <w:color w:val="111111"/>
          <w:sz w:val="36"/>
          <w:szCs w:val="36"/>
        </w:rPr>
        <w:t>-----------------------------------</w:t>
      </w:r>
    </w:p>
    <w:sectPr w:rsidR="008F2F35" w:rsidRPr="00111BC4" w:rsidSect="00B379D3">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0B5"/>
    <w:multiLevelType w:val="hybridMultilevel"/>
    <w:tmpl w:val="A69A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430E4"/>
    <w:multiLevelType w:val="hybridMultilevel"/>
    <w:tmpl w:val="8FCA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B0257"/>
    <w:multiLevelType w:val="multilevel"/>
    <w:tmpl w:val="D49E5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176D5"/>
    <w:multiLevelType w:val="multilevel"/>
    <w:tmpl w:val="314CB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01"/>
    <w:rsid w:val="00111BC4"/>
    <w:rsid w:val="00753501"/>
    <w:rsid w:val="008F2F35"/>
    <w:rsid w:val="00B379D3"/>
    <w:rsid w:val="00F0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1801"/>
  <w15:chartTrackingRefBased/>
  <w15:docId w15:val="{32F0A135-3141-42FC-89D8-6D2EDDB6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35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35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3501"/>
    <w:rPr>
      <w:rFonts w:ascii="Times New Roman" w:eastAsia="Times New Roman" w:hAnsi="Times New Roman" w:cs="Times New Roman"/>
      <w:b/>
      <w:bCs/>
      <w:sz w:val="27"/>
      <w:szCs w:val="27"/>
    </w:rPr>
  </w:style>
  <w:style w:type="character" w:customStyle="1" w:styleId="metatext">
    <w:name w:val="meta_text"/>
    <w:basedOn w:val="DefaultParagraphFont"/>
    <w:rsid w:val="00753501"/>
  </w:style>
  <w:style w:type="character" w:styleId="Hyperlink">
    <w:name w:val="Hyperlink"/>
    <w:basedOn w:val="DefaultParagraphFont"/>
    <w:uiPriority w:val="99"/>
    <w:semiHidden/>
    <w:unhideWhenUsed/>
    <w:rsid w:val="00753501"/>
    <w:rPr>
      <w:color w:val="0000FF"/>
      <w:u w:val="single"/>
    </w:rPr>
  </w:style>
  <w:style w:type="paragraph" w:customStyle="1" w:styleId="wp-caption-text">
    <w:name w:val="wp-caption-text"/>
    <w:basedOn w:val="Normal"/>
    <w:rsid w:val="007535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3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501"/>
    <w:rPr>
      <w:b/>
      <w:bCs/>
    </w:rPr>
  </w:style>
  <w:style w:type="character" w:customStyle="1" w:styleId="dropcap">
    <w:name w:val="dropcap"/>
    <w:basedOn w:val="DefaultParagraphFont"/>
    <w:rsid w:val="00753501"/>
  </w:style>
  <w:style w:type="character" w:styleId="Emphasis">
    <w:name w:val="Emphasis"/>
    <w:basedOn w:val="DefaultParagraphFont"/>
    <w:uiPriority w:val="20"/>
    <w:qFormat/>
    <w:rsid w:val="00753501"/>
    <w:rPr>
      <w:i/>
      <w:iCs/>
    </w:rPr>
  </w:style>
  <w:style w:type="paragraph" w:styleId="ListParagraph">
    <w:name w:val="List Paragraph"/>
    <w:basedOn w:val="Normal"/>
    <w:uiPriority w:val="34"/>
    <w:qFormat/>
    <w:rsid w:val="00F0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3365">
      <w:bodyDiv w:val="1"/>
      <w:marLeft w:val="0"/>
      <w:marRight w:val="0"/>
      <w:marTop w:val="0"/>
      <w:marBottom w:val="0"/>
      <w:divBdr>
        <w:top w:val="none" w:sz="0" w:space="0" w:color="auto"/>
        <w:left w:val="none" w:sz="0" w:space="0" w:color="auto"/>
        <w:bottom w:val="none" w:sz="0" w:space="0" w:color="auto"/>
        <w:right w:val="none" w:sz="0" w:space="0" w:color="auto"/>
      </w:divBdr>
      <w:divsChild>
        <w:div w:id="1918199041">
          <w:marLeft w:val="0"/>
          <w:marRight w:val="0"/>
          <w:marTop w:val="0"/>
          <w:marBottom w:val="450"/>
          <w:divBdr>
            <w:top w:val="none" w:sz="0" w:space="0" w:color="auto"/>
            <w:left w:val="none" w:sz="0" w:space="0" w:color="auto"/>
            <w:bottom w:val="single" w:sz="12" w:space="11" w:color="111111"/>
            <w:right w:val="none" w:sz="0" w:space="0" w:color="auto"/>
          </w:divBdr>
          <w:divsChild>
            <w:div w:id="981885061">
              <w:marLeft w:val="0"/>
              <w:marRight w:val="0"/>
              <w:marTop w:val="0"/>
              <w:marBottom w:val="0"/>
              <w:divBdr>
                <w:top w:val="none" w:sz="0" w:space="0" w:color="auto"/>
                <w:left w:val="none" w:sz="0" w:space="0" w:color="auto"/>
                <w:bottom w:val="none" w:sz="0" w:space="0" w:color="auto"/>
                <w:right w:val="none" w:sz="0" w:space="0" w:color="auto"/>
              </w:divBdr>
              <w:divsChild>
                <w:div w:id="1192305348">
                  <w:marLeft w:val="0"/>
                  <w:marRight w:val="0"/>
                  <w:marTop w:val="0"/>
                  <w:marBottom w:val="0"/>
                  <w:divBdr>
                    <w:top w:val="none" w:sz="0" w:space="0" w:color="auto"/>
                    <w:left w:val="none" w:sz="0" w:space="0" w:color="auto"/>
                    <w:bottom w:val="none" w:sz="0" w:space="0" w:color="auto"/>
                    <w:right w:val="none" w:sz="0" w:space="0" w:color="auto"/>
                  </w:divBdr>
                  <w:divsChild>
                    <w:div w:id="192232694">
                      <w:marLeft w:val="0"/>
                      <w:marRight w:val="240"/>
                      <w:marTop w:val="0"/>
                      <w:marBottom w:val="0"/>
                      <w:divBdr>
                        <w:top w:val="none" w:sz="0" w:space="0" w:color="auto"/>
                        <w:left w:val="none" w:sz="0" w:space="0" w:color="auto"/>
                        <w:bottom w:val="none" w:sz="0" w:space="0" w:color="auto"/>
                        <w:right w:val="none" w:sz="0" w:space="0" w:color="auto"/>
                      </w:divBdr>
                      <w:divsChild>
                        <w:div w:id="1721200182">
                          <w:marLeft w:val="0"/>
                          <w:marRight w:val="90"/>
                          <w:marTop w:val="0"/>
                          <w:marBottom w:val="0"/>
                          <w:divBdr>
                            <w:top w:val="none" w:sz="0" w:space="0" w:color="auto"/>
                            <w:left w:val="none" w:sz="0" w:space="0" w:color="auto"/>
                            <w:bottom w:val="none" w:sz="0" w:space="0" w:color="auto"/>
                            <w:right w:val="none" w:sz="0" w:space="0" w:color="auto"/>
                          </w:divBdr>
                        </w:div>
                        <w:div w:id="1005132280">
                          <w:marLeft w:val="0"/>
                          <w:marRight w:val="90"/>
                          <w:marTop w:val="0"/>
                          <w:marBottom w:val="0"/>
                          <w:divBdr>
                            <w:top w:val="none" w:sz="0" w:space="0" w:color="auto"/>
                            <w:left w:val="none" w:sz="0" w:space="0" w:color="auto"/>
                            <w:bottom w:val="none" w:sz="0" w:space="0" w:color="auto"/>
                            <w:right w:val="none" w:sz="0" w:space="0" w:color="auto"/>
                          </w:divBdr>
                        </w:div>
                        <w:div w:id="1147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62548">
          <w:marLeft w:val="-225"/>
          <w:marRight w:val="-225"/>
          <w:marTop w:val="0"/>
          <w:marBottom w:val="0"/>
          <w:divBdr>
            <w:top w:val="none" w:sz="0" w:space="0" w:color="auto"/>
            <w:left w:val="none" w:sz="0" w:space="0" w:color="auto"/>
            <w:bottom w:val="none" w:sz="0" w:space="0" w:color="auto"/>
            <w:right w:val="none" w:sz="0" w:space="0" w:color="auto"/>
          </w:divBdr>
          <w:divsChild>
            <w:div w:id="425539108">
              <w:marLeft w:val="0"/>
              <w:marRight w:val="0"/>
              <w:marTop w:val="0"/>
              <w:marBottom w:val="0"/>
              <w:divBdr>
                <w:top w:val="none" w:sz="0" w:space="0" w:color="auto"/>
                <w:left w:val="none" w:sz="0" w:space="0" w:color="auto"/>
                <w:bottom w:val="none" w:sz="0" w:space="0" w:color="auto"/>
                <w:right w:val="none" w:sz="0" w:space="0" w:color="auto"/>
              </w:divBdr>
              <w:divsChild>
                <w:div w:id="574780218">
                  <w:marLeft w:val="0"/>
                  <w:marRight w:val="0"/>
                  <w:marTop w:val="0"/>
                  <w:marBottom w:val="0"/>
                  <w:divBdr>
                    <w:top w:val="none" w:sz="0" w:space="0" w:color="auto"/>
                    <w:left w:val="none" w:sz="0" w:space="0" w:color="auto"/>
                    <w:bottom w:val="none" w:sz="0" w:space="0" w:color="auto"/>
                    <w:right w:val="none" w:sz="0" w:space="0" w:color="auto"/>
                  </w:divBdr>
                  <w:divsChild>
                    <w:div w:id="956065680">
                      <w:marLeft w:val="0"/>
                      <w:marRight w:val="0"/>
                      <w:marTop w:val="0"/>
                      <w:marBottom w:val="450"/>
                      <w:divBdr>
                        <w:top w:val="none" w:sz="0" w:space="0" w:color="auto"/>
                        <w:left w:val="none" w:sz="0" w:space="0" w:color="auto"/>
                        <w:bottom w:val="none" w:sz="0" w:space="0" w:color="auto"/>
                        <w:right w:val="none" w:sz="0" w:space="0" w:color="auto"/>
                      </w:divBdr>
                      <w:divsChild>
                        <w:div w:id="906231822">
                          <w:marLeft w:val="0"/>
                          <w:marRight w:val="0"/>
                          <w:marTop w:val="0"/>
                          <w:marBottom w:val="0"/>
                          <w:divBdr>
                            <w:top w:val="none" w:sz="0" w:space="0" w:color="auto"/>
                            <w:left w:val="none" w:sz="0" w:space="0" w:color="auto"/>
                            <w:bottom w:val="none" w:sz="0" w:space="0" w:color="auto"/>
                            <w:right w:val="none" w:sz="0" w:space="0" w:color="auto"/>
                          </w:divBdr>
                          <w:divsChild>
                            <w:div w:id="17451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5714">
                      <w:marLeft w:val="0"/>
                      <w:marRight w:val="0"/>
                      <w:marTop w:val="0"/>
                      <w:marBottom w:val="450"/>
                      <w:divBdr>
                        <w:top w:val="none" w:sz="0" w:space="0" w:color="auto"/>
                        <w:left w:val="none" w:sz="0" w:space="0" w:color="auto"/>
                        <w:bottom w:val="none" w:sz="0" w:space="0" w:color="auto"/>
                        <w:right w:val="none" w:sz="0" w:space="0" w:color="auto"/>
                      </w:divBdr>
                      <w:divsChild>
                        <w:div w:id="1032341241">
                          <w:marLeft w:val="1350"/>
                          <w:marRight w:val="0"/>
                          <w:marTop w:val="0"/>
                          <w:marBottom w:val="0"/>
                          <w:divBdr>
                            <w:top w:val="none" w:sz="0" w:space="0" w:color="auto"/>
                            <w:left w:val="none" w:sz="0" w:space="0" w:color="auto"/>
                            <w:bottom w:val="none" w:sz="0" w:space="0" w:color="auto"/>
                            <w:right w:val="none" w:sz="0" w:space="0" w:color="auto"/>
                          </w:divBdr>
                          <w:divsChild>
                            <w:div w:id="764498347">
                              <w:marLeft w:val="0"/>
                              <w:marRight w:val="0"/>
                              <w:marTop w:val="0"/>
                              <w:marBottom w:val="0"/>
                              <w:divBdr>
                                <w:top w:val="none" w:sz="0" w:space="0" w:color="auto"/>
                                <w:left w:val="none" w:sz="0" w:space="0" w:color="auto"/>
                                <w:bottom w:val="none" w:sz="0" w:space="0" w:color="auto"/>
                                <w:right w:val="none" w:sz="0" w:space="0" w:color="auto"/>
                              </w:divBdr>
                              <w:divsChild>
                                <w:div w:id="852452258">
                                  <w:marLeft w:val="0"/>
                                  <w:marRight w:val="0"/>
                                  <w:marTop w:val="0"/>
                                  <w:marBottom w:val="0"/>
                                  <w:divBdr>
                                    <w:top w:val="none" w:sz="0" w:space="0" w:color="auto"/>
                                    <w:left w:val="none" w:sz="0" w:space="0" w:color="auto"/>
                                    <w:bottom w:val="none" w:sz="0" w:space="0" w:color="auto"/>
                                    <w:right w:val="none" w:sz="0" w:space="0" w:color="auto"/>
                                  </w:divBdr>
                                </w:div>
                                <w:div w:id="775490149">
                                  <w:marLeft w:val="0"/>
                                  <w:marRight w:val="0"/>
                                  <w:marTop w:val="0"/>
                                  <w:marBottom w:val="0"/>
                                  <w:divBdr>
                                    <w:top w:val="none" w:sz="0" w:space="0" w:color="auto"/>
                                    <w:left w:val="none" w:sz="0" w:space="0" w:color="auto"/>
                                    <w:bottom w:val="none" w:sz="0" w:space="0" w:color="auto"/>
                                    <w:right w:val="none" w:sz="0" w:space="0" w:color="auto"/>
                                  </w:divBdr>
                                  <w:divsChild>
                                    <w:div w:id="883372654">
                                      <w:marLeft w:val="0"/>
                                      <w:marRight w:val="0"/>
                                      <w:marTop w:val="0"/>
                                      <w:marBottom w:val="0"/>
                                      <w:divBdr>
                                        <w:top w:val="none" w:sz="0" w:space="0" w:color="auto"/>
                                        <w:left w:val="none" w:sz="0" w:space="0" w:color="auto"/>
                                        <w:bottom w:val="none" w:sz="0" w:space="0" w:color="auto"/>
                                        <w:right w:val="none" w:sz="0" w:space="0" w:color="auto"/>
                                      </w:divBdr>
                                      <w:divsChild>
                                        <w:div w:id="776875853">
                                          <w:marLeft w:val="0"/>
                                          <w:marRight w:val="0"/>
                                          <w:marTop w:val="0"/>
                                          <w:marBottom w:val="300"/>
                                          <w:divBdr>
                                            <w:top w:val="none" w:sz="0" w:space="0" w:color="auto"/>
                                            <w:left w:val="none" w:sz="0" w:space="0" w:color="auto"/>
                                            <w:bottom w:val="none" w:sz="0" w:space="0" w:color="auto"/>
                                            <w:right w:val="none" w:sz="0" w:space="0" w:color="auto"/>
                                          </w:divBdr>
                                          <w:divsChild>
                                            <w:div w:id="95448694">
                                              <w:marLeft w:val="0"/>
                                              <w:marRight w:val="0"/>
                                              <w:marTop w:val="0"/>
                                              <w:marBottom w:val="225"/>
                                              <w:divBdr>
                                                <w:top w:val="none" w:sz="0" w:space="0" w:color="auto"/>
                                                <w:left w:val="none" w:sz="0" w:space="0" w:color="auto"/>
                                                <w:bottom w:val="none" w:sz="0" w:space="0" w:color="auto"/>
                                                <w:right w:val="none" w:sz="0" w:space="0" w:color="auto"/>
                                              </w:divBdr>
                                            </w:div>
                                            <w:div w:id="1288387903">
                                              <w:marLeft w:val="0"/>
                                              <w:marRight w:val="0"/>
                                              <w:marTop w:val="0"/>
                                              <w:marBottom w:val="0"/>
                                              <w:divBdr>
                                                <w:top w:val="none" w:sz="0" w:space="0" w:color="auto"/>
                                                <w:left w:val="none" w:sz="0" w:space="0" w:color="auto"/>
                                                <w:bottom w:val="none" w:sz="0" w:space="0" w:color="auto"/>
                                                <w:right w:val="none" w:sz="0" w:space="0" w:color="auto"/>
                                              </w:divBdr>
                                              <w:divsChild>
                                                <w:div w:id="1416053093">
                                                  <w:marLeft w:val="0"/>
                                                  <w:marRight w:val="0"/>
                                                  <w:marTop w:val="0"/>
                                                  <w:marBottom w:val="0"/>
                                                  <w:divBdr>
                                                    <w:top w:val="none" w:sz="0" w:space="0" w:color="auto"/>
                                                    <w:left w:val="none" w:sz="0" w:space="0" w:color="auto"/>
                                                    <w:bottom w:val="none" w:sz="0" w:space="0" w:color="auto"/>
                                                    <w:right w:val="none" w:sz="0" w:space="0" w:color="auto"/>
                                                  </w:divBdr>
                                                  <w:divsChild>
                                                    <w:div w:id="1326977468">
                                                      <w:marLeft w:val="0"/>
                                                      <w:marRight w:val="0"/>
                                                      <w:marTop w:val="0"/>
                                                      <w:marBottom w:val="0"/>
                                                      <w:divBdr>
                                                        <w:top w:val="none" w:sz="0" w:space="0" w:color="auto"/>
                                                        <w:left w:val="none" w:sz="0" w:space="0" w:color="auto"/>
                                                        <w:bottom w:val="none" w:sz="0" w:space="0" w:color="auto"/>
                                                        <w:right w:val="none" w:sz="0" w:space="0" w:color="auto"/>
                                                      </w:divBdr>
                                                      <w:divsChild>
                                                        <w:div w:id="1234782179">
                                                          <w:marLeft w:val="0"/>
                                                          <w:marRight w:val="0"/>
                                                          <w:marTop w:val="0"/>
                                                          <w:marBottom w:val="0"/>
                                                          <w:divBdr>
                                                            <w:top w:val="none" w:sz="0" w:space="0" w:color="auto"/>
                                                            <w:left w:val="none" w:sz="0" w:space="0" w:color="auto"/>
                                                            <w:bottom w:val="none" w:sz="0" w:space="0" w:color="auto"/>
                                                            <w:right w:val="none" w:sz="0" w:space="0" w:color="auto"/>
                                                          </w:divBdr>
                                                        </w:div>
                                                        <w:div w:id="16908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6087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4/06/intercargo.png"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afety4sea.com/wp-content/uploads/2024/06/intercargo-2.png" TargetMode="External"/><Relationship Id="rId5" Type="http://schemas.openxmlformats.org/officeDocument/2006/relationships/hyperlink" Target="https://safety4sea.com/wp-content/uploads/2023/07/shutterstock_1369393589.jp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wp-content/uploads/2024/06/bulk-carrier.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2025-01-22T03:30:00Z</dcterms:created>
  <dcterms:modified xsi:type="dcterms:W3CDTF">2025-01-22T06:48:00Z</dcterms:modified>
</cp:coreProperties>
</file>