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459" w:rsidRPr="007C2459" w:rsidRDefault="007C2459" w:rsidP="007C2459">
      <w:pPr>
        <w:shd w:val="clear" w:color="auto" w:fill="FFFFFF"/>
        <w:spacing w:after="96" w:line="240" w:lineRule="auto"/>
        <w:jc w:val="center"/>
        <w:textAlignment w:val="baseline"/>
        <w:outlineLvl w:val="0"/>
        <w:rPr>
          <w:rFonts w:ascii="Times New Roman" w:eastAsia="Times New Roman" w:hAnsi="Times New Roman" w:cs="Times New Roman"/>
          <w:b/>
          <w:bCs/>
          <w:color w:val="111111"/>
          <w:spacing w:val="-10"/>
          <w:kern w:val="36"/>
          <w:sz w:val="40"/>
          <w:szCs w:val="40"/>
        </w:rPr>
      </w:pPr>
      <w:bookmarkStart w:id="0" w:name="_GoBack"/>
      <w:r w:rsidRPr="007C2459">
        <w:rPr>
          <w:rFonts w:ascii="Times New Roman" w:eastAsia="Times New Roman" w:hAnsi="Times New Roman" w:cs="Times New Roman"/>
          <w:b/>
          <w:bCs/>
          <w:color w:val="111111"/>
          <w:spacing w:val="-10"/>
          <w:kern w:val="36"/>
          <w:sz w:val="40"/>
          <w:szCs w:val="40"/>
        </w:rPr>
        <w:t>Đánh giá thường niên của INTERCARGO</w:t>
      </w:r>
      <w:bookmarkEnd w:id="0"/>
      <w:r w:rsidRPr="007C2459">
        <w:rPr>
          <w:rFonts w:ascii="Times New Roman" w:eastAsia="Times New Roman" w:hAnsi="Times New Roman" w:cs="Times New Roman"/>
          <w:b/>
          <w:bCs/>
          <w:color w:val="111111"/>
          <w:spacing w:val="-10"/>
          <w:kern w:val="36"/>
          <w:sz w:val="40"/>
          <w:szCs w:val="40"/>
        </w:rPr>
        <w:t>: Các hành động chính hướng tới ngành vận tải hàng rời khô an toàn và bền vững</w:t>
      </w:r>
    </w:p>
    <w:p w:rsidR="007C2459" w:rsidRPr="007C2459" w:rsidRDefault="007C2459" w:rsidP="007C2459">
      <w:pPr>
        <w:shd w:val="clear" w:color="auto" w:fill="FFFFFF"/>
        <w:spacing w:after="0" w:line="240" w:lineRule="auto"/>
        <w:textAlignment w:val="baseline"/>
        <w:rPr>
          <w:rFonts w:ascii="Helvetica" w:eastAsia="Times New Roman" w:hAnsi="Helvetica" w:cs="Times New Roman"/>
          <w:color w:val="0087CD"/>
          <w:sz w:val="21"/>
          <w:szCs w:val="21"/>
          <w:bdr w:val="none" w:sz="0" w:space="0" w:color="auto" w:frame="1"/>
        </w:rPr>
      </w:pPr>
      <w:r w:rsidRPr="007C2459">
        <w:rPr>
          <w:rFonts w:ascii="Helvetica" w:eastAsia="Times New Roman" w:hAnsi="Helvetica" w:cs="Helvetica"/>
          <w:color w:val="333333"/>
          <w:sz w:val="21"/>
          <w:szCs w:val="21"/>
        </w:rPr>
        <w:fldChar w:fldCharType="begin"/>
      </w:r>
      <w:r w:rsidRPr="007C2459">
        <w:rPr>
          <w:rFonts w:ascii="Helvetica" w:eastAsia="Times New Roman" w:hAnsi="Helvetica" w:cs="Helvetica"/>
          <w:color w:val="333333"/>
          <w:sz w:val="21"/>
          <w:szCs w:val="21"/>
        </w:rPr>
        <w:instrText xml:space="preserve"> HYPERLINK "https://safety4sea.com/wp-content/uploads/2024/09/shutterstock_2471130059.jpg" </w:instrText>
      </w:r>
      <w:r w:rsidRPr="007C2459">
        <w:rPr>
          <w:rFonts w:ascii="Helvetica" w:eastAsia="Times New Roman" w:hAnsi="Helvetica" w:cs="Helvetica"/>
          <w:color w:val="333333"/>
          <w:sz w:val="21"/>
          <w:szCs w:val="21"/>
        </w:rPr>
        <w:fldChar w:fldCharType="separate"/>
      </w:r>
    </w:p>
    <w:p w:rsidR="007C2459" w:rsidRPr="007C2459" w:rsidRDefault="007C2459" w:rsidP="007C2459">
      <w:pPr>
        <w:shd w:val="clear" w:color="auto" w:fill="FFFFFF"/>
        <w:spacing w:after="0" w:line="240" w:lineRule="auto"/>
        <w:textAlignment w:val="baseline"/>
        <w:rPr>
          <w:rFonts w:ascii="Times New Roman" w:eastAsia="Times New Roman" w:hAnsi="Times New Roman" w:cs="Times New Roman"/>
          <w:sz w:val="24"/>
          <w:szCs w:val="24"/>
        </w:rPr>
      </w:pPr>
      <w:r w:rsidRPr="007C2459">
        <w:rPr>
          <w:rFonts w:ascii="Helvetica" w:eastAsia="Times New Roman" w:hAnsi="Helvetica" w:cs="Helvetica"/>
          <w:noProof/>
          <w:color w:val="0087CD"/>
          <w:sz w:val="21"/>
          <w:szCs w:val="21"/>
          <w:bdr w:val="none" w:sz="0" w:space="0" w:color="auto" w:frame="1"/>
        </w:rPr>
        <w:drawing>
          <wp:inline distT="0" distB="0" distL="0" distR="0">
            <wp:extent cx="5998845" cy="3002356"/>
            <wp:effectExtent l="0" t="0" r="1905" b="7620"/>
            <wp:docPr id="1" name="Picture 1" descr="INTERCAR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CAR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4031" cy="3009956"/>
                    </a:xfrm>
                    <a:prstGeom prst="rect">
                      <a:avLst/>
                    </a:prstGeom>
                    <a:noFill/>
                    <a:ln>
                      <a:noFill/>
                    </a:ln>
                  </pic:spPr>
                </pic:pic>
              </a:graphicData>
            </a:graphic>
          </wp:inline>
        </w:drawing>
      </w:r>
    </w:p>
    <w:p w:rsidR="007C2459" w:rsidRPr="007C2459" w:rsidRDefault="007C2459" w:rsidP="007C2459">
      <w:pPr>
        <w:shd w:val="clear" w:color="auto" w:fill="FFFFFF"/>
        <w:spacing w:before="120" w:after="120" w:line="240" w:lineRule="auto"/>
        <w:textAlignment w:val="baseline"/>
        <w:rPr>
          <w:rFonts w:ascii="Times New Roman" w:eastAsia="Times New Roman" w:hAnsi="Times New Roman" w:cs="Times New Roman"/>
          <w:sz w:val="26"/>
          <w:szCs w:val="26"/>
        </w:rPr>
      </w:pPr>
      <w:r w:rsidRPr="007C2459">
        <w:rPr>
          <w:rFonts w:ascii="Helvetica" w:eastAsia="Times New Roman" w:hAnsi="Helvetica" w:cs="Helvetica"/>
          <w:color w:val="333333"/>
          <w:sz w:val="21"/>
          <w:szCs w:val="21"/>
        </w:rPr>
        <w:fldChar w:fldCharType="end"/>
      </w:r>
      <w:r w:rsidRPr="007C2459">
        <w:rPr>
          <w:rFonts w:ascii="inherit" w:eastAsia="Times New Roman" w:hAnsi="inherit" w:cs="Helvetica"/>
          <w:color w:val="333333"/>
          <w:sz w:val="24"/>
          <w:szCs w:val="24"/>
        </w:rPr>
        <w:t xml:space="preserve"> </w:t>
      </w:r>
      <w:r w:rsidRPr="007C2459">
        <w:rPr>
          <w:rFonts w:ascii="Times New Roman" w:eastAsia="Times New Roman" w:hAnsi="Times New Roman" w:cs="Times New Roman"/>
          <w:sz w:val="26"/>
          <w:szCs w:val="26"/>
        </w:rPr>
        <w:t xml:space="preserve">INTERCARGO đã công bố Đánh giá thường niên 2023-2024, nêu bật các sáng kiến ​​và giải quyết những thách thức quan trọng, bao gồm việc thực hiện mục tiêu phát thải ròng bằng 0 của IMO, các mối quan ngại về an ninh hàng hải ở khu vực Biển Đỏ và việc thực hiện Công ước </w:t>
      </w:r>
      <w:r>
        <w:rPr>
          <w:rFonts w:ascii="Times New Roman" w:eastAsia="Times New Roman" w:hAnsi="Times New Roman" w:cs="Times New Roman"/>
          <w:sz w:val="26"/>
          <w:szCs w:val="26"/>
        </w:rPr>
        <w:t xml:space="preserve">về </w:t>
      </w:r>
      <w:r w:rsidRPr="007C2459">
        <w:rPr>
          <w:rFonts w:ascii="Times New Roman" w:eastAsia="Times New Roman" w:hAnsi="Times New Roman" w:cs="Times New Roman"/>
          <w:sz w:val="26"/>
          <w:szCs w:val="26"/>
        </w:rPr>
        <w:t>quản lý nước dằn.</w:t>
      </w:r>
    </w:p>
    <w:p w:rsidR="007C2459" w:rsidRPr="007C2459" w:rsidRDefault="007C2459" w:rsidP="007C2459">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7C2459">
        <w:rPr>
          <w:rFonts w:ascii="Times New Roman" w:eastAsia="Times New Roman" w:hAnsi="Times New Roman" w:cs="Times New Roman"/>
          <w:sz w:val="26"/>
          <w:szCs w:val="26"/>
        </w:rPr>
        <w:t>Chủ tịch Hiệp hội Dimitri Fafalios đã phản ánh về những diễn biến chính trong năm 2024, bao gồm việc ra mắt Trung tâm Xuất sắc về Hàng rời Khô (DBCE) vào tháng 8 và cổng thông tin DryBMS, chứng minh sự tận tâm của ngành đối với sự xuất sắc trong hoạt động. Hơn nữa, Hiệp hội đã đánh dấu một cột mốc với báo cáo đầu tiên truyền đạt thông điệp của mình thông qua ESG và nêu bật tiến trình trong quản lý môi trường, trách nhiệm xã hội và quản trị.</w:t>
      </w:r>
    </w:p>
    <w:p w:rsidR="007C2459" w:rsidRPr="007C2459" w:rsidRDefault="007C2459" w:rsidP="007C2459">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7C2459">
        <w:rPr>
          <w:rFonts w:ascii="Times New Roman" w:eastAsia="Times New Roman" w:hAnsi="Times New Roman" w:cs="Times New Roman"/>
          <w:sz w:val="26"/>
          <w:szCs w:val="26"/>
        </w:rPr>
        <w:t xml:space="preserve">An toàn vẫn giữ vị trí là ưu tiên hàng đầu, với Báo cáo mới nhất </w:t>
      </w:r>
      <w:r>
        <w:rPr>
          <w:rFonts w:ascii="Times New Roman" w:eastAsia="Times New Roman" w:hAnsi="Times New Roman" w:cs="Times New Roman"/>
          <w:sz w:val="26"/>
          <w:szCs w:val="26"/>
        </w:rPr>
        <w:t>về tai nạn</w:t>
      </w:r>
      <w:r w:rsidRPr="007C2459">
        <w:rPr>
          <w:rFonts w:ascii="Times New Roman" w:eastAsia="Times New Roman" w:hAnsi="Times New Roman" w:cs="Times New Roman"/>
          <w:sz w:val="26"/>
          <w:szCs w:val="26"/>
        </w:rPr>
        <w:t xml:space="preserve"> của Tàu chở hàng rời cho thấy xu hướng tích cực trong việc giảm tổn thất tàu mặc dù đội tàu </w:t>
      </w:r>
      <w:r>
        <w:rPr>
          <w:rFonts w:ascii="Times New Roman" w:eastAsia="Times New Roman" w:hAnsi="Times New Roman" w:cs="Times New Roman"/>
          <w:sz w:val="26"/>
          <w:szCs w:val="26"/>
        </w:rPr>
        <w:t xml:space="preserve">đang </w:t>
      </w:r>
      <w:r w:rsidRPr="007C2459">
        <w:rPr>
          <w:rFonts w:ascii="Times New Roman" w:eastAsia="Times New Roman" w:hAnsi="Times New Roman" w:cs="Times New Roman"/>
          <w:sz w:val="26"/>
          <w:szCs w:val="26"/>
        </w:rPr>
        <w:t xml:space="preserve">tăng trưởng. Tuy nhiên, tổ chức </w:t>
      </w:r>
      <w:r>
        <w:rPr>
          <w:rFonts w:ascii="Times New Roman" w:eastAsia="Times New Roman" w:hAnsi="Times New Roman" w:cs="Times New Roman"/>
          <w:sz w:val="26"/>
          <w:szCs w:val="26"/>
        </w:rPr>
        <w:t xml:space="preserve">cũng </w:t>
      </w:r>
      <w:r w:rsidRPr="007C2459">
        <w:rPr>
          <w:rFonts w:ascii="Times New Roman" w:eastAsia="Times New Roman" w:hAnsi="Times New Roman" w:cs="Times New Roman"/>
          <w:sz w:val="26"/>
          <w:szCs w:val="26"/>
        </w:rPr>
        <w:t>nhấn mạnh rằng việc tiếp tục cảnh giác vẫn là điều cần thiết, đặc biệt là liên quan đến rủi ro hàng hóa</w:t>
      </w:r>
      <w:r w:rsidRPr="007C2459">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bị </w:t>
      </w:r>
      <w:r w:rsidRPr="007C2459">
        <w:rPr>
          <w:rFonts w:ascii="Times New Roman" w:eastAsia="Times New Roman" w:hAnsi="Times New Roman" w:cs="Times New Roman"/>
          <w:sz w:val="26"/>
          <w:szCs w:val="26"/>
        </w:rPr>
        <w:t>hóa lỏng.</w:t>
      </w:r>
    </w:p>
    <w:p w:rsidR="007C2459" w:rsidRPr="007C2459" w:rsidRDefault="007C2459" w:rsidP="007C2459">
      <w:pPr>
        <w:shd w:val="clear" w:color="auto" w:fill="FFFFFF"/>
        <w:spacing w:before="120" w:after="120" w:line="390" w:lineRule="atLeast"/>
        <w:jc w:val="both"/>
        <w:textAlignment w:val="baseline"/>
        <w:rPr>
          <w:rFonts w:ascii="Times New Roman" w:eastAsia="Times New Roman" w:hAnsi="Times New Roman" w:cs="Times New Roman"/>
          <w:b/>
          <w:sz w:val="26"/>
          <w:szCs w:val="26"/>
        </w:rPr>
      </w:pPr>
      <w:r w:rsidRPr="007C2459">
        <w:rPr>
          <w:rFonts w:ascii="Times New Roman" w:eastAsia="Times New Roman" w:hAnsi="Times New Roman" w:cs="Times New Roman"/>
          <w:b/>
          <w:sz w:val="26"/>
          <w:szCs w:val="26"/>
        </w:rPr>
        <w:t>Ra mắt Trung tâm Xuất sắc Hàng khô (DBCE)</w:t>
      </w:r>
    </w:p>
    <w:p w:rsidR="007C2459" w:rsidRDefault="007C2459" w:rsidP="007C2459">
      <w:pPr>
        <w:shd w:val="clear" w:color="auto" w:fill="FFFFFF"/>
        <w:spacing w:before="120" w:after="120" w:line="390" w:lineRule="atLeast"/>
        <w:jc w:val="both"/>
        <w:textAlignment w:val="baseline"/>
        <w:rPr>
          <w:rFonts w:ascii="Times New Roman" w:eastAsia="Times New Roman" w:hAnsi="Times New Roman" w:cs="Times New Roman"/>
          <w:sz w:val="26"/>
          <w:szCs w:val="26"/>
        </w:rPr>
      </w:pPr>
      <w:hyperlink r:id="rId6" w:tgtFrame="_blank" w:history="1">
        <w:r w:rsidRPr="007C2459">
          <w:rPr>
            <w:rFonts w:ascii="inherit" w:eastAsia="Times New Roman" w:hAnsi="inherit" w:cs="Helvetica"/>
            <w:color w:val="0087CD"/>
            <w:sz w:val="24"/>
            <w:szCs w:val="24"/>
            <w:u w:val="single"/>
            <w:bdr w:val="none" w:sz="0" w:space="0" w:color="auto" w:frame="1"/>
          </w:rPr>
          <w:t xml:space="preserve">INTERCARGO </w:t>
        </w:r>
        <w:r>
          <w:rPr>
            <w:rFonts w:ascii="inherit" w:eastAsia="Times New Roman" w:hAnsi="inherit" w:cs="Helvetica"/>
            <w:color w:val="0087CD"/>
            <w:sz w:val="24"/>
            <w:szCs w:val="24"/>
            <w:u w:val="single"/>
            <w:bdr w:val="none" w:sz="0" w:space="0" w:color="auto" w:frame="1"/>
          </w:rPr>
          <w:t>và</w:t>
        </w:r>
        <w:r w:rsidRPr="007C2459">
          <w:rPr>
            <w:rFonts w:ascii="inherit" w:eastAsia="Times New Roman" w:hAnsi="inherit" w:cs="Helvetica"/>
            <w:color w:val="0087CD"/>
            <w:sz w:val="24"/>
            <w:szCs w:val="24"/>
            <w:u w:val="single"/>
            <w:bdr w:val="none" w:sz="0" w:space="0" w:color="auto" w:frame="1"/>
          </w:rPr>
          <w:t xml:space="preserve"> RightShip, </w:t>
        </w:r>
        <w:r>
          <w:rPr>
            <w:rFonts w:ascii="inherit" w:eastAsia="Times New Roman" w:hAnsi="inherit" w:cs="Helvetica"/>
            <w:color w:val="0087CD"/>
            <w:sz w:val="24"/>
            <w:szCs w:val="24"/>
            <w:u w:val="single"/>
            <w:bdr w:val="none" w:sz="0" w:space="0" w:color="auto" w:frame="1"/>
          </w:rPr>
          <w:t>các thành viên sáng lập của</w:t>
        </w:r>
        <w:r w:rsidRPr="007C2459">
          <w:rPr>
            <w:rFonts w:ascii="inherit" w:eastAsia="Times New Roman" w:hAnsi="inherit" w:cs="Helvetica"/>
            <w:color w:val="0087CD"/>
            <w:sz w:val="24"/>
            <w:szCs w:val="24"/>
            <w:u w:val="single"/>
            <w:bdr w:val="none" w:sz="0" w:space="0" w:color="auto" w:frame="1"/>
          </w:rPr>
          <w:t xml:space="preserve"> DBCE,</w:t>
        </w:r>
      </w:hyperlink>
      <w:r w:rsidRPr="007C2459">
        <w:rPr>
          <w:rFonts w:ascii="inherit" w:eastAsia="Times New Roman" w:hAnsi="inherit" w:cs="Helvetica"/>
          <w:color w:val="333333"/>
          <w:sz w:val="24"/>
          <w:szCs w:val="24"/>
        </w:rPr>
        <w:t> </w:t>
      </w:r>
      <w:r w:rsidRPr="007C2459">
        <w:rPr>
          <w:rFonts w:ascii="Times New Roman" w:eastAsia="Times New Roman" w:hAnsi="Times New Roman" w:cs="Times New Roman"/>
          <w:sz w:val="26"/>
          <w:szCs w:val="26"/>
        </w:rPr>
        <w:t xml:space="preserve">đã phát triển tiêu chuẩn chất lượng DryBMS cho ngành hàng khô để thúc đẩy sự xuất sắc về an toàn, môi trường và hoạt động. Tiêu chuẩn này hoạt động thông qua việc tự đánh giá của công ty </w:t>
      </w:r>
      <w:r>
        <w:rPr>
          <w:rFonts w:ascii="Times New Roman" w:eastAsia="Times New Roman" w:hAnsi="Times New Roman" w:cs="Times New Roman"/>
          <w:sz w:val="26"/>
          <w:szCs w:val="26"/>
        </w:rPr>
        <w:t xml:space="preserve">và </w:t>
      </w:r>
      <w:r w:rsidRPr="007C2459">
        <w:rPr>
          <w:rFonts w:ascii="Times New Roman" w:eastAsia="Times New Roman" w:hAnsi="Times New Roman" w:cs="Times New Roman"/>
          <w:sz w:val="26"/>
          <w:szCs w:val="26"/>
        </w:rPr>
        <w:t xml:space="preserve">so </w:t>
      </w:r>
      <w:r>
        <w:rPr>
          <w:rFonts w:ascii="Times New Roman" w:eastAsia="Times New Roman" w:hAnsi="Times New Roman" w:cs="Times New Roman"/>
          <w:sz w:val="26"/>
          <w:szCs w:val="26"/>
        </w:rPr>
        <w:t xml:space="preserve">sánh chúng </w:t>
      </w:r>
      <w:r w:rsidRPr="007C2459">
        <w:rPr>
          <w:rFonts w:ascii="Times New Roman" w:eastAsia="Times New Roman" w:hAnsi="Times New Roman" w:cs="Times New Roman"/>
          <w:sz w:val="26"/>
          <w:szCs w:val="26"/>
        </w:rPr>
        <w:t>với các chỉ số hiệu suất chính và chuẩn mực hiệu suất đã được thiết lập trong ngành.</w:t>
      </w:r>
    </w:p>
    <w:p w:rsidR="007C2459" w:rsidRPr="007C2459" w:rsidRDefault="007C2459" w:rsidP="007C2459">
      <w:pPr>
        <w:shd w:val="clear" w:color="auto" w:fill="FFFFFF"/>
        <w:spacing w:before="120" w:after="120" w:line="390" w:lineRule="atLeast"/>
        <w:jc w:val="both"/>
        <w:textAlignment w:val="baseline"/>
        <w:rPr>
          <w:rFonts w:ascii="Times New Roman" w:eastAsia="Times New Roman" w:hAnsi="Times New Roman" w:cs="Times New Roman"/>
          <w:b/>
          <w:sz w:val="26"/>
          <w:szCs w:val="26"/>
        </w:rPr>
      </w:pPr>
      <w:r w:rsidRPr="007C2459">
        <w:rPr>
          <w:rFonts w:ascii="Times New Roman" w:eastAsia="Times New Roman" w:hAnsi="Times New Roman" w:cs="Times New Roman"/>
          <w:b/>
          <w:sz w:val="26"/>
          <w:szCs w:val="26"/>
        </w:rPr>
        <w:lastRenderedPageBreak/>
        <w:t>Xung đột địa chính trị ở Biển Đỏ và tác động của nó đến vận tải biển toàn cầu</w:t>
      </w:r>
    </w:p>
    <w:p w:rsidR="00192165" w:rsidRDefault="00192165" w:rsidP="007C2459">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192165">
        <w:rPr>
          <w:rFonts w:ascii="Times New Roman" w:eastAsia="Times New Roman" w:hAnsi="Times New Roman" w:cs="Times New Roman"/>
          <w:sz w:val="26"/>
          <w:szCs w:val="26"/>
        </w:rPr>
        <w:drawing>
          <wp:inline distT="0" distB="0" distL="0" distR="0" wp14:anchorId="40FC01CD" wp14:editId="29FFCAD8">
            <wp:extent cx="5943600" cy="2842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42260"/>
                    </a:xfrm>
                    <a:prstGeom prst="rect">
                      <a:avLst/>
                    </a:prstGeom>
                  </pic:spPr>
                </pic:pic>
              </a:graphicData>
            </a:graphic>
          </wp:inline>
        </w:drawing>
      </w:r>
    </w:p>
    <w:p w:rsidR="007C2459" w:rsidRPr="007C2459" w:rsidRDefault="007C2459" w:rsidP="007C2459">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7C2459">
        <w:rPr>
          <w:rFonts w:ascii="Times New Roman" w:eastAsia="Times New Roman" w:hAnsi="Times New Roman" w:cs="Times New Roman"/>
          <w:sz w:val="26"/>
          <w:szCs w:val="26"/>
        </w:rPr>
        <w:t xml:space="preserve">INTERCARGO lên án việc </w:t>
      </w:r>
      <w:r w:rsidR="00192165" w:rsidRPr="007C2459">
        <w:rPr>
          <w:rFonts w:ascii="Times New Roman" w:eastAsia="Times New Roman" w:hAnsi="Times New Roman" w:cs="Times New Roman"/>
          <w:sz w:val="26"/>
          <w:szCs w:val="26"/>
        </w:rPr>
        <w:t xml:space="preserve">liên tục </w:t>
      </w:r>
      <w:r w:rsidRPr="007C2459">
        <w:rPr>
          <w:rFonts w:ascii="Times New Roman" w:eastAsia="Times New Roman" w:hAnsi="Times New Roman" w:cs="Times New Roman"/>
          <w:sz w:val="26"/>
          <w:szCs w:val="26"/>
        </w:rPr>
        <w:t xml:space="preserve">nhắm mục tiêu vào các tàu buôn, điều này vi phạm trực tiếp nguyên tắc cơ bản về tự do hàng hải. Nguyên tắc này phải được duy trì, cho phép giao thương an toàn các mặt hàng thiết yếu trên toàn cầu. Giống như trong thời kỳ COVID, vận tải hàng rời khô tiếp tục đảm bảo vận chuyển các nguồn cung cấp chính và sự vận hành trơn tru của nền kinh tế toàn cầu. Một lần nữa, mọi người cần được nhắc nhở về giá trị của những người đi biển và sự cấp thiết phải chỉ định hợp pháp họ là những người lao động chủ chốt của tất cả các quốc gia, với </w:t>
      </w:r>
      <w:r w:rsidR="00192165">
        <w:rPr>
          <w:rFonts w:ascii="Times New Roman" w:eastAsia="Times New Roman" w:hAnsi="Times New Roman" w:cs="Times New Roman"/>
          <w:sz w:val="26"/>
          <w:szCs w:val="26"/>
        </w:rPr>
        <w:t>việc đối xử</w:t>
      </w:r>
      <w:r w:rsidRPr="007C2459">
        <w:rPr>
          <w:rFonts w:ascii="Times New Roman" w:eastAsia="Times New Roman" w:hAnsi="Times New Roman" w:cs="Times New Roman"/>
          <w:sz w:val="26"/>
          <w:szCs w:val="26"/>
        </w:rPr>
        <w:t xml:space="preserve"> đặc biệt hoặc thuận lợi của các cảng và quốc gia </w:t>
      </w:r>
      <w:r w:rsidR="00192165">
        <w:rPr>
          <w:rFonts w:ascii="Times New Roman" w:eastAsia="Times New Roman" w:hAnsi="Times New Roman" w:cs="Times New Roman"/>
          <w:sz w:val="26"/>
          <w:szCs w:val="26"/>
        </w:rPr>
        <w:t>mà tàu tới</w:t>
      </w:r>
      <w:r w:rsidRPr="007C2459">
        <w:rPr>
          <w:rFonts w:ascii="Times New Roman" w:eastAsia="Times New Roman" w:hAnsi="Times New Roman" w:cs="Times New Roman"/>
          <w:sz w:val="26"/>
          <w:szCs w:val="26"/>
        </w:rPr>
        <w:t>.</w:t>
      </w:r>
      <w:r w:rsidR="00192165">
        <w:rPr>
          <w:rFonts w:ascii="Times New Roman" w:eastAsia="Times New Roman" w:hAnsi="Times New Roman" w:cs="Times New Roman"/>
          <w:sz w:val="26"/>
          <w:szCs w:val="26"/>
        </w:rPr>
        <w:t xml:space="preserve"> </w:t>
      </w:r>
    </w:p>
    <w:p w:rsidR="007C2459" w:rsidRPr="00192165" w:rsidRDefault="007C2459" w:rsidP="007C2459">
      <w:pPr>
        <w:shd w:val="clear" w:color="auto" w:fill="FFFFFF"/>
        <w:spacing w:before="120" w:after="120" w:line="390" w:lineRule="atLeast"/>
        <w:jc w:val="both"/>
        <w:textAlignment w:val="baseline"/>
        <w:rPr>
          <w:rFonts w:ascii="Times New Roman" w:eastAsia="Times New Roman" w:hAnsi="Times New Roman" w:cs="Times New Roman"/>
          <w:b/>
          <w:sz w:val="26"/>
          <w:szCs w:val="26"/>
        </w:rPr>
      </w:pPr>
      <w:r w:rsidRPr="00192165">
        <w:rPr>
          <w:rFonts w:ascii="Times New Roman" w:eastAsia="Times New Roman" w:hAnsi="Times New Roman" w:cs="Times New Roman"/>
          <w:b/>
          <w:sz w:val="26"/>
          <w:szCs w:val="26"/>
        </w:rPr>
        <w:t>Hàng hóa</w:t>
      </w:r>
    </w:p>
    <w:p w:rsidR="00192165" w:rsidRDefault="00192165" w:rsidP="007C2459">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192165">
        <w:rPr>
          <w:rFonts w:ascii="Times New Roman" w:eastAsia="Times New Roman" w:hAnsi="Times New Roman" w:cs="Times New Roman"/>
          <w:sz w:val="26"/>
          <w:szCs w:val="26"/>
        </w:rPr>
        <w:drawing>
          <wp:inline distT="0" distB="0" distL="0" distR="0" wp14:anchorId="2ABE3750" wp14:editId="180796CB">
            <wp:extent cx="5867400" cy="27253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0551" cy="2750001"/>
                    </a:xfrm>
                    <a:prstGeom prst="rect">
                      <a:avLst/>
                    </a:prstGeom>
                  </pic:spPr>
                </pic:pic>
              </a:graphicData>
            </a:graphic>
          </wp:inline>
        </w:drawing>
      </w:r>
    </w:p>
    <w:p w:rsidR="007C2459" w:rsidRPr="007C2459" w:rsidRDefault="007C2459" w:rsidP="007C2459">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7C2459">
        <w:rPr>
          <w:rFonts w:ascii="Times New Roman" w:eastAsia="Times New Roman" w:hAnsi="Times New Roman" w:cs="Times New Roman"/>
          <w:sz w:val="26"/>
          <w:szCs w:val="26"/>
        </w:rPr>
        <w:t xml:space="preserve">Việc vận chuyển hàng hóa an toàn là nền tảng của ngành vận tải hàng rời; tuy nhiên, không phải tất cả các bên liên quan đều hoàn thành trách nhiệm cung cấp cho thuyền trưởng và </w:t>
      </w:r>
      <w:r w:rsidRPr="007C2459">
        <w:rPr>
          <w:rFonts w:ascii="Times New Roman" w:eastAsia="Times New Roman" w:hAnsi="Times New Roman" w:cs="Times New Roman"/>
          <w:sz w:val="26"/>
          <w:szCs w:val="26"/>
        </w:rPr>
        <w:lastRenderedPageBreak/>
        <w:t xml:space="preserve">thủy thủ đoàn những thông tin cần thiết để đảm bảo vận chuyển hàng hóa an toàn. INTERCARGO tin tưởng mạnh mẽ rằng </w:t>
      </w:r>
      <w:r w:rsidR="00192165">
        <w:rPr>
          <w:rFonts w:ascii="Times New Roman" w:eastAsia="Times New Roman" w:hAnsi="Times New Roman" w:cs="Times New Roman"/>
          <w:sz w:val="26"/>
          <w:szCs w:val="26"/>
        </w:rPr>
        <w:t xml:space="preserve">nếu </w:t>
      </w:r>
      <w:r w:rsidRPr="007C2459">
        <w:rPr>
          <w:rFonts w:ascii="Times New Roman" w:eastAsia="Times New Roman" w:hAnsi="Times New Roman" w:cs="Times New Roman"/>
          <w:sz w:val="26"/>
          <w:szCs w:val="26"/>
        </w:rPr>
        <w:t>người gửi hàng và người nhận hàng tiếp tục khai báo sai hàng hóa—cho dù cố ý hay do sơ suất—</w:t>
      </w:r>
      <w:r w:rsidR="00192165">
        <w:rPr>
          <w:rFonts w:ascii="Times New Roman" w:eastAsia="Times New Roman" w:hAnsi="Times New Roman" w:cs="Times New Roman"/>
          <w:sz w:val="26"/>
          <w:szCs w:val="26"/>
        </w:rPr>
        <w:t>sẽ gây ra</w:t>
      </w:r>
      <w:r w:rsidRPr="007C2459">
        <w:rPr>
          <w:rFonts w:ascii="Times New Roman" w:eastAsia="Times New Roman" w:hAnsi="Times New Roman" w:cs="Times New Roman"/>
          <w:sz w:val="26"/>
          <w:szCs w:val="26"/>
        </w:rPr>
        <w:t xml:space="preserve"> hậu quả có thể rất bi thảm. Hơn nữa, Hiệp hội đặc biệt quan tâm đến hàng hóa </w:t>
      </w:r>
      <w:r w:rsidR="00192165">
        <w:rPr>
          <w:rFonts w:ascii="Times New Roman" w:eastAsia="Times New Roman" w:hAnsi="Times New Roman" w:cs="Times New Roman"/>
          <w:sz w:val="26"/>
          <w:szCs w:val="26"/>
        </w:rPr>
        <w:t>thuộc Nhóm A vì</w:t>
      </w:r>
      <w:r w:rsidRPr="007C2459">
        <w:rPr>
          <w:rFonts w:ascii="Times New Roman" w:eastAsia="Times New Roman" w:hAnsi="Times New Roman" w:cs="Times New Roman"/>
          <w:sz w:val="26"/>
          <w:szCs w:val="26"/>
        </w:rPr>
        <w:t xml:space="preserve"> </w:t>
      </w:r>
      <w:r w:rsidR="00192165">
        <w:rPr>
          <w:rFonts w:ascii="Times New Roman" w:eastAsia="Times New Roman" w:hAnsi="Times New Roman" w:cs="Times New Roman"/>
          <w:sz w:val="26"/>
          <w:szCs w:val="26"/>
        </w:rPr>
        <w:t xml:space="preserve">chúng </w:t>
      </w:r>
      <w:r w:rsidRPr="007C2459">
        <w:rPr>
          <w:rFonts w:ascii="Times New Roman" w:eastAsia="Times New Roman" w:hAnsi="Times New Roman" w:cs="Times New Roman"/>
          <w:sz w:val="26"/>
          <w:szCs w:val="26"/>
        </w:rPr>
        <w:t xml:space="preserve">có thể </w:t>
      </w:r>
      <w:r w:rsidR="00192165">
        <w:rPr>
          <w:rFonts w:ascii="Times New Roman" w:eastAsia="Times New Roman" w:hAnsi="Times New Roman" w:cs="Times New Roman"/>
          <w:sz w:val="26"/>
          <w:szCs w:val="26"/>
        </w:rPr>
        <w:t>bị hư</w:t>
      </w:r>
      <w:r w:rsidRPr="007C2459">
        <w:rPr>
          <w:rFonts w:ascii="Times New Roman" w:eastAsia="Times New Roman" w:hAnsi="Times New Roman" w:cs="Times New Roman"/>
          <w:sz w:val="26"/>
          <w:szCs w:val="26"/>
        </w:rPr>
        <w:t xml:space="preserve"> hỏng </w:t>
      </w:r>
      <w:r w:rsidR="00192165">
        <w:rPr>
          <w:rFonts w:ascii="Times New Roman" w:eastAsia="Times New Roman" w:hAnsi="Times New Roman" w:cs="Times New Roman"/>
          <w:sz w:val="26"/>
          <w:szCs w:val="26"/>
        </w:rPr>
        <w:t>liên quan đến</w:t>
      </w:r>
      <w:r w:rsidRPr="007C2459">
        <w:rPr>
          <w:rFonts w:ascii="Times New Roman" w:eastAsia="Times New Roman" w:hAnsi="Times New Roman" w:cs="Times New Roman"/>
          <w:sz w:val="26"/>
          <w:szCs w:val="26"/>
        </w:rPr>
        <w:t xml:space="preserve"> độ ẩm như hóa lỏng và </w:t>
      </w:r>
      <w:r w:rsidR="00192165">
        <w:rPr>
          <w:rFonts w:ascii="Times New Roman" w:eastAsia="Times New Roman" w:hAnsi="Times New Roman" w:cs="Times New Roman"/>
          <w:sz w:val="26"/>
          <w:szCs w:val="26"/>
        </w:rPr>
        <w:t xml:space="preserve">phân </w:t>
      </w:r>
      <w:r w:rsidRPr="007C2459">
        <w:rPr>
          <w:rFonts w:ascii="Times New Roman" w:eastAsia="Times New Roman" w:hAnsi="Times New Roman" w:cs="Times New Roman"/>
          <w:sz w:val="26"/>
          <w:szCs w:val="26"/>
        </w:rPr>
        <w:t>tách động.</w:t>
      </w:r>
    </w:p>
    <w:p w:rsidR="007C2459" w:rsidRDefault="007C2459" w:rsidP="007C2459">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7C2459">
        <w:rPr>
          <w:rFonts w:ascii="Times New Roman" w:eastAsia="Times New Roman" w:hAnsi="Times New Roman" w:cs="Times New Roman"/>
          <w:sz w:val="26"/>
          <w:szCs w:val="26"/>
        </w:rPr>
        <w:t xml:space="preserve">Báo cáo </w:t>
      </w:r>
      <w:r w:rsidR="00192165">
        <w:rPr>
          <w:rFonts w:ascii="Times New Roman" w:eastAsia="Times New Roman" w:hAnsi="Times New Roman" w:cs="Times New Roman"/>
          <w:sz w:val="26"/>
          <w:szCs w:val="26"/>
        </w:rPr>
        <w:t>về tai nạn của các</w:t>
      </w:r>
      <w:r w:rsidRPr="007C2459">
        <w:rPr>
          <w:rFonts w:ascii="Times New Roman" w:eastAsia="Times New Roman" w:hAnsi="Times New Roman" w:cs="Times New Roman"/>
          <w:sz w:val="26"/>
          <w:szCs w:val="26"/>
        </w:rPr>
        <w:t xml:space="preserve"> tàu chở hàng rời gần đây của Hiệp hội nêu bật tác động của </w:t>
      </w:r>
      <w:r w:rsidR="00192165">
        <w:rPr>
          <w:rFonts w:ascii="Times New Roman" w:eastAsia="Times New Roman" w:hAnsi="Times New Roman" w:cs="Times New Roman"/>
          <w:sz w:val="26"/>
          <w:szCs w:val="26"/>
        </w:rPr>
        <w:t xml:space="preserve">sự </w:t>
      </w:r>
      <w:r w:rsidRPr="007C2459">
        <w:rPr>
          <w:rFonts w:ascii="Times New Roman" w:eastAsia="Times New Roman" w:hAnsi="Times New Roman" w:cs="Times New Roman"/>
          <w:sz w:val="26"/>
          <w:szCs w:val="26"/>
        </w:rPr>
        <w:t xml:space="preserve">hóa lỏng đối với tổn thất tàu chở hàng rời và tử vong của </w:t>
      </w:r>
      <w:r w:rsidR="00192165">
        <w:rPr>
          <w:rFonts w:ascii="Times New Roman" w:eastAsia="Times New Roman" w:hAnsi="Times New Roman" w:cs="Times New Roman"/>
          <w:sz w:val="26"/>
          <w:szCs w:val="26"/>
        </w:rPr>
        <w:t>thuyền viên</w:t>
      </w:r>
      <w:r w:rsidRPr="007C2459">
        <w:rPr>
          <w:rFonts w:ascii="Times New Roman" w:eastAsia="Times New Roman" w:hAnsi="Times New Roman" w:cs="Times New Roman"/>
          <w:sz w:val="26"/>
          <w:szCs w:val="26"/>
        </w:rPr>
        <w:t xml:space="preserve">. INTERCARGO đóng vai trò tích cực tại IMO và các diễn đàn khác để thúc đẩy việc vận chuyển hàng hóa an toàn. Để hỗ trợ công việc của Hiệp hội, </w:t>
      </w:r>
      <w:proofErr w:type="gramStart"/>
      <w:r w:rsidRPr="007C2459">
        <w:rPr>
          <w:rFonts w:ascii="Times New Roman" w:eastAsia="Times New Roman" w:hAnsi="Times New Roman" w:cs="Times New Roman"/>
          <w:sz w:val="26"/>
          <w:szCs w:val="26"/>
        </w:rPr>
        <w:t>Ban</w:t>
      </w:r>
      <w:proofErr w:type="gramEnd"/>
      <w:r w:rsidRPr="007C2459">
        <w:rPr>
          <w:rFonts w:ascii="Times New Roman" w:eastAsia="Times New Roman" w:hAnsi="Times New Roman" w:cs="Times New Roman"/>
          <w:sz w:val="26"/>
          <w:szCs w:val="26"/>
        </w:rPr>
        <w:t xml:space="preserve"> vận tải hàng hóa của INTERCARGO xem xét nhiều vấn đề liên quan đến hàng hóa, bao gồm hóa lỏng và tư vấn cho Ủy ban kỹ thuật </w:t>
      </w:r>
      <w:r w:rsidR="00192165">
        <w:rPr>
          <w:rFonts w:ascii="Times New Roman" w:eastAsia="Times New Roman" w:hAnsi="Times New Roman" w:cs="Times New Roman"/>
          <w:sz w:val="26"/>
          <w:szCs w:val="26"/>
        </w:rPr>
        <w:t>của IMO một cách thích hợp</w:t>
      </w:r>
      <w:r w:rsidRPr="007C2459">
        <w:rPr>
          <w:rFonts w:ascii="Times New Roman" w:eastAsia="Times New Roman" w:hAnsi="Times New Roman" w:cs="Times New Roman"/>
          <w:sz w:val="26"/>
          <w:szCs w:val="26"/>
        </w:rPr>
        <w:t>.</w:t>
      </w:r>
    </w:p>
    <w:p w:rsidR="00192165" w:rsidRPr="00192165" w:rsidRDefault="00192165" w:rsidP="00192165">
      <w:pPr>
        <w:shd w:val="clear" w:color="auto" w:fill="FFFFFF"/>
        <w:spacing w:before="120" w:after="120" w:line="390" w:lineRule="atLeast"/>
        <w:jc w:val="both"/>
        <w:textAlignment w:val="baseline"/>
        <w:rPr>
          <w:rFonts w:ascii="Times New Roman" w:eastAsia="Times New Roman" w:hAnsi="Times New Roman" w:cs="Times New Roman"/>
          <w:b/>
          <w:sz w:val="26"/>
          <w:szCs w:val="26"/>
        </w:rPr>
      </w:pPr>
      <w:r w:rsidRPr="00192165">
        <w:rPr>
          <w:rFonts w:ascii="Times New Roman" w:eastAsia="Times New Roman" w:hAnsi="Times New Roman" w:cs="Times New Roman"/>
          <w:b/>
          <w:sz w:val="26"/>
          <w:szCs w:val="26"/>
        </w:rPr>
        <w:t xml:space="preserve">Thiết kế &amp; </w:t>
      </w:r>
      <w:r>
        <w:rPr>
          <w:rFonts w:ascii="Times New Roman" w:eastAsia="Times New Roman" w:hAnsi="Times New Roman" w:cs="Times New Roman"/>
          <w:b/>
          <w:sz w:val="26"/>
          <w:szCs w:val="26"/>
        </w:rPr>
        <w:t>đóng tàu</w:t>
      </w:r>
    </w:p>
    <w:p w:rsidR="00192165" w:rsidRPr="00192165" w:rsidRDefault="00192165" w:rsidP="00192165">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192165">
        <w:rPr>
          <w:rFonts w:ascii="Times New Roman" w:eastAsia="Times New Roman" w:hAnsi="Times New Roman" w:cs="Times New Roman"/>
          <w:sz w:val="26"/>
          <w:szCs w:val="26"/>
        </w:rPr>
        <w:drawing>
          <wp:inline distT="0" distB="0" distL="0" distR="0" wp14:anchorId="2C958558" wp14:editId="5FB8D8AC">
            <wp:extent cx="59436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71800"/>
                    </a:xfrm>
                    <a:prstGeom prst="rect">
                      <a:avLst/>
                    </a:prstGeom>
                  </pic:spPr>
                </pic:pic>
              </a:graphicData>
            </a:graphic>
          </wp:inline>
        </w:drawing>
      </w:r>
      <w:r w:rsidRPr="00192165">
        <w:rPr>
          <w:rFonts w:ascii="Times New Roman" w:eastAsia="Times New Roman" w:hAnsi="Times New Roman" w:cs="Times New Roman"/>
          <w:sz w:val="26"/>
          <w:szCs w:val="26"/>
        </w:rPr>
        <w:t xml:space="preserve">INTERCARGO liên tục theo dõi chặt chẽ quá trình </w:t>
      </w:r>
      <w:r>
        <w:rPr>
          <w:rFonts w:ascii="Times New Roman" w:eastAsia="Times New Roman" w:hAnsi="Times New Roman" w:cs="Times New Roman"/>
          <w:sz w:val="26"/>
          <w:szCs w:val="26"/>
        </w:rPr>
        <w:t>đóng tàu</w:t>
      </w:r>
      <w:r w:rsidRPr="00192165">
        <w:rPr>
          <w:rFonts w:ascii="Times New Roman" w:eastAsia="Times New Roman" w:hAnsi="Times New Roman" w:cs="Times New Roman"/>
          <w:sz w:val="26"/>
          <w:szCs w:val="26"/>
        </w:rPr>
        <w:t xml:space="preserve"> các quy tắc và hướng dẫn cho tàu chở hàng rời và các thiết bị liên quan trên tàu, đặc biệt chú trọng đến Quy tắc </w:t>
      </w:r>
      <w:r>
        <w:rPr>
          <w:rFonts w:ascii="Times New Roman" w:eastAsia="Times New Roman" w:hAnsi="Times New Roman" w:cs="Times New Roman"/>
          <w:sz w:val="26"/>
          <w:szCs w:val="26"/>
        </w:rPr>
        <w:t xml:space="preserve">về </w:t>
      </w:r>
      <w:r w:rsidRPr="00192165">
        <w:rPr>
          <w:rFonts w:ascii="Times New Roman" w:eastAsia="Times New Roman" w:hAnsi="Times New Roman" w:cs="Times New Roman"/>
          <w:sz w:val="26"/>
          <w:szCs w:val="26"/>
        </w:rPr>
        <w:t>kết cấu chung cho tàu chở hàng rời và tàu chở dầu. Hiện tại, Hiệp hội đang tham gia cùng IACS và các đối tác khác trong ngành để xem xét Khuyến nghị 34 của IACS đã được sửa đổi gần đây – Dữ liệu sóng chuẩn.</w:t>
      </w:r>
    </w:p>
    <w:p w:rsidR="00192165" w:rsidRPr="00192165" w:rsidRDefault="00192165" w:rsidP="00192165">
      <w:pPr>
        <w:shd w:val="clear" w:color="auto" w:fill="FFFFFF"/>
        <w:spacing w:before="120" w:after="120" w:line="390" w:lineRule="atLeast"/>
        <w:jc w:val="both"/>
        <w:textAlignment w:val="baseline"/>
        <w:rPr>
          <w:rFonts w:ascii="Times New Roman" w:eastAsia="Times New Roman" w:hAnsi="Times New Roman" w:cs="Times New Roman"/>
          <w:b/>
          <w:sz w:val="26"/>
          <w:szCs w:val="26"/>
        </w:rPr>
      </w:pPr>
      <w:r w:rsidRPr="00192165">
        <w:rPr>
          <w:rFonts w:ascii="Times New Roman" w:eastAsia="Times New Roman" w:hAnsi="Times New Roman" w:cs="Times New Roman"/>
          <w:b/>
          <w:sz w:val="26"/>
          <w:szCs w:val="26"/>
        </w:rPr>
        <w:t xml:space="preserve">Điều tra </w:t>
      </w:r>
      <w:r>
        <w:rPr>
          <w:rFonts w:ascii="Times New Roman" w:eastAsia="Times New Roman" w:hAnsi="Times New Roman" w:cs="Times New Roman"/>
          <w:b/>
          <w:sz w:val="26"/>
          <w:szCs w:val="26"/>
        </w:rPr>
        <w:t>tai nạn</w:t>
      </w:r>
    </w:p>
    <w:p w:rsidR="00192165" w:rsidRDefault="00192165" w:rsidP="00192165">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192165">
        <w:rPr>
          <w:rFonts w:ascii="Times New Roman" w:eastAsia="Times New Roman" w:hAnsi="Times New Roman" w:cs="Times New Roman"/>
          <w:sz w:val="26"/>
          <w:szCs w:val="26"/>
        </w:rPr>
        <w:t xml:space="preserve">Tàu chở hàng rời là trung tâm của hoạt động thương mại toàn cầu, </w:t>
      </w:r>
      <w:r w:rsidR="005C7E87">
        <w:rPr>
          <w:rFonts w:ascii="Times New Roman" w:eastAsia="Times New Roman" w:hAnsi="Times New Roman" w:cs="Times New Roman"/>
          <w:sz w:val="26"/>
          <w:szCs w:val="26"/>
        </w:rPr>
        <w:t xml:space="preserve">chúng </w:t>
      </w:r>
      <w:r w:rsidRPr="00192165">
        <w:rPr>
          <w:rFonts w:ascii="Times New Roman" w:eastAsia="Times New Roman" w:hAnsi="Times New Roman" w:cs="Times New Roman"/>
          <w:sz w:val="26"/>
          <w:szCs w:val="26"/>
        </w:rPr>
        <w:t xml:space="preserve">vận chuyển quặng sắt, thép, </w:t>
      </w:r>
      <w:proofErr w:type="gramStart"/>
      <w:r w:rsidRPr="00192165">
        <w:rPr>
          <w:rFonts w:ascii="Times New Roman" w:eastAsia="Times New Roman" w:hAnsi="Times New Roman" w:cs="Times New Roman"/>
          <w:sz w:val="26"/>
          <w:szCs w:val="26"/>
        </w:rPr>
        <w:t>than</w:t>
      </w:r>
      <w:proofErr w:type="gramEnd"/>
      <w:r w:rsidRPr="00192165">
        <w:rPr>
          <w:rFonts w:ascii="Times New Roman" w:eastAsia="Times New Roman" w:hAnsi="Times New Roman" w:cs="Times New Roman"/>
          <w:sz w:val="26"/>
          <w:szCs w:val="26"/>
        </w:rPr>
        <w:t xml:space="preserve">, xi măng và ngũ cốc. Theo số liệu thống kê của Báo cáo </w:t>
      </w:r>
      <w:r w:rsidR="005C7E87">
        <w:rPr>
          <w:rFonts w:ascii="Times New Roman" w:eastAsia="Times New Roman" w:hAnsi="Times New Roman" w:cs="Times New Roman"/>
          <w:sz w:val="26"/>
          <w:szCs w:val="26"/>
        </w:rPr>
        <w:t>tai nạn của</w:t>
      </w:r>
      <w:r w:rsidRPr="00192165">
        <w:rPr>
          <w:rFonts w:ascii="Times New Roman" w:eastAsia="Times New Roman" w:hAnsi="Times New Roman" w:cs="Times New Roman"/>
          <w:sz w:val="26"/>
          <w:szCs w:val="26"/>
        </w:rPr>
        <w:t xml:space="preserve"> tàu chở hàng rời của INTERCARGO năm 2024, có một xu hướng rõ ràng là an toàn được cải thiện và tổn thất tàu giảm trong thời điểm đội tàu</w:t>
      </w:r>
      <w:r w:rsidR="005C7E87">
        <w:rPr>
          <w:rFonts w:ascii="Times New Roman" w:eastAsia="Times New Roman" w:hAnsi="Times New Roman" w:cs="Times New Roman"/>
          <w:sz w:val="26"/>
          <w:szCs w:val="26"/>
        </w:rPr>
        <w:t xml:space="preserve"> vẫn</w:t>
      </w:r>
      <w:r w:rsidRPr="00192165">
        <w:rPr>
          <w:rFonts w:ascii="Times New Roman" w:eastAsia="Times New Roman" w:hAnsi="Times New Roman" w:cs="Times New Roman"/>
          <w:sz w:val="26"/>
          <w:szCs w:val="26"/>
        </w:rPr>
        <w:t xml:space="preserve"> tăng trưởng. Sự an toàn được cải thiện </w:t>
      </w:r>
      <w:r w:rsidRPr="00192165">
        <w:rPr>
          <w:rFonts w:ascii="Times New Roman" w:eastAsia="Times New Roman" w:hAnsi="Times New Roman" w:cs="Times New Roman"/>
          <w:sz w:val="26"/>
          <w:szCs w:val="26"/>
        </w:rPr>
        <w:lastRenderedPageBreak/>
        <w:t xml:space="preserve">phần lớn là nhờ vào việc học hỏi liên tục, đào tạo </w:t>
      </w:r>
      <w:r w:rsidR="005C7E87">
        <w:rPr>
          <w:rFonts w:ascii="Times New Roman" w:eastAsia="Times New Roman" w:hAnsi="Times New Roman" w:cs="Times New Roman"/>
          <w:sz w:val="26"/>
          <w:szCs w:val="26"/>
        </w:rPr>
        <w:t>thuyền viên</w:t>
      </w:r>
      <w:r w:rsidRPr="00192165">
        <w:rPr>
          <w:rFonts w:ascii="Times New Roman" w:eastAsia="Times New Roman" w:hAnsi="Times New Roman" w:cs="Times New Roman"/>
          <w:sz w:val="26"/>
          <w:szCs w:val="26"/>
        </w:rPr>
        <w:t xml:space="preserve"> tốt hơn, thiết kế tàu được cải thiện, công nghệ mới và tuân thủ quy định chặt chẽ hơn. Tuy nhiên, thật đáng buồn là đã xảy ra các </w:t>
      </w:r>
      <w:r w:rsidR="005C7E87">
        <w:rPr>
          <w:rFonts w:ascii="Times New Roman" w:eastAsia="Times New Roman" w:hAnsi="Times New Roman" w:cs="Times New Roman"/>
          <w:sz w:val="26"/>
          <w:szCs w:val="26"/>
        </w:rPr>
        <w:t>vụ tai nạn</w:t>
      </w:r>
      <w:r w:rsidRPr="00192165">
        <w:rPr>
          <w:rFonts w:ascii="Times New Roman" w:eastAsia="Times New Roman" w:hAnsi="Times New Roman" w:cs="Times New Roman"/>
          <w:sz w:val="26"/>
          <w:szCs w:val="26"/>
        </w:rPr>
        <w:t xml:space="preserve"> lớn liên quan đến </w:t>
      </w:r>
      <w:r w:rsidR="005C7E87">
        <w:rPr>
          <w:rFonts w:ascii="Times New Roman" w:eastAsia="Times New Roman" w:hAnsi="Times New Roman" w:cs="Times New Roman"/>
          <w:sz w:val="26"/>
          <w:szCs w:val="26"/>
        </w:rPr>
        <w:t>chét</w:t>
      </w:r>
      <w:r w:rsidRPr="00192165">
        <w:rPr>
          <w:rFonts w:ascii="Times New Roman" w:eastAsia="Times New Roman" w:hAnsi="Times New Roman" w:cs="Times New Roman"/>
          <w:sz w:val="26"/>
          <w:szCs w:val="26"/>
        </w:rPr>
        <w:t xml:space="preserve"> người và chúng ta phải chú ý chặt chẽ đến các nguyên nhân được giải thích trong báo cáo này—không có chỗ cho sự </w:t>
      </w:r>
      <w:r w:rsidR="005C7E87">
        <w:rPr>
          <w:rFonts w:ascii="Times New Roman" w:eastAsia="Times New Roman" w:hAnsi="Times New Roman" w:cs="Times New Roman"/>
          <w:sz w:val="26"/>
          <w:szCs w:val="26"/>
        </w:rPr>
        <w:t>chủ quan</w:t>
      </w:r>
      <w:r w:rsidRPr="00192165">
        <w:rPr>
          <w:rFonts w:ascii="Times New Roman" w:eastAsia="Times New Roman" w:hAnsi="Times New Roman" w:cs="Times New Roman"/>
          <w:sz w:val="26"/>
          <w:szCs w:val="26"/>
        </w:rPr>
        <w:t>.</w:t>
      </w:r>
    </w:p>
    <w:p w:rsidR="005C7E87" w:rsidRPr="00192165" w:rsidRDefault="005C7E87" w:rsidP="00192165">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5C7E87">
        <w:rPr>
          <w:rFonts w:ascii="Times New Roman" w:eastAsia="Times New Roman" w:hAnsi="Times New Roman" w:cs="Times New Roman"/>
          <w:sz w:val="26"/>
          <w:szCs w:val="26"/>
        </w:rPr>
        <w:drawing>
          <wp:inline distT="0" distB="0" distL="0" distR="0" wp14:anchorId="04BFEE4A" wp14:editId="5312848A">
            <wp:extent cx="5801535" cy="344853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1535" cy="3448531"/>
                    </a:xfrm>
                    <a:prstGeom prst="rect">
                      <a:avLst/>
                    </a:prstGeom>
                  </pic:spPr>
                </pic:pic>
              </a:graphicData>
            </a:graphic>
          </wp:inline>
        </w:drawing>
      </w:r>
    </w:p>
    <w:p w:rsidR="00192165" w:rsidRPr="005C7E87" w:rsidRDefault="00192165" w:rsidP="00192165">
      <w:pPr>
        <w:shd w:val="clear" w:color="auto" w:fill="FFFFFF"/>
        <w:spacing w:before="120" w:after="120" w:line="390" w:lineRule="atLeast"/>
        <w:jc w:val="both"/>
        <w:textAlignment w:val="baseline"/>
        <w:rPr>
          <w:rFonts w:ascii="Times New Roman" w:eastAsia="Times New Roman" w:hAnsi="Times New Roman" w:cs="Times New Roman"/>
          <w:b/>
          <w:sz w:val="26"/>
          <w:szCs w:val="26"/>
        </w:rPr>
      </w:pPr>
      <w:r w:rsidRPr="005C7E87">
        <w:rPr>
          <w:rFonts w:ascii="Times New Roman" w:eastAsia="Times New Roman" w:hAnsi="Times New Roman" w:cs="Times New Roman"/>
          <w:b/>
          <w:sz w:val="26"/>
          <w:szCs w:val="26"/>
        </w:rPr>
        <w:t>Giảm phát thải khí nhà kính (GHG)</w:t>
      </w:r>
    </w:p>
    <w:p w:rsidR="00192165" w:rsidRDefault="00192165" w:rsidP="00192165">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192165">
        <w:rPr>
          <w:rFonts w:ascii="Times New Roman" w:eastAsia="Times New Roman" w:hAnsi="Times New Roman" w:cs="Times New Roman"/>
          <w:sz w:val="26"/>
          <w:szCs w:val="26"/>
        </w:rPr>
        <w:t xml:space="preserve">INTERCARGO hoàn toàn ủng hộ tham vọng của IMO nhằm đạt được mục tiêu vận </w:t>
      </w:r>
      <w:r w:rsidR="005C7E87">
        <w:rPr>
          <w:rFonts w:ascii="Times New Roman" w:eastAsia="Times New Roman" w:hAnsi="Times New Roman" w:cs="Times New Roman"/>
          <w:sz w:val="26"/>
          <w:szCs w:val="26"/>
        </w:rPr>
        <w:t>tải biển có</w:t>
      </w:r>
      <w:r w:rsidRPr="00192165">
        <w:rPr>
          <w:rFonts w:ascii="Times New Roman" w:eastAsia="Times New Roman" w:hAnsi="Times New Roman" w:cs="Times New Roman"/>
          <w:sz w:val="26"/>
          <w:szCs w:val="26"/>
        </w:rPr>
        <w:t xml:space="preserve"> phát thải ròng bằng 0 vào hoặc khoảng năm 2050. Tuy nhiên, những thách thức phía trước là rất lớn và thời gian không còn nhiều để đạt được các mục tiêu này. Cần có hành động quyết đoán từ tất cả các bên liên quan trên toàn bộ chuỗi vận tải hàng khô trên biển để thành công trong nỗ lực toàn cầu này.</w:t>
      </w:r>
    </w:p>
    <w:p w:rsidR="005C7E87" w:rsidRPr="005C7E87" w:rsidRDefault="005C7E87" w:rsidP="005C7E87">
      <w:pPr>
        <w:shd w:val="clear" w:color="auto" w:fill="FFFFFF"/>
        <w:spacing w:before="120" w:after="120" w:line="390" w:lineRule="atLeast"/>
        <w:jc w:val="both"/>
        <w:textAlignment w:val="baseline"/>
        <w:rPr>
          <w:rFonts w:ascii="Times New Roman" w:eastAsia="Times New Roman" w:hAnsi="Times New Roman" w:cs="Times New Roman"/>
          <w:b/>
          <w:sz w:val="26"/>
          <w:szCs w:val="26"/>
        </w:rPr>
      </w:pPr>
      <w:r w:rsidRPr="005C7E87">
        <w:rPr>
          <w:rFonts w:ascii="Times New Roman" w:eastAsia="Times New Roman" w:hAnsi="Times New Roman" w:cs="Times New Roman"/>
          <w:b/>
          <w:sz w:val="26"/>
          <w:szCs w:val="26"/>
        </w:rPr>
        <w:t>Nước dằn</w:t>
      </w:r>
    </w:p>
    <w:p w:rsidR="005C7E87" w:rsidRPr="005C7E87" w:rsidRDefault="005C7E87" w:rsidP="005C7E87">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5C7E87">
        <w:rPr>
          <w:rFonts w:ascii="Times New Roman" w:eastAsia="Times New Roman" w:hAnsi="Times New Roman" w:cs="Times New Roman"/>
          <w:sz w:val="26"/>
          <w:szCs w:val="26"/>
        </w:rPr>
        <w:t xml:space="preserve">Để ngăn chặn sự lây lan của các loài xâm lấn, Tổ chức Hàng hải Quốc tế đã thông qua Công ước Quốc tế về Kiểm soát và Quản lý Nước dằn và </w:t>
      </w:r>
      <w:r>
        <w:rPr>
          <w:rFonts w:ascii="Times New Roman" w:eastAsia="Times New Roman" w:hAnsi="Times New Roman" w:cs="Times New Roman"/>
          <w:sz w:val="26"/>
          <w:szCs w:val="26"/>
        </w:rPr>
        <w:t>cặn bùn</w:t>
      </w:r>
      <w:r w:rsidRPr="005C7E87">
        <w:rPr>
          <w:rFonts w:ascii="Times New Roman" w:eastAsia="Times New Roman" w:hAnsi="Times New Roman" w:cs="Times New Roman"/>
          <w:sz w:val="26"/>
          <w:szCs w:val="26"/>
        </w:rPr>
        <w:t xml:space="preserve"> của Tàu (Công ước Nước dằn), có hiệu lực từ ngày 8 tháng 9 năm 2017. Theo INTERCARGO, một cách tiếp cận toàn diện đối với các quy định cũng rất quan trọng. Vận tải biển đang nỗ lực giảm phát thải carbon, trong ngắn hạn đến trung hạn sẽ có nghĩa là tìm ra hiệu quả và cuối cùng là sử dụng ít năng </w:t>
      </w:r>
      <w:r>
        <w:rPr>
          <w:rFonts w:ascii="Times New Roman" w:eastAsia="Times New Roman" w:hAnsi="Times New Roman" w:cs="Times New Roman"/>
          <w:sz w:val="26"/>
          <w:szCs w:val="26"/>
        </w:rPr>
        <w:t xml:space="preserve">lượng </w:t>
      </w:r>
      <w:r w:rsidRPr="005C7E87">
        <w:rPr>
          <w:rFonts w:ascii="Times New Roman" w:eastAsia="Times New Roman" w:hAnsi="Times New Roman" w:cs="Times New Roman"/>
          <w:sz w:val="26"/>
          <w:szCs w:val="26"/>
        </w:rPr>
        <w:t>hơn.</w:t>
      </w:r>
    </w:p>
    <w:p w:rsidR="005C7E87" w:rsidRPr="005C7E87" w:rsidRDefault="005C7E87" w:rsidP="005C7E87">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5C7E87">
        <w:rPr>
          <w:rFonts w:ascii="Times New Roman" w:eastAsia="Times New Roman" w:hAnsi="Times New Roman" w:cs="Times New Roman"/>
          <w:sz w:val="26"/>
          <w:szCs w:val="26"/>
        </w:rPr>
        <w:t xml:space="preserve">Tuy nhiên, các quy định như Công ước Quản lý Nước dằn thực sự </w:t>
      </w:r>
      <w:r>
        <w:rPr>
          <w:rFonts w:ascii="Times New Roman" w:eastAsia="Times New Roman" w:hAnsi="Times New Roman" w:cs="Times New Roman"/>
          <w:sz w:val="26"/>
          <w:szCs w:val="26"/>
        </w:rPr>
        <w:t>đòi hỏi</w:t>
      </w:r>
      <w:r w:rsidRPr="005C7E87">
        <w:rPr>
          <w:rFonts w:ascii="Times New Roman" w:eastAsia="Times New Roman" w:hAnsi="Times New Roman" w:cs="Times New Roman"/>
          <w:sz w:val="26"/>
          <w:szCs w:val="26"/>
        </w:rPr>
        <w:t xml:space="preserve"> tàu phải sử dụng nhiều năng </w:t>
      </w:r>
      <w:r>
        <w:rPr>
          <w:rFonts w:ascii="Times New Roman" w:eastAsia="Times New Roman" w:hAnsi="Times New Roman" w:cs="Times New Roman"/>
          <w:sz w:val="26"/>
          <w:szCs w:val="26"/>
        </w:rPr>
        <w:t xml:space="preserve">lượng </w:t>
      </w:r>
      <w:r w:rsidRPr="005C7E87">
        <w:rPr>
          <w:rFonts w:ascii="Times New Roman" w:eastAsia="Times New Roman" w:hAnsi="Times New Roman" w:cs="Times New Roman"/>
          <w:sz w:val="26"/>
          <w:szCs w:val="26"/>
        </w:rPr>
        <w:t xml:space="preserve">hơn và do đó tạo ra nhiều khí thải hơn, dẫn đến tình trạng một quy định </w:t>
      </w:r>
      <w:r w:rsidRPr="005C7E87">
        <w:rPr>
          <w:rFonts w:ascii="Times New Roman" w:eastAsia="Times New Roman" w:hAnsi="Times New Roman" w:cs="Times New Roman"/>
          <w:sz w:val="26"/>
          <w:szCs w:val="26"/>
        </w:rPr>
        <w:lastRenderedPageBreak/>
        <w:t xml:space="preserve">về môi trường có khả năng tác động tiêu cực đến </w:t>
      </w:r>
      <w:r>
        <w:rPr>
          <w:rFonts w:ascii="Times New Roman" w:eastAsia="Times New Roman" w:hAnsi="Times New Roman" w:cs="Times New Roman"/>
          <w:sz w:val="26"/>
          <w:szCs w:val="26"/>
        </w:rPr>
        <w:t xml:space="preserve">các </w:t>
      </w:r>
      <w:r w:rsidRPr="005C7E87">
        <w:rPr>
          <w:rFonts w:ascii="Times New Roman" w:eastAsia="Times New Roman" w:hAnsi="Times New Roman" w:cs="Times New Roman"/>
          <w:sz w:val="26"/>
          <w:szCs w:val="26"/>
        </w:rPr>
        <w:t>quy định khác. Các cơ quan quản lý nên nhận ra hậu quả của tất cả các quy định và cách chúng có thể tác động lẫn nhau.</w:t>
      </w:r>
    </w:p>
    <w:p w:rsidR="005C7E87" w:rsidRPr="005C7E87" w:rsidRDefault="005C7E87" w:rsidP="005C7E87">
      <w:pPr>
        <w:shd w:val="clear" w:color="auto" w:fill="FFFFFF"/>
        <w:spacing w:before="120" w:after="120" w:line="390" w:lineRule="atLeast"/>
        <w:jc w:val="both"/>
        <w:textAlignment w:val="baseline"/>
        <w:rPr>
          <w:rFonts w:ascii="Times New Roman" w:eastAsia="Times New Roman" w:hAnsi="Times New Roman" w:cs="Times New Roman"/>
          <w:b/>
          <w:sz w:val="26"/>
          <w:szCs w:val="26"/>
        </w:rPr>
      </w:pPr>
      <w:r w:rsidRPr="005C7E87">
        <w:rPr>
          <w:rFonts w:ascii="Times New Roman" w:eastAsia="Times New Roman" w:hAnsi="Times New Roman" w:cs="Times New Roman"/>
          <w:b/>
          <w:sz w:val="26"/>
          <w:szCs w:val="26"/>
        </w:rPr>
        <w:t xml:space="preserve">Cướp biển và </w:t>
      </w:r>
      <w:r>
        <w:rPr>
          <w:rFonts w:ascii="Times New Roman" w:eastAsia="Times New Roman" w:hAnsi="Times New Roman" w:cs="Times New Roman"/>
          <w:b/>
          <w:sz w:val="26"/>
          <w:szCs w:val="26"/>
        </w:rPr>
        <w:t>trộm cắp</w:t>
      </w:r>
      <w:r w:rsidRPr="005C7E87">
        <w:rPr>
          <w:rFonts w:ascii="Times New Roman" w:eastAsia="Times New Roman" w:hAnsi="Times New Roman" w:cs="Times New Roman"/>
          <w:b/>
          <w:sz w:val="26"/>
          <w:szCs w:val="26"/>
        </w:rPr>
        <w:t xml:space="preserve"> có vũ trang trên biển</w:t>
      </w:r>
    </w:p>
    <w:p w:rsidR="005C7E87" w:rsidRPr="005C7E87" w:rsidRDefault="005C7E87" w:rsidP="005C7E87">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5C7E87">
        <w:rPr>
          <w:rFonts w:ascii="Times New Roman" w:eastAsia="Times New Roman" w:hAnsi="Times New Roman" w:cs="Times New Roman"/>
          <w:sz w:val="26"/>
          <w:szCs w:val="26"/>
        </w:rPr>
        <w:t xml:space="preserve">Tình hình chung về cướp biển và cướp có vũ trang đối với tàu thuyền ở Châu Á đã có sự cải thiện trong giai đoạn từ tháng 1 đến tháng 6 năm 2024, với số vụ giảm 16% so với </w:t>
      </w:r>
      <w:r>
        <w:rPr>
          <w:rFonts w:ascii="Times New Roman" w:eastAsia="Times New Roman" w:hAnsi="Times New Roman" w:cs="Times New Roman"/>
          <w:sz w:val="26"/>
          <w:szCs w:val="26"/>
        </w:rPr>
        <w:t xml:space="preserve">cùng kỳ của </w:t>
      </w:r>
      <w:r w:rsidRPr="005C7E87">
        <w:rPr>
          <w:rFonts w:ascii="Times New Roman" w:eastAsia="Times New Roman" w:hAnsi="Times New Roman" w:cs="Times New Roman"/>
          <w:sz w:val="26"/>
          <w:szCs w:val="26"/>
        </w:rPr>
        <w:t xml:space="preserve">năm 2023. Tổng cộng có 51 vụ được báo cáo trong giai đoạn </w:t>
      </w:r>
      <w:r>
        <w:rPr>
          <w:rFonts w:ascii="Times New Roman" w:eastAsia="Times New Roman" w:hAnsi="Times New Roman" w:cs="Times New Roman"/>
          <w:sz w:val="26"/>
          <w:szCs w:val="26"/>
        </w:rPr>
        <w:t>này trong</w:t>
      </w:r>
      <w:r w:rsidRPr="005C7E87">
        <w:rPr>
          <w:rFonts w:ascii="Times New Roman" w:eastAsia="Times New Roman" w:hAnsi="Times New Roman" w:cs="Times New Roman"/>
          <w:sz w:val="26"/>
          <w:szCs w:val="26"/>
        </w:rPr>
        <w:t xml:space="preserve"> năm 2024, </w:t>
      </w:r>
      <w:r>
        <w:rPr>
          <w:rFonts w:ascii="Times New Roman" w:eastAsia="Times New Roman" w:hAnsi="Times New Roman" w:cs="Times New Roman"/>
          <w:sz w:val="26"/>
          <w:szCs w:val="26"/>
        </w:rPr>
        <w:t xml:space="preserve">giảm </w:t>
      </w:r>
      <w:r w:rsidRPr="005C7E87">
        <w:rPr>
          <w:rFonts w:ascii="Times New Roman" w:eastAsia="Times New Roman" w:hAnsi="Times New Roman" w:cs="Times New Roman"/>
          <w:sz w:val="26"/>
          <w:szCs w:val="26"/>
        </w:rPr>
        <w:t>so với 61 vụ việc trong cùng kỳ năm 2023.</w:t>
      </w:r>
    </w:p>
    <w:p w:rsidR="005C7E87" w:rsidRPr="005C7E87" w:rsidRDefault="005C7E87" w:rsidP="005C7E87">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5C7E87">
        <w:rPr>
          <w:rFonts w:ascii="Times New Roman" w:eastAsia="Times New Roman" w:hAnsi="Times New Roman" w:cs="Times New Roman"/>
          <w:sz w:val="26"/>
          <w:szCs w:val="26"/>
        </w:rPr>
        <w:t>Các vụ bắt cóc đòi tiền chuộc đã xảy ra ở Vịnh Guinea (GoG) n</w:t>
      </w:r>
      <w:r>
        <w:rPr>
          <w:rFonts w:ascii="Times New Roman" w:eastAsia="Times New Roman" w:hAnsi="Times New Roman" w:cs="Times New Roman"/>
          <w:sz w:val="26"/>
          <w:szCs w:val="26"/>
        </w:rPr>
        <w:t>ăm 2024. Vào tháng 1, chín thuyền</w:t>
      </w:r>
      <w:r w:rsidRPr="005C7E87">
        <w:rPr>
          <w:rFonts w:ascii="Times New Roman" w:eastAsia="Times New Roman" w:hAnsi="Times New Roman" w:cs="Times New Roman"/>
          <w:sz w:val="26"/>
          <w:szCs w:val="26"/>
        </w:rPr>
        <w:t xml:space="preserve"> viên đã bị bắt cóc từ một tàu chở dầu </w:t>
      </w:r>
      <w:r>
        <w:rPr>
          <w:rFonts w:ascii="Times New Roman" w:eastAsia="Times New Roman" w:hAnsi="Times New Roman" w:cs="Times New Roman"/>
          <w:sz w:val="26"/>
          <w:szCs w:val="26"/>
        </w:rPr>
        <w:t>mang</w:t>
      </w:r>
      <w:r w:rsidRPr="005C7E87">
        <w:rPr>
          <w:rFonts w:ascii="Times New Roman" w:eastAsia="Times New Roman" w:hAnsi="Times New Roman" w:cs="Times New Roman"/>
          <w:sz w:val="26"/>
          <w:szCs w:val="26"/>
        </w:rPr>
        <w:t xml:space="preserve"> cờ Tuvalu </w:t>
      </w:r>
      <w:r>
        <w:rPr>
          <w:rFonts w:ascii="Times New Roman" w:eastAsia="Times New Roman" w:hAnsi="Times New Roman" w:cs="Times New Roman"/>
          <w:sz w:val="26"/>
          <w:szCs w:val="26"/>
        </w:rPr>
        <w:t xml:space="preserve">ở </w:t>
      </w:r>
      <w:r w:rsidRPr="005C7E87">
        <w:rPr>
          <w:rFonts w:ascii="Times New Roman" w:eastAsia="Times New Roman" w:hAnsi="Times New Roman" w:cs="Times New Roman"/>
          <w:sz w:val="26"/>
          <w:szCs w:val="26"/>
        </w:rPr>
        <w:t xml:space="preserve">cách Đảo Bioko, Guinea Xích Đạo 46 hải lý về phía tây nam. </w:t>
      </w:r>
      <w:r>
        <w:rPr>
          <w:rFonts w:ascii="Times New Roman" w:eastAsia="Times New Roman" w:hAnsi="Times New Roman" w:cs="Times New Roman"/>
          <w:sz w:val="26"/>
          <w:szCs w:val="26"/>
        </w:rPr>
        <w:t>N</w:t>
      </w:r>
      <w:r w:rsidRPr="005C7E87">
        <w:rPr>
          <w:rFonts w:ascii="Times New Roman" w:eastAsia="Times New Roman" w:hAnsi="Times New Roman" w:cs="Times New Roman"/>
          <w:sz w:val="26"/>
          <w:szCs w:val="26"/>
        </w:rPr>
        <w:t xml:space="preserve">gày 29 tháng 5, hai </w:t>
      </w:r>
      <w:r>
        <w:rPr>
          <w:rFonts w:ascii="Times New Roman" w:eastAsia="Times New Roman" w:hAnsi="Times New Roman" w:cs="Times New Roman"/>
          <w:sz w:val="26"/>
          <w:szCs w:val="26"/>
        </w:rPr>
        <w:t>thuyền</w:t>
      </w:r>
      <w:r w:rsidRPr="005C7E87">
        <w:rPr>
          <w:rFonts w:ascii="Times New Roman" w:eastAsia="Times New Roman" w:hAnsi="Times New Roman" w:cs="Times New Roman"/>
          <w:sz w:val="26"/>
          <w:szCs w:val="26"/>
        </w:rPr>
        <w:t xml:space="preserve"> viên àn đã bị bắt cóc từ một tàu chở hàng tổng hợp </w:t>
      </w:r>
      <w:r>
        <w:rPr>
          <w:rFonts w:ascii="Times New Roman" w:eastAsia="Times New Roman" w:hAnsi="Times New Roman" w:cs="Times New Roman"/>
          <w:sz w:val="26"/>
          <w:szCs w:val="26"/>
        </w:rPr>
        <w:t xml:space="preserve">ở </w:t>
      </w:r>
      <w:r w:rsidRPr="005C7E87">
        <w:rPr>
          <w:rFonts w:ascii="Times New Roman" w:eastAsia="Times New Roman" w:hAnsi="Times New Roman" w:cs="Times New Roman"/>
          <w:sz w:val="26"/>
          <w:szCs w:val="26"/>
        </w:rPr>
        <w:t>cách Đảo Bioko 25 hải lý về phía nam.</w:t>
      </w:r>
    </w:p>
    <w:p w:rsidR="005C7E87" w:rsidRDefault="005C7E87" w:rsidP="005C7E87">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5C7E87">
        <w:rPr>
          <w:rFonts w:ascii="Times New Roman" w:eastAsia="Times New Roman" w:hAnsi="Times New Roman" w:cs="Times New Roman"/>
          <w:sz w:val="26"/>
          <w:szCs w:val="26"/>
        </w:rPr>
        <w:t>Cướp biển Somalia vẫn là mối đe dọa, với tám vụ được báo cáo trong nửa đầu năm 2024, bao gồm ba vụ cướp</w:t>
      </w:r>
      <w:r>
        <w:rPr>
          <w:rFonts w:ascii="Times New Roman" w:eastAsia="Times New Roman" w:hAnsi="Times New Roman" w:cs="Times New Roman"/>
          <w:sz w:val="26"/>
          <w:szCs w:val="26"/>
        </w:rPr>
        <w:t xml:space="preserve"> tàu</w:t>
      </w:r>
      <w:r w:rsidRPr="005C7E87">
        <w:rPr>
          <w:rFonts w:ascii="Times New Roman" w:eastAsia="Times New Roman" w:hAnsi="Times New Roman" w:cs="Times New Roman"/>
          <w:sz w:val="26"/>
          <w:szCs w:val="26"/>
        </w:rPr>
        <w:t>.</w:t>
      </w:r>
    </w:p>
    <w:p w:rsidR="005C7E87" w:rsidRPr="005C7E87" w:rsidRDefault="005C7E87" w:rsidP="005C7E87">
      <w:pPr>
        <w:shd w:val="clear" w:color="auto" w:fill="FFFFFF"/>
        <w:spacing w:before="120" w:after="120" w:line="390" w:lineRule="atLeast"/>
        <w:jc w:val="both"/>
        <w:textAlignment w:val="baseline"/>
        <w:rPr>
          <w:rFonts w:ascii="Times New Roman" w:eastAsia="Times New Roman" w:hAnsi="Times New Roman" w:cs="Times New Roman"/>
          <w:b/>
          <w:sz w:val="26"/>
          <w:szCs w:val="26"/>
        </w:rPr>
      </w:pPr>
      <w:r w:rsidRPr="005C7E87">
        <w:rPr>
          <w:rFonts w:ascii="Times New Roman" w:eastAsia="Times New Roman" w:hAnsi="Times New Roman" w:cs="Times New Roman"/>
          <w:b/>
          <w:sz w:val="26"/>
          <w:szCs w:val="26"/>
        </w:rPr>
        <w:t>Số hóa &amp; Rủi ro mạng</w:t>
      </w:r>
    </w:p>
    <w:p w:rsidR="005C7E87" w:rsidRPr="005C7E87" w:rsidRDefault="005C7E87" w:rsidP="005C7E87">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5C7E87">
        <w:rPr>
          <w:rFonts w:ascii="Times New Roman" w:eastAsia="Times New Roman" w:hAnsi="Times New Roman" w:cs="Times New Roman"/>
          <w:sz w:val="26"/>
          <w:szCs w:val="26"/>
        </w:rPr>
        <w:t>Ngành hàng hải đang trải qua quá trình chuyển đổi số nhanh chóng, được thúc đẩy bởi hai mục tiêu song song là hiệu quả hoạt động và giảm phát thải carbon. Các chủ tàu chở hàng rời đang ngày càng số hóa hoạt động của mình trong khi vẫn đảm bảo an ninh mạng mạnh mẽ trên toàn bộ chuỗi cung ứng.</w:t>
      </w:r>
    </w:p>
    <w:p w:rsidR="005C7E87" w:rsidRPr="005C7E87" w:rsidRDefault="005C7E87" w:rsidP="005C7E87">
      <w:pPr>
        <w:shd w:val="clear" w:color="auto" w:fill="FFFFFF"/>
        <w:spacing w:before="120" w:after="120" w:line="390" w:lineRule="atLeast"/>
        <w:jc w:val="both"/>
        <w:textAlignment w:val="baseline"/>
        <w:rPr>
          <w:rFonts w:ascii="Times New Roman" w:eastAsia="Times New Roman" w:hAnsi="Times New Roman" w:cs="Times New Roman"/>
          <w:b/>
          <w:sz w:val="26"/>
          <w:szCs w:val="26"/>
        </w:rPr>
      </w:pPr>
      <w:r w:rsidRPr="005C7E87">
        <w:rPr>
          <w:rFonts w:ascii="Times New Roman" w:eastAsia="Times New Roman" w:hAnsi="Times New Roman" w:cs="Times New Roman"/>
          <w:b/>
          <w:sz w:val="26"/>
          <w:szCs w:val="26"/>
        </w:rPr>
        <w:t>Yếu tố con người</w:t>
      </w:r>
    </w:p>
    <w:p w:rsidR="005C7E87" w:rsidRPr="005C7E87" w:rsidRDefault="00031D87" w:rsidP="005C7E87">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031D87">
        <w:rPr>
          <w:rFonts w:ascii="Times New Roman" w:eastAsia="Times New Roman" w:hAnsi="Times New Roman" w:cs="Times New Roman"/>
          <w:sz w:val="26"/>
          <w:szCs w:val="26"/>
        </w:rPr>
        <w:drawing>
          <wp:inline distT="0" distB="0" distL="0" distR="0" wp14:anchorId="3D622D6E" wp14:editId="6BC1AE4D">
            <wp:extent cx="5943600" cy="29864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86405"/>
                    </a:xfrm>
                    <a:prstGeom prst="rect">
                      <a:avLst/>
                    </a:prstGeom>
                  </pic:spPr>
                </pic:pic>
              </a:graphicData>
            </a:graphic>
          </wp:inline>
        </w:drawing>
      </w:r>
      <w:r w:rsidR="005C7E87" w:rsidRPr="005C7E87">
        <w:rPr>
          <w:rFonts w:ascii="Times New Roman" w:eastAsia="Times New Roman" w:hAnsi="Times New Roman" w:cs="Times New Roman"/>
          <w:sz w:val="26"/>
          <w:szCs w:val="26"/>
        </w:rPr>
        <w:t xml:space="preserve">INTERCARGO tiếp tục tham gia Nhóm ngành yếu tố con người (HEIG), được thành lập kết hợp với IMO để </w:t>
      </w:r>
      <w:r w:rsidR="005C7E87">
        <w:rPr>
          <w:rFonts w:ascii="Times New Roman" w:eastAsia="Times New Roman" w:hAnsi="Times New Roman" w:cs="Times New Roman"/>
          <w:sz w:val="26"/>
          <w:szCs w:val="26"/>
        </w:rPr>
        <w:t>giúp</w:t>
      </w:r>
      <w:r w:rsidR="005C7E87" w:rsidRPr="005C7E87">
        <w:rPr>
          <w:rFonts w:ascii="Times New Roman" w:eastAsia="Times New Roman" w:hAnsi="Times New Roman" w:cs="Times New Roman"/>
          <w:sz w:val="26"/>
          <w:szCs w:val="26"/>
        </w:rPr>
        <w:t xml:space="preserve"> cho ngành tham gia vào nhiều sáng kiến ​​khác nhau của IMO. </w:t>
      </w:r>
      <w:r w:rsidR="005C7E87" w:rsidRPr="005C7E87">
        <w:rPr>
          <w:rFonts w:ascii="Times New Roman" w:eastAsia="Times New Roman" w:hAnsi="Times New Roman" w:cs="Times New Roman"/>
          <w:sz w:val="26"/>
          <w:szCs w:val="26"/>
        </w:rPr>
        <w:lastRenderedPageBreak/>
        <w:t xml:space="preserve">Trọng tâm chính là các mối nguy hiểm liên quan đến việc </w:t>
      </w:r>
      <w:r w:rsidR="005C7E87">
        <w:rPr>
          <w:rFonts w:ascii="Times New Roman" w:eastAsia="Times New Roman" w:hAnsi="Times New Roman" w:cs="Times New Roman"/>
          <w:sz w:val="26"/>
          <w:szCs w:val="26"/>
        </w:rPr>
        <w:t>đi vào</w:t>
      </w:r>
      <w:r w:rsidR="005C7E87" w:rsidRPr="005C7E87">
        <w:rPr>
          <w:rFonts w:ascii="Times New Roman" w:eastAsia="Times New Roman" w:hAnsi="Times New Roman" w:cs="Times New Roman"/>
          <w:sz w:val="26"/>
          <w:szCs w:val="26"/>
        </w:rPr>
        <w:t xml:space="preserve"> không gian kín, đặc biệt nhấn mạnh đến “áp lực thời gian” và tác động của nó đến việc triển khai hiệu quả các quy trình </w:t>
      </w:r>
      <w:r w:rsidR="005C7E87">
        <w:rPr>
          <w:rFonts w:ascii="Times New Roman" w:eastAsia="Times New Roman" w:hAnsi="Times New Roman" w:cs="Times New Roman"/>
          <w:sz w:val="26"/>
          <w:szCs w:val="26"/>
        </w:rPr>
        <w:t>đi vào</w:t>
      </w:r>
      <w:r w:rsidR="005C7E87" w:rsidRPr="005C7E87">
        <w:rPr>
          <w:rFonts w:ascii="Times New Roman" w:eastAsia="Times New Roman" w:hAnsi="Times New Roman" w:cs="Times New Roman"/>
          <w:sz w:val="26"/>
          <w:szCs w:val="26"/>
        </w:rPr>
        <w:t xml:space="preserve"> không gian kín.</w:t>
      </w:r>
    </w:p>
    <w:p w:rsidR="005C7E87" w:rsidRDefault="005C7E87" w:rsidP="005C7E87">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5C7E87">
        <w:rPr>
          <w:rFonts w:ascii="Times New Roman" w:eastAsia="Times New Roman" w:hAnsi="Times New Roman" w:cs="Times New Roman"/>
          <w:sz w:val="26"/>
          <w:szCs w:val="26"/>
        </w:rPr>
        <w:t>Nhóm tư vấn yếu tố con người (HEAG), do Cơ quan Hàng hải và Bảo vệ bờ biển Vương quốc Anh (MCA) đứng đầu, đã hoạt động từ cuối năm 2020 và được giao nhiệm vụ hợp tác với ngành để xem xét “văn hóa an toàn” trong ngành vận tải biển. INTERCARGO tiếp tục hỗ trợ sáng kiến ​​này thông qua việc tích cực tham gia các cuộc họp thường kỳ của nhóm, hiện đang tập trung vào “Thiết kế lấy con người làm trung tâm”.</w:t>
      </w:r>
    </w:p>
    <w:p w:rsidR="00031D87" w:rsidRPr="00031D87" w:rsidRDefault="00031D87" w:rsidP="00031D87">
      <w:pPr>
        <w:shd w:val="clear" w:color="auto" w:fill="FFFFFF"/>
        <w:spacing w:before="120" w:after="120" w:line="390" w:lineRule="atLeast"/>
        <w:jc w:val="both"/>
        <w:textAlignment w:val="baseline"/>
        <w:rPr>
          <w:rFonts w:ascii="Times New Roman" w:eastAsia="Times New Roman" w:hAnsi="Times New Roman" w:cs="Times New Roman"/>
          <w:b/>
          <w:sz w:val="26"/>
          <w:szCs w:val="26"/>
        </w:rPr>
      </w:pPr>
      <w:r w:rsidRPr="00031D87">
        <w:rPr>
          <w:rFonts w:ascii="Times New Roman" w:eastAsia="Times New Roman" w:hAnsi="Times New Roman" w:cs="Times New Roman"/>
          <w:b/>
          <w:sz w:val="26"/>
          <w:szCs w:val="26"/>
        </w:rPr>
        <w:t>Phát triển bền vững / ESG</w:t>
      </w:r>
    </w:p>
    <w:p w:rsidR="00031D87" w:rsidRPr="007C2459" w:rsidRDefault="00031D87" w:rsidP="00031D87">
      <w:pPr>
        <w:shd w:val="clear" w:color="auto" w:fill="FFFFFF"/>
        <w:spacing w:before="120" w:after="120" w:line="390" w:lineRule="atLeast"/>
        <w:jc w:val="both"/>
        <w:textAlignment w:val="baseline"/>
        <w:rPr>
          <w:rFonts w:ascii="Times New Roman" w:eastAsia="Times New Roman" w:hAnsi="Times New Roman" w:cs="Times New Roman"/>
          <w:sz w:val="26"/>
          <w:szCs w:val="26"/>
        </w:rPr>
      </w:pPr>
      <w:r w:rsidRPr="00031D87">
        <w:rPr>
          <w:rFonts w:ascii="Times New Roman" w:eastAsia="Times New Roman" w:hAnsi="Times New Roman" w:cs="Times New Roman"/>
          <w:sz w:val="26"/>
          <w:szCs w:val="26"/>
        </w:rPr>
        <w:t xml:space="preserve">Công trình của INTERCARGO về </w:t>
      </w:r>
      <w:r>
        <w:rPr>
          <w:rFonts w:ascii="Times New Roman" w:eastAsia="Times New Roman" w:hAnsi="Times New Roman" w:cs="Times New Roman"/>
          <w:sz w:val="26"/>
          <w:szCs w:val="26"/>
        </w:rPr>
        <w:t>sự</w:t>
      </w:r>
      <w:r w:rsidRPr="00031D87">
        <w:rPr>
          <w:rFonts w:ascii="Times New Roman" w:eastAsia="Times New Roman" w:hAnsi="Times New Roman" w:cs="Times New Roman"/>
          <w:sz w:val="26"/>
          <w:szCs w:val="26"/>
        </w:rPr>
        <w:t xml:space="preserve"> lành mạnh của môi trường, đặt người đi biển vào trung tâm của mệnh lệnh an toàn, thúc đẩy các hoạt động thực </w:t>
      </w:r>
      <w:r>
        <w:rPr>
          <w:rFonts w:ascii="Times New Roman" w:eastAsia="Times New Roman" w:hAnsi="Times New Roman" w:cs="Times New Roman"/>
          <w:sz w:val="26"/>
          <w:szCs w:val="26"/>
        </w:rPr>
        <w:t>tiễn</w:t>
      </w:r>
      <w:r w:rsidRPr="00031D87">
        <w:rPr>
          <w:rFonts w:ascii="Times New Roman" w:eastAsia="Times New Roman" w:hAnsi="Times New Roman" w:cs="Times New Roman"/>
          <w:sz w:val="26"/>
          <w:szCs w:val="26"/>
        </w:rPr>
        <w:t xml:space="preserve"> tốt và thúc đẩy DryBMS trở thành động lực thúc đẩy sự xuất sắc trong quản trị là những ví dụ rõ ràng. Trong quá trình truyền đạt thông điệp của mình thông qu</w:t>
      </w:r>
      <w:r>
        <w:rPr>
          <w:rFonts w:ascii="Times New Roman" w:eastAsia="Times New Roman" w:hAnsi="Times New Roman" w:cs="Times New Roman"/>
          <w:sz w:val="26"/>
          <w:szCs w:val="26"/>
        </w:rPr>
        <w:t>a ESG, INTERCARGO đã thực hiện</w:t>
      </w:r>
      <w:r w:rsidRPr="00031D87">
        <w:rPr>
          <w:rFonts w:ascii="inherit" w:eastAsia="Times New Roman" w:hAnsi="inherit" w:cs="Helvetica"/>
          <w:color w:val="333333"/>
          <w:sz w:val="24"/>
          <w:szCs w:val="24"/>
        </w:rPr>
        <w:t xml:space="preserve"> </w:t>
      </w:r>
      <w:hyperlink r:id="rId12" w:tgtFrame="_blank" w:history="1">
        <w:r w:rsidRPr="007C2459">
          <w:rPr>
            <w:rFonts w:ascii="inherit" w:eastAsia="Times New Roman" w:hAnsi="inherit" w:cs="Helvetica"/>
            <w:color w:val="0087CD"/>
            <w:sz w:val="24"/>
            <w:szCs w:val="24"/>
            <w:u w:val="single"/>
            <w:bdr w:val="none" w:sz="0" w:space="0" w:color="auto" w:frame="1"/>
          </w:rPr>
          <w:t xml:space="preserve"> </w:t>
        </w:r>
        <w:r>
          <w:rPr>
            <w:rFonts w:ascii="inherit" w:eastAsia="Times New Roman" w:hAnsi="inherit" w:cs="Helvetica" w:hint="eastAsia"/>
            <w:color w:val="0087CD"/>
            <w:sz w:val="24"/>
            <w:szCs w:val="24"/>
            <w:u w:val="single"/>
            <w:bdr w:val="none" w:sz="0" w:space="0" w:color="auto" w:frame="1"/>
          </w:rPr>
          <w:t>Đ</w:t>
        </w:r>
        <w:r>
          <w:rPr>
            <w:rFonts w:ascii="inherit" w:eastAsia="Times New Roman" w:hAnsi="inherit" w:cs="Helvetica"/>
            <w:color w:val="0087CD"/>
            <w:sz w:val="24"/>
            <w:szCs w:val="24"/>
            <w:u w:val="single"/>
            <w:bdr w:val="none" w:sz="0" w:space="0" w:color="auto" w:frame="1"/>
          </w:rPr>
          <w:t xml:space="preserve">ánh giá </w:t>
        </w:r>
        <w:r w:rsidRPr="007C2459">
          <w:rPr>
            <w:rFonts w:ascii="inherit" w:eastAsia="Times New Roman" w:hAnsi="inherit" w:cs="Helvetica"/>
            <w:color w:val="0087CD"/>
            <w:sz w:val="24"/>
            <w:szCs w:val="24"/>
            <w:u w:val="single"/>
            <w:bdr w:val="none" w:sz="0" w:space="0" w:color="auto" w:frame="1"/>
          </w:rPr>
          <w:t xml:space="preserve">ESG </w:t>
        </w:r>
        <w:r>
          <w:rPr>
            <w:rFonts w:ascii="inherit" w:eastAsia="Times New Roman" w:hAnsi="inherit" w:cs="Helvetica"/>
            <w:color w:val="0087CD"/>
            <w:sz w:val="24"/>
            <w:szCs w:val="24"/>
            <w:u w:val="single"/>
            <w:bdr w:val="none" w:sz="0" w:space="0" w:color="auto" w:frame="1"/>
          </w:rPr>
          <w:t>đầu tiên trong năm</w:t>
        </w:r>
        <w:r w:rsidRPr="007C2459">
          <w:rPr>
            <w:rFonts w:ascii="inherit" w:eastAsia="Times New Roman" w:hAnsi="inherit" w:cs="Helvetica"/>
            <w:color w:val="0087CD"/>
            <w:sz w:val="24"/>
            <w:szCs w:val="24"/>
            <w:u w:val="single"/>
            <w:bdr w:val="none" w:sz="0" w:space="0" w:color="auto" w:frame="1"/>
          </w:rPr>
          <w:t xml:space="preserve"> 2024.</w:t>
        </w:r>
      </w:hyperlink>
    </w:p>
    <w:p w:rsidR="00CB71B5" w:rsidRPr="00031D87" w:rsidRDefault="007C2459" w:rsidP="00031D87">
      <w:pPr>
        <w:spacing w:after="120"/>
        <w:rPr>
          <w:rFonts w:ascii="Times New Roman" w:hAnsi="Times New Roman" w:cs="Times New Roman"/>
          <w:sz w:val="26"/>
          <w:szCs w:val="26"/>
        </w:rPr>
      </w:pPr>
      <w:r w:rsidRPr="00031D87">
        <w:rPr>
          <w:rFonts w:ascii="Times New Roman" w:hAnsi="Times New Roman" w:cs="Times New Roman"/>
          <w:sz w:val="26"/>
          <w:szCs w:val="26"/>
        </w:rPr>
        <w:t xml:space="preserve">Tải báo cáo đầy đủ tại đây: </w:t>
      </w:r>
      <w:hyperlink r:id="rId13" w:history="1">
        <w:r w:rsidRPr="00031D87">
          <w:rPr>
            <w:rStyle w:val="Hyperlink"/>
            <w:rFonts w:ascii="Times New Roman" w:hAnsi="Times New Roman" w:cs="Times New Roman"/>
            <w:sz w:val="26"/>
            <w:szCs w:val="26"/>
          </w:rPr>
          <w:t>https://safety4sea.com/wp-content/uploads/2024/12/INTERCARGO-Annual-Review_2024_2024_12.pdf</w:t>
        </w:r>
      </w:hyperlink>
    </w:p>
    <w:p w:rsidR="007C2459" w:rsidRDefault="00031D87" w:rsidP="00031D87">
      <w:pPr>
        <w:jc w:val="center"/>
      </w:pPr>
      <w:r>
        <w:t>--------------------------------------------</w:t>
      </w:r>
    </w:p>
    <w:sectPr w:rsidR="007C2459" w:rsidSect="00192165">
      <w:pgSz w:w="12240" w:h="15840"/>
      <w:pgMar w:top="72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459"/>
    <w:rsid w:val="00031D87"/>
    <w:rsid w:val="00192165"/>
    <w:rsid w:val="005C7E87"/>
    <w:rsid w:val="007C2459"/>
    <w:rsid w:val="00CB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50181"/>
  <w15:chartTrackingRefBased/>
  <w15:docId w15:val="{B03370B4-2AD4-49CB-9494-9FFEAEB65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C24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7C24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link w:val="Heading6Char"/>
    <w:uiPriority w:val="9"/>
    <w:qFormat/>
    <w:rsid w:val="007C2459"/>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45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C2459"/>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rsid w:val="007C2459"/>
    <w:rPr>
      <w:rFonts w:ascii="Times New Roman" w:eastAsia="Times New Roman" w:hAnsi="Times New Roman" w:cs="Times New Roman"/>
      <w:b/>
      <w:bCs/>
      <w:sz w:val="15"/>
      <w:szCs w:val="15"/>
    </w:rPr>
  </w:style>
  <w:style w:type="character" w:customStyle="1" w:styleId="metatext">
    <w:name w:val="meta_text"/>
    <w:basedOn w:val="DefaultParagraphFont"/>
    <w:rsid w:val="007C2459"/>
  </w:style>
  <w:style w:type="character" w:styleId="Hyperlink">
    <w:name w:val="Hyperlink"/>
    <w:basedOn w:val="DefaultParagraphFont"/>
    <w:uiPriority w:val="99"/>
    <w:unhideWhenUsed/>
    <w:rsid w:val="007C2459"/>
    <w:rPr>
      <w:color w:val="0000FF"/>
      <w:u w:val="single"/>
    </w:rPr>
  </w:style>
  <w:style w:type="paragraph" w:customStyle="1" w:styleId="wp-caption-text">
    <w:name w:val="wp-caption-text"/>
    <w:basedOn w:val="Normal"/>
    <w:rsid w:val="007C245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C24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
    <w:name w:val="dropcap"/>
    <w:basedOn w:val="DefaultParagraphFont"/>
    <w:rsid w:val="007C2459"/>
  </w:style>
  <w:style w:type="character" w:styleId="Strong">
    <w:name w:val="Strong"/>
    <w:basedOn w:val="DefaultParagraphFont"/>
    <w:uiPriority w:val="22"/>
    <w:qFormat/>
    <w:rsid w:val="007C24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721996">
      <w:bodyDiv w:val="1"/>
      <w:marLeft w:val="0"/>
      <w:marRight w:val="0"/>
      <w:marTop w:val="0"/>
      <w:marBottom w:val="0"/>
      <w:divBdr>
        <w:top w:val="none" w:sz="0" w:space="0" w:color="auto"/>
        <w:left w:val="none" w:sz="0" w:space="0" w:color="auto"/>
        <w:bottom w:val="none" w:sz="0" w:space="0" w:color="auto"/>
        <w:right w:val="none" w:sz="0" w:space="0" w:color="auto"/>
      </w:divBdr>
      <w:divsChild>
        <w:div w:id="1651666410">
          <w:marLeft w:val="0"/>
          <w:marRight w:val="0"/>
          <w:marTop w:val="0"/>
          <w:marBottom w:val="450"/>
          <w:divBdr>
            <w:top w:val="none" w:sz="0" w:space="0" w:color="auto"/>
            <w:left w:val="none" w:sz="0" w:space="0" w:color="auto"/>
            <w:bottom w:val="single" w:sz="12" w:space="11" w:color="111111"/>
            <w:right w:val="none" w:sz="0" w:space="0" w:color="auto"/>
          </w:divBdr>
          <w:divsChild>
            <w:div w:id="390999436">
              <w:marLeft w:val="0"/>
              <w:marRight w:val="0"/>
              <w:marTop w:val="0"/>
              <w:marBottom w:val="0"/>
              <w:divBdr>
                <w:top w:val="none" w:sz="0" w:space="0" w:color="auto"/>
                <w:left w:val="none" w:sz="0" w:space="0" w:color="auto"/>
                <w:bottom w:val="none" w:sz="0" w:space="0" w:color="auto"/>
                <w:right w:val="none" w:sz="0" w:space="0" w:color="auto"/>
              </w:divBdr>
              <w:divsChild>
                <w:div w:id="505445215">
                  <w:marLeft w:val="0"/>
                  <w:marRight w:val="0"/>
                  <w:marTop w:val="0"/>
                  <w:marBottom w:val="0"/>
                  <w:divBdr>
                    <w:top w:val="none" w:sz="0" w:space="0" w:color="auto"/>
                    <w:left w:val="none" w:sz="0" w:space="0" w:color="auto"/>
                    <w:bottom w:val="none" w:sz="0" w:space="0" w:color="auto"/>
                    <w:right w:val="none" w:sz="0" w:space="0" w:color="auto"/>
                  </w:divBdr>
                  <w:divsChild>
                    <w:div w:id="2080244670">
                      <w:marLeft w:val="0"/>
                      <w:marRight w:val="240"/>
                      <w:marTop w:val="0"/>
                      <w:marBottom w:val="0"/>
                      <w:divBdr>
                        <w:top w:val="none" w:sz="0" w:space="0" w:color="auto"/>
                        <w:left w:val="none" w:sz="0" w:space="0" w:color="auto"/>
                        <w:bottom w:val="none" w:sz="0" w:space="0" w:color="auto"/>
                        <w:right w:val="none" w:sz="0" w:space="0" w:color="auto"/>
                      </w:divBdr>
                      <w:divsChild>
                        <w:div w:id="853767011">
                          <w:marLeft w:val="0"/>
                          <w:marRight w:val="90"/>
                          <w:marTop w:val="0"/>
                          <w:marBottom w:val="0"/>
                          <w:divBdr>
                            <w:top w:val="none" w:sz="0" w:space="0" w:color="auto"/>
                            <w:left w:val="none" w:sz="0" w:space="0" w:color="auto"/>
                            <w:bottom w:val="none" w:sz="0" w:space="0" w:color="auto"/>
                            <w:right w:val="none" w:sz="0" w:space="0" w:color="auto"/>
                          </w:divBdr>
                        </w:div>
                        <w:div w:id="879587254">
                          <w:marLeft w:val="0"/>
                          <w:marRight w:val="90"/>
                          <w:marTop w:val="0"/>
                          <w:marBottom w:val="0"/>
                          <w:divBdr>
                            <w:top w:val="none" w:sz="0" w:space="0" w:color="auto"/>
                            <w:left w:val="none" w:sz="0" w:space="0" w:color="auto"/>
                            <w:bottom w:val="none" w:sz="0" w:space="0" w:color="auto"/>
                            <w:right w:val="none" w:sz="0" w:space="0" w:color="auto"/>
                          </w:divBdr>
                        </w:div>
                        <w:div w:id="12518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987609">
          <w:marLeft w:val="-225"/>
          <w:marRight w:val="-225"/>
          <w:marTop w:val="0"/>
          <w:marBottom w:val="0"/>
          <w:divBdr>
            <w:top w:val="none" w:sz="0" w:space="0" w:color="auto"/>
            <w:left w:val="none" w:sz="0" w:space="0" w:color="auto"/>
            <w:bottom w:val="none" w:sz="0" w:space="0" w:color="auto"/>
            <w:right w:val="none" w:sz="0" w:space="0" w:color="auto"/>
          </w:divBdr>
          <w:divsChild>
            <w:div w:id="1393624671">
              <w:marLeft w:val="0"/>
              <w:marRight w:val="0"/>
              <w:marTop w:val="0"/>
              <w:marBottom w:val="0"/>
              <w:divBdr>
                <w:top w:val="none" w:sz="0" w:space="0" w:color="auto"/>
                <w:left w:val="none" w:sz="0" w:space="0" w:color="auto"/>
                <w:bottom w:val="none" w:sz="0" w:space="0" w:color="auto"/>
                <w:right w:val="none" w:sz="0" w:space="0" w:color="auto"/>
              </w:divBdr>
              <w:divsChild>
                <w:div w:id="840394037">
                  <w:marLeft w:val="0"/>
                  <w:marRight w:val="0"/>
                  <w:marTop w:val="0"/>
                  <w:marBottom w:val="0"/>
                  <w:divBdr>
                    <w:top w:val="none" w:sz="0" w:space="0" w:color="auto"/>
                    <w:left w:val="none" w:sz="0" w:space="0" w:color="auto"/>
                    <w:bottom w:val="none" w:sz="0" w:space="0" w:color="auto"/>
                    <w:right w:val="none" w:sz="0" w:space="0" w:color="auto"/>
                  </w:divBdr>
                  <w:divsChild>
                    <w:div w:id="513812065">
                      <w:marLeft w:val="0"/>
                      <w:marRight w:val="0"/>
                      <w:marTop w:val="0"/>
                      <w:marBottom w:val="450"/>
                      <w:divBdr>
                        <w:top w:val="none" w:sz="0" w:space="0" w:color="auto"/>
                        <w:left w:val="none" w:sz="0" w:space="0" w:color="auto"/>
                        <w:bottom w:val="none" w:sz="0" w:space="0" w:color="auto"/>
                        <w:right w:val="none" w:sz="0" w:space="0" w:color="auto"/>
                      </w:divBdr>
                      <w:divsChild>
                        <w:div w:id="779179129">
                          <w:marLeft w:val="0"/>
                          <w:marRight w:val="0"/>
                          <w:marTop w:val="0"/>
                          <w:marBottom w:val="0"/>
                          <w:divBdr>
                            <w:top w:val="none" w:sz="0" w:space="0" w:color="auto"/>
                            <w:left w:val="none" w:sz="0" w:space="0" w:color="auto"/>
                            <w:bottom w:val="none" w:sz="0" w:space="0" w:color="auto"/>
                            <w:right w:val="none" w:sz="0" w:space="0" w:color="auto"/>
                          </w:divBdr>
                          <w:divsChild>
                            <w:div w:id="83442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5714">
                      <w:marLeft w:val="0"/>
                      <w:marRight w:val="0"/>
                      <w:marTop w:val="0"/>
                      <w:marBottom w:val="450"/>
                      <w:divBdr>
                        <w:top w:val="none" w:sz="0" w:space="0" w:color="auto"/>
                        <w:left w:val="none" w:sz="0" w:space="0" w:color="auto"/>
                        <w:bottom w:val="none" w:sz="0" w:space="0" w:color="auto"/>
                        <w:right w:val="none" w:sz="0" w:space="0" w:color="auto"/>
                      </w:divBdr>
                      <w:divsChild>
                        <w:div w:id="2057120776">
                          <w:marLeft w:val="1350"/>
                          <w:marRight w:val="0"/>
                          <w:marTop w:val="0"/>
                          <w:marBottom w:val="0"/>
                          <w:divBdr>
                            <w:top w:val="none" w:sz="0" w:space="0" w:color="auto"/>
                            <w:left w:val="none" w:sz="0" w:space="0" w:color="auto"/>
                            <w:bottom w:val="none" w:sz="0" w:space="0" w:color="auto"/>
                            <w:right w:val="none" w:sz="0" w:space="0" w:color="auto"/>
                          </w:divBdr>
                          <w:divsChild>
                            <w:div w:id="702949609">
                              <w:marLeft w:val="0"/>
                              <w:marRight w:val="0"/>
                              <w:marTop w:val="0"/>
                              <w:marBottom w:val="0"/>
                              <w:divBdr>
                                <w:top w:val="none" w:sz="0" w:space="0" w:color="auto"/>
                                <w:left w:val="none" w:sz="0" w:space="0" w:color="auto"/>
                                <w:bottom w:val="none" w:sz="0" w:space="0" w:color="auto"/>
                                <w:right w:val="none" w:sz="0" w:space="0" w:color="auto"/>
                              </w:divBdr>
                              <w:divsChild>
                                <w:div w:id="1494640322">
                                  <w:marLeft w:val="0"/>
                                  <w:marRight w:val="0"/>
                                  <w:marTop w:val="0"/>
                                  <w:marBottom w:val="0"/>
                                  <w:divBdr>
                                    <w:top w:val="none" w:sz="0" w:space="0" w:color="auto"/>
                                    <w:left w:val="none" w:sz="0" w:space="0" w:color="auto"/>
                                    <w:bottom w:val="none" w:sz="0" w:space="0" w:color="auto"/>
                                    <w:right w:val="none" w:sz="0" w:space="0" w:color="auto"/>
                                  </w:divBdr>
                                </w:div>
                                <w:div w:id="1368675829">
                                  <w:marLeft w:val="0"/>
                                  <w:marRight w:val="0"/>
                                  <w:marTop w:val="0"/>
                                  <w:marBottom w:val="0"/>
                                  <w:divBdr>
                                    <w:top w:val="none" w:sz="0" w:space="0" w:color="auto"/>
                                    <w:left w:val="none" w:sz="0" w:space="0" w:color="auto"/>
                                    <w:bottom w:val="none" w:sz="0" w:space="0" w:color="auto"/>
                                    <w:right w:val="none" w:sz="0" w:space="0" w:color="auto"/>
                                  </w:divBdr>
                                  <w:divsChild>
                                    <w:div w:id="234709111">
                                      <w:marLeft w:val="0"/>
                                      <w:marRight w:val="0"/>
                                      <w:marTop w:val="0"/>
                                      <w:marBottom w:val="0"/>
                                      <w:divBdr>
                                        <w:top w:val="none" w:sz="0" w:space="0" w:color="auto"/>
                                        <w:left w:val="none" w:sz="0" w:space="0" w:color="auto"/>
                                        <w:bottom w:val="none" w:sz="0" w:space="0" w:color="auto"/>
                                        <w:right w:val="none" w:sz="0" w:space="0" w:color="auto"/>
                                      </w:divBdr>
                                      <w:divsChild>
                                        <w:div w:id="995718746">
                                          <w:marLeft w:val="0"/>
                                          <w:marRight w:val="0"/>
                                          <w:marTop w:val="0"/>
                                          <w:marBottom w:val="300"/>
                                          <w:divBdr>
                                            <w:top w:val="none" w:sz="0" w:space="0" w:color="auto"/>
                                            <w:left w:val="none" w:sz="0" w:space="0" w:color="auto"/>
                                            <w:bottom w:val="none" w:sz="0" w:space="0" w:color="auto"/>
                                            <w:right w:val="none" w:sz="0" w:space="0" w:color="auto"/>
                                          </w:divBdr>
                                          <w:divsChild>
                                            <w:div w:id="878277670">
                                              <w:marLeft w:val="0"/>
                                              <w:marRight w:val="0"/>
                                              <w:marTop w:val="0"/>
                                              <w:marBottom w:val="225"/>
                                              <w:divBdr>
                                                <w:top w:val="none" w:sz="0" w:space="0" w:color="auto"/>
                                                <w:left w:val="none" w:sz="0" w:space="0" w:color="auto"/>
                                                <w:bottom w:val="none" w:sz="0" w:space="0" w:color="auto"/>
                                                <w:right w:val="none" w:sz="0" w:space="0" w:color="auto"/>
                                              </w:divBdr>
                                            </w:div>
                                            <w:div w:id="917398760">
                                              <w:marLeft w:val="0"/>
                                              <w:marRight w:val="0"/>
                                              <w:marTop w:val="0"/>
                                              <w:marBottom w:val="0"/>
                                              <w:divBdr>
                                                <w:top w:val="none" w:sz="0" w:space="0" w:color="auto"/>
                                                <w:left w:val="none" w:sz="0" w:space="0" w:color="auto"/>
                                                <w:bottom w:val="none" w:sz="0" w:space="0" w:color="auto"/>
                                                <w:right w:val="none" w:sz="0" w:space="0" w:color="auto"/>
                                              </w:divBdr>
                                              <w:divsChild>
                                                <w:div w:id="2112041111">
                                                  <w:marLeft w:val="0"/>
                                                  <w:marRight w:val="0"/>
                                                  <w:marTop w:val="0"/>
                                                  <w:marBottom w:val="0"/>
                                                  <w:divBdr>
                                                    <w:top w:val="none" w:sz="0" w:space="0" w:color="auto"/>
                                                    <w:left w:val="none" w:sz="0" w:space="0" w:color="auto"/>
                                                    <w:bottom w:val="none" w:sz="0" w:space="0" w:color="auto"/>
                                                    <w:right w:val="none" w:sz="0" w:space="0" w:color="auto"/>
                                                  </w:divBdr>
                                                  <w:divsChild>
                                                    <w:div w:id="1439449383">
                                                      <w:marLeft w:val="0"/>
                                                      <w:marRight w:val="0"/>
                                                      <w:marTop w:val="0"/>
                                                      <w:marBottom w:val="0"/>
                                                      <w:divBdr>
                                                        <w:top w:val="none" w:sz="0" w:space="0" w:color="auto"/>
                                                        <w:left w:val="none" w:sz="0" w:space="0" w:color="auto"/>
                                                        <w:bottom w:val="none" w:sz="0" w:space="0" w:color="auto"/>
                                                        <w:right w:val="none" w:sz="0" w:space="0" w:color="auto"/>
                                                      </w:divBdr>
                                                      <w:divsChild>
                                                        <w:div w:id="2123764335">
                                                          <w:marLeft w:val="0"/>
                                                          <w:marRight w:val="0"/>
                                                          <w:marTop w:val="0"/>
                                                          <w:marBottom w:val="0"/>
                                                          <w:divBdr>
                                                            <w:top w:val="none" w:sz="0" w:space="0" w:color="auto"/>
                                                            <w:left w:val="none" w:sz="0" w:space="0" w:color="auto"/>
                                                            <w:bottom w:val="none" w:sz="0" w:space="0" w:color="auto"/>
                                                            <w:right w:val="none" w:sz="0" w:space="0" w:color="auto"/>
                                                          </w:divBdr>
                                                        </w:div>
                                                        <w:div w:id="104945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afety4sea.com/wp-content/uploads/2024/12/INTERCARGO-Annual-Review_2024_2024_12.pdf"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safety4sea.com/intercargo-publishes-its-first-esg-revie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afety4sea.com/cm-developments-in-the-dry-bulk-industry/"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hyperlink" Target="https://safety4sea.com/wp-content/uploads/2024/09/shutterstock_2471130059.jpg" TargetMode="Externa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1271</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2025-01-01T06:57:00Z</dcterms:created>
  <dcterms:modified xsi:type="dcterms:W3CDTF">2025-01-01T07:33:00Z</dcterms:modified>
</cp:coreProperties>
</file>