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FD1" w:rsidRDefault="001E2AD3" w:rsidP="00B70FD1">
      <w:pPr>
        <w:shd w:val="clear" w:color="auto" w:fill="FFFFFF"/>
        <w:spacing w:after="96" w:line="240" w:lineRule="auto"/>
        <w:jc w:val="center"/>
        <w:textAlignment w:val="baseline"/>
        <w:outlineLvl w:val="0"/>
        <w:rPr>
          <w:rFonts w:ascii="Times New Roman" w:eastAsia="Times New Roman" w:hAnsi="Times New Roman" w:cs="Times New Roman"/>
          <w:b/>
          <w:bCs/>
          <w:color w:val="111111"/>
          <w:spacing w:val="-10"/>
          <w:kern w:val="36"/>
          <w:sz w:val="40"/>
          <w:szCs w:val="40"/>
        </w:rPr>
      </w:pPr>
      <w:r>
        <w:rPr>
          <w:rFonts w:ascii="Times New Roman" w:eastAsia="Times New Roman" w:hAnsi="Times New Roman" w:cs="Times New Roman"/>
          <w:b/>
          <w:bCs/>
          <w:color w:val="111111"/>
          <w:spacing w:val="-10"/>
          <w:kern w:val="36"/>
          <w:sz w:val="40"/>
          <w:szCs w:val="40"/>
        </w:rPr>
        <w:t xml:space="preserve">Chỉ số rủi ro năm 2025 của </w:t>
      </w:r>
      <w:r w:rsidR="00200F10" w:rsidRPr="00200F10">
        <w:rPr>
          <w:rFonts w:ascii="Times New Roman" w:eastAsia="Times New Roman" w:hAnsi="Times New Roman" w:cs="Times New Roman"/>
          <w:b/>
          <w:bCs/>
          <w:color w:val="111111"/>
          <w:spacing w:val="-10"/>
          <w:kern w:val="36"/>
          <w:sz w:val="40"/>
          <w:szCs w:val="40"/>
        </w:rPr>
        <w:t xml:space="preserve">Allianz: </w:t>
      </w:r>
      <w:r w:rsidR="00B70FD1" w:rsidRPr="00B70FD1">
        <w:rPr>
          <w:rFonts w:ascii="Times New Roman" w:eastAsia="Times New Roman" w:hAnsi="Times New Roman" w:cs="Times New Roman"/>
          <w:b/>
          <w:bCs/>
          <w:color w:val="111111"/>
          <w:spacing w:val="-10"/>
          <w:kern w:val="36"/>
          <w:sz w:val="40"/>
          <w:szCs w:val="40"/>
        </w:rPr>
        <w:t xml:space="preserve">Rủi ro mạng </w:t>
      </w:r>
      <w:r w:rsidR="00B70FD1">
        <w:rPr>
          <w:rFonts w:ascii="Times New Roman" w:eastAsia="Times New Roman" w:hAnsi="Times New Roman" w:cs="Times New Roman"/>
          <w:b/>
          <w:bCs/>
          <w:color w:val="111111"/>
          <w:spacing w:val="-10"/>
          <w:kern w:val="36"/>
          <w:sz w:val="40"/>
          <w:szCs w:val="40"/>
        </w:rPr>
        <w:t xml:space="preserve">chiếm </w:t>
      </w:r>
      <w:r w:rsidR="00B70FD1" w:rsidRPr="00B70FD1">
        <w:rPr>
          <w:rFonts w:ascii="Times New Roman" w:eastAsia="Times New Roman" w:hAnsi="Times New Roman" w:cs="Times New Roman"/>
          <w:b/>
          <w:bCs/>
          <w:color w:val="111111"/>
          <w:spacing w:val="-10"/>
          <w:kern w:val="36"/>
          <w:sz w:val="40"/>
          <w:szCs w:val="40"/>
        </w:rPr>
        <w:t>vị trí hàng đầu với biên độ lớn nhất từ ​​trước đến nay</w:t>
      </w:r>
    </w:p>
    <w:p w:rsidR="00200F10" w:rsidRPr="00200F10" w:rsidRDefault="001E2AD3" w:rsidP="00B70FD1">
      <w:pPr>
        <w:shd w:val="clear" w:color="auto" w:fill="FFFFFF"/>
        <w:spacing w:after="96" w:line="240" w:lineRule="auto"/>
        <w:jc w:val="right"/>
        <w:textAlignment w:val="baseline"/>
        <w:outlineLvl w:val="0"/>
        <w:rPr>
          <w:rFonts w:ascii="Times New Roman" w:eastAsia="Times New Roman" w:hAnsi="Times New Roman" w:cs="Times New Roman"/>
          <w:color w:val="4472C4" w:themeColor="accent1"/>
          <w:sz w:val="24"/>
          <w:szCs w:val="24"/>
        </w:rPr>
      </w:pPr>
      <w:r w:rsidRPr="001E2AD3">
        <w:rPr>
          <w:rFonts w:ascii="Times New Roman" w:eastAsia="Times New Roman" w:hAnsi="Times New Roman" w:cs="Times New Roman"/>
          <w:color w:val="4472C4" w:themeColor="accent1"/>
          <w:sz w:val="24"/>
          <w:szCs w:val="24"/>
          <w:bdr w:val="none" w:sz="0" w:space="0" w:color="auto" w:frame="1"/>
        </w:rPr>
        <w:t>Safety4sea</w:t>
      </w:r>
    </w:p>
    <w:p w:rsidR="00200F10" w:rsidRPr="00200F10" w:rsidRDefault="00200F10" w:rsidP="00200F10">
      <w:pPr>
        <w:shd w:val="clear" w:color="auto" w:fill="FFFFFF"/>
        <w:spacing w:after="0" w:line="240" w:lineRule="auto"/>
        <w:textAlignment w:val="baseline"/>
        <w:rPr>
          <w:rFonts w:ascii="Helvetica" w:eastAsia="Times New Roman" w:hAnsi="Helvetica" w:cs="Times New Roman"/>
          <w:color w:val="0087CD"/>
          <w:sz w:val="21"/>
          <w:szCs w:val="21"/>
          <w:bdr w:val="none" w:sz="0" w:space="0" w:color="auto" w:frame="1"/>
        </w:rPr>
      </w:pPr>
      <w:r w:rsidRPr="00200F10">
        <w:rPr>
          <w:rFonts w:ascii="Helvetica" w:eastAsia="Times New Roman" w:hAnsi="Helvetica" w:cs="Helvetica"/>
          <w:color w:val="333333"/>
          <w:sz w:val="21"/>
          <w:szCs w:val="21"/>
        </w:rPr>
        <w:fldChar w:fldCharType="begin"/>
      </w:r>
      <w:r w:rsidRPr="00200F10">
        <w:rPr>
          <w:rFonts w:ascii="Helvetica" w:eastAsia="Times New Roman" w:hAnsi="Helvetica" w:cs="Helvetica"/>
          <w:color w:val="333333"/>
          <w:sz w:val="21"/>
          <w:szCs w:val="21"/>
        </w:rPr>
        <w:instrText xml:space="preserve"> HYPERLINK "https://safety4sea.com/wp-content/uploads/2025/01/shdhhd-e1736935224903.png" </w:instrText>
      </w:r>
      <w:r w:rsidRPr="00200F10">
        <w:rPr>
          <w:rFonts w:ascii="Helvetica" w:eastAsia="Times New Roman" w:hAnsi="Helvetica" w:cs="Helvetica"/>
          <w:color w:val="333333"/>
          <w:sz w:val="21"/>
          <w:szCs w:val="21"/>
        </w:rPr>
        <w:fldChar w:fldCharType="separate"/>
      </w:r>
    </w:p>
    <w:p w:rsidR="00200F10" w:rsidRPr="00200F10" w:rsidRDefault="00200F10" w:rsidP="00200F10">
      <w:pPr>
        <w:shd w:val="clear" w:color="auto" w:fill="FFFFFF"/>
        <w:spacing w:after="0" w:line="240" w:lineRule="auto"/>
        <w:textAlignment w:val="baseline"/>
        <w:rPr>
          <w:rFonts w:ascii="Times New Roman" w:eastAsia="Times New Roman" w:hAnsi="Times New Roman" w:cs="Times New Roman"/>
          <w:sz w:val="24"/>
          <w:szCs w:val="24"/>
        </w:rPr>
      </w:pPr>
      <w:r w:rsidRPr="00200F10">
        <w:rPr>
          <w:rFonts w:ascii="Helvetica" w:eastAsia="Times New Roman" w:hAnsi="Helvetica" w:cs="Helvetica"/>
          <w:noProof/>
          <w:color w:val="0087CD"/>
          <w:sz w:val="21"/>
          <w:szCs w:val="21"/>
          <w:bdr w:val="none" w:sz="0" w:space="0" w:color="auto" w:frame="1"/>
        </w:rPr>
        <w:drawing>
          <wp:inline distT="0" distB="0" distL="0" distR="0">
            <wp:extent cx="6073140" cy="3039811"/>
            <wp:effectExtent l="0" t="0" r="3810" b="8255"/>
            <wp:docPr id="3" name="Picture 3" descr="Allianz Risk Barometer 202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anz Risk Barometer 2025">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3235" cy="3044864"/>
                    </a:xfrm>
                    <a:prstGeom prst="rect">
                      <a:avLst/>
                    </a:prstGeom>
                    <a:noFill/>
                    <a:ln>
                      <a:noFill/>
                    </a:ln>
                  </pic:spPr>
                </pic:pic>
              </a:graphicData>
            </a:graphic>
          </wp:inline>
        </w:drawing>
      </w:r>
    </w:p>
    <w:p w:rsidR="00200F10" w:rsidRPr="00200F10" w:rsidRDefault="00200F10" w:rsidP="00200F10">
      <w:pPr>
        <w:shd w:val="clear" w:color="auto" w:fill="FFFFFF"/>
        <w:spacing w:before="45" w:after="0" w:line="240" w:lineRule="auto"/>
        <w:jc w:val="right"/>
        <w:textAlignment w:val="baseline"/>
        <w:rPr>
          <w:rFonts w:ascii="inherit" w:eastAsia="Times New Roman" w:hAnsi="inherit" w:cs="Helvetica"/>
          <w:color w:val="A0A0A0"/>
          <w:sz w:val="17"/>
          <w:szCs w:val="17"/>
          <w:bdr w:val="none" w:sz="0" w:space="0" w:color="auto" w:frame="1"/>
        </w:rPr>
      </w:pPr>
    </w:p>
    <w:p w:rsidR="00B70FD1" w:rsidRPr="005C7A8B" w:rsidRDefault="00200F10" w:rsidP="00B70FD1">
      <w:pPr>
        <w:shd w:val="clear" w:color="auto" w:fill="FFFFFF"/>
        <w:spacing w:line="240" w:lineRule="auto"/>
        <w:jc w:val="right"/>
        <w:textAlignment w:val="baseline"/>
        <w:rPr>
          <w:rFonts w:ascii="Times New Roman" w:eastAsia="Times New Roman" w:hAnsi="Times New Roman" w:cs="Times New Roman"/>
          <w:color w:val="4472C4" w:themeColor="accent1"/>
          <w:sz w:val="26"/>
          <w:szCs w:val="26"/>
          <w:bdr w:val="none" w:sz="0" w:space="0" w:color="auto" w:frame="1"/>
          <w:shd w:val="clear" w:color="auto" w:fill="FFFFFF"/>
        </w:rPr>
      </w:pPr>
      <w:r w:rsidRPr="00200F10">
        <w:rPr>
          <w:rFonts w:ascii="Helvetica" w:eastAsia="Times New Roman" w:hAnsi="Helvetica" w:cs="Helvetica"/>
          <w:color w:val="333333"/>
          <w:sz w:val="21"/>
          <w:szCs w:val="21"/>
        </w:rPr>
        <w:fldChar w:fldCharType="end"/>
      </w:r>
      <w:r w:rsidR="00B70FD1" w:rsidRPr="005C7A8B">
        <w:rPr>
          <w:rFonts w:ascii="Times New Roman" w:eastAsia="Times New Roman" w:hAnsi="Times New Roman" w:cs="Times New Roman"/>
          <w:color w:val="4472C4" w:themeColor="accent1"/>
          <w:sz w:val="26"/>
          <w:szCs w:val="26"/>
          <w:bdr w:val="none" w:sz="0" w:space="0" w:color="auto" w:frame="1"/>
          <w:shd w:val="clear" w:color="auto" w:fill="FFFFFF"/>
        </w:rPr>
        <w:t xml:space="preserve">Sự cố mạng là rủi ro toàn cầu hàng đầu </w:t>
      </w:r>
      <w:r w:rsidR="00B70FD1" w:rsidRPr="005C7A8B">
        <w:rPr>
          <w:rFonts w:ascii="Times New Roman" w:eastAsia="Times New Roman" w:hAnsi="Times New Roman" w:cs="Times New Roman"/>
          <w:color w:val="4472C4" w:themeColor="accent1"/>
          <w:sz w:val="26"/>
          <w:szCs w:val="26"/>
          <w:bdr w:val="none" w:sz="0" w:space="0" w:color="auto" w:frame="1"/>
          <w:shd w:val="clear" w:color="auto" w:fill="FFFFFF"/>
        </w:rPr>
        <w:t>với</w:t>
      </w:r>
      <w:r w:rsidR="00B70FD1" w:rsidRPr="005C7A8B">
        <w:rPr>
          <w:rFonts w:ascii="Times New Roman" w:eastAsia="Times New Roman" w:hAnsi="Times New Roman" w:cs="Times New Roman"/>
          <w:color w:val="4472C4" w:themeColor="accent1"/>
          <w:sz w:val="26"/>
          <w:szCs w:val="26"/>
          <w:bdr w:val="none" w:sz="0" w:space="0" w:color="auto" w:frame="1"/>
          <w:shd w:val="clear" w:color="auto" w:fill="FFFFFF"/>
        </w:rPr>
        <w:t xml:space="preserve"> năm 2025 và với biên độ cao hơn bao giờ hết - khiến </w:t>
      </w:r>
      <w:r w:rsidR="00B70FD1" w:rsidRPr="005C7A8B">
        <w:rPr>
          <w:rFonts w:ascii="Times New Roman" w:eastAsia="Times New Roman" w:hAnsi="Times New Roman" w:cs="Times New Roman"/>
          <w:color w:val="4472C4" w:themeColor="accent1"/>
          <w:sz w:val="26"/>
          <w:szCs w:val="26"/>
          <w:bdr w:val="none" w:sz="0" w:space="0" w:color="auto" w:frame="1"/>
          <w:shd w:val="clear" w:color="auto" w:fill="FFFFFF"/>
        </w:rPr>
        <w:t xml:space="preserve">đây là </w:t>
      </w:r>
      <w:r w:rsidR="00B70FD1" w:rsidRPr="005C7A8B">
        <w:rPr>
          <w:rFonts w:ascii="Times New Roman" w:eastAsia="Times New Roman" w:hAnsi="Times New Roman" w:cs="Times New Roman"/>
          <w:color w:val="4472C4" w:themeColor="accent1"/>
          <w:sz w:val="26"/>
          <w:szCs w:val="26"/>
          <w:bdr w:val="none" w:sz="0" w:space="0" w:color="auto" w:frame="1"/>
          <w:shd w:val="clear" w:color="auto" w:fill="FFFFFF"/>
        </w:rPr>
        <w:t>năm thứ tư liên tiếp, an ninh mạng được xếp hạng là rủi ro số một trong các ngành</w:t>
      </w:r>
      <w:r w:rsidR="00B70FD1" w:rsidRPr="005C7A8B">
        <w:rPr>
          <w:rFonts w:ascii="Times New Roman" w:eastAsia="Times New Roman" w:hAnsi="Times New Roman" w:cs="Times New Roman"/>
          <w:color w:val="4472C4" w:themeColor="accent1"/>
          <w:sz w:val="26"/>
          <w:szCs w:val="26"/>
          <w:bdr w:val="none" w:sz="0" w:space="0" w:color="auto" w:frame="1"/>
          <w:shd w:val="clear" w:color="auto" w:fill="FFFFFF"/>
        </w:rPr>
        <w:t xml:space="preserve"> công nghiệp</w:t>
      </w:r>
      <w:r w:rsidR="00B70FD1" w:rsidRPr="005C7A8B">
        <w:rPr>
          <w:rFonts w:ascii="Times New Roman" w:eastAsia="Times New Roman" w:hAnsi="Times New Roman" w:cs="Times New Roman"/>
          <w:color w:val="4472C4" w:themeColor="accent1"/>
          <w:sz w:val="26"/>
          <w:szCs w:val="26"/>
          <w:bdr w:val="none" w:sz="0" w:space="0" w:color="auto" w:frame="1"/>
          <w:shd w:val="clear" w:color="auto" w:fill="FFFFFF"/>
        </w:rPr>
        <w:t>, theo Allianz Risk Barometer 2025.</w:t>
      </w:r>
    </w:p>
    <w:p w:rsidR="00B70FD1" w:rsidRPr="00B70FD1" w:rsidRDefault="00B70FD1" w:rsidP="00B70FD1">
      <w:pPr>
        <w:shd w:val="clear" w:color="auto" w:fill="FFFFFF"/>
        <w:spacing w:before="120" w:after="120" w:line="390" w:lineRule="atLeast"/>
        <w:jc w:val="both"/>
        <w:textAlignment w:val="baseline"/>
        <w:rPr>
          <w:rFonts w:ascii="Times New Roman" w:eastAsia="Times New Roman" w:hAnsi="Times New Roman" w:cs="Times New Roman"/>
          <w:b/>
          <w:color w:val="000000"/>
          <w:sz w:val="26"/>
          <w:szCs w:val="26"/>
          <w:bdr w:val="none" w:sz="0" w:space="0" w:color="auto" w:frame="1"/>
          <w:shd w:val="clear" w:color="auto" w:fill="FFFFFF"/>
        </w:rPr>
      </w:pPr>
      <w:r w:rsidRPr="00B70FD1">
        <w:rPr>
          <w:rFonts w:ascii="Times New Roman" w:eastAsia="Times New Roman" w:hAnsi="Times New Roman" w:cs="Times New Roman"/>
          <w:b/>
          <w:color w:val="000000"/>
          <w:sz w:val="26"/>
          <w:szCs w:val="26"/>
          <w:bdr w:val="none" w:sz="0" w:space="0" w:color="auto" w:frame="1"/>
          <w:shd w:val="clear" w:color="auto" w:fill="FFFFFF"/>
        </w:rPr>
        <w:t>Tổng quan về các rủi ro toàn cầu hàng đầu</w:t>
      </w:r>
    </w:p>
    <w:p w:rsidR="00B70FD1" w:rsidRDefault="00B70FD1" w:rsidP="00B70FD1">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Pr>
          <w:rFonts w:ascii="Times New Roman" w:eastAsia="Times New Roman" w:hAnsi="Times New Roman" w:cs="Times New Roman"/>
          <w:color w:val="000000"/>
          <w:sz w:val="26"/>
          <w:szCs w:val="26"/>
          <w:bdr w:val="none" w:sz="0" w:space="0" w:color="auto" w:frame="1"/>
          <w:shd w:val="clear" w:color="auto" w:fill="FFFFFF"/>
        </w:rPr>
        <w:t>Các s</w:t>
      </w:r>
      <w:r w:rsidRPr="00B70FD1">
        <w:rPr>
          <w:rFonts w:ascii="Times New Roman" w:eastAsia="Times New Roman" w:hAnsi="Times New Roman" w:cs="Times New Roman"/>
          <w:color w:val="000000"/>
          <w:sz w:val="26"/>
          <w:szCs w:val="26"/>
          <w:bdr w:val="none" w:sz="0" w:space="0" w:color="auto" w:frame="1"/>
          <w:shd w:val="clear" w:color="auto" w:fill="FFFFFF"/>
        </w:rPr>
        <w:t xml:space="preserve">ự cố mạng củng cố vị trí của </w:t>
      </w:r>
      <w:r>
        <w:rPr>
          <w:rFonts w:ascii="Times New Roman" w:eastAsia="Times New Roman" w:hAnsi="Times New Roman" w:cs="Times New Roman"/>
          <w:color w:val="000000"/>
          <w:sz w:val="26"/>
          <w:szCs w:val="26"/>
          <w:bdr w:val="none" w:sz="0" w:space="0" w:color="auto" w:frame="1"/>
          <w:shd w:val="clear" w:color="auto" w:fill="FFFFFF"/>
        </w:rPr>
        <w:t>chúng</w:t>
      </w:r>
      <w:r w:rsidRPr="00B70FD1">
        <w:rPr>
          <w:rFonts w:ascii="Times New Roman" w:eastAsia="Times New Roman" w:hAnsi="Times New Roman" w:cs="Times New Roman"/>
          <w:color w:val="000000"/>
          <w:sz w:val="26"/>
          <w:szCs w:val="26"/>
          <w:bdr w:val="none" w:sz="0" w:space="0" w:color="auto" w:frame="1"/>
          <w:shd w:val="clear" w:color="auto" w:fill="FFFFFF"/>
        </w:rPr>
        <w:t xml:space="preserve"> là rủi ro quan trọng nhất - với 38% phản hồi, tăng kỷ lục 7% so với trước</w:t>
      </w:r>
      <w:r>
        <w:rPr>
          <w:rFonts w:ascii="Times New Roman" w:eastAsia="Times New Roman" w:hAnsi="Times New Roman" w:cs="Times New Roman"/>
          <w:color w:val="000000"/>
          <w:sz w:val="26"/>
          <w:szCs w:val="26"/>
          <w:bdr w:val="none" w:sz="0" w:space="0" w:color="auto" w:frame="1"/>
          <w:shd w:val="clear" w:color="auto" w:fill="FFFFFF"/>
        </w:rPr>
        <w:t xml:space="preserve"> đó</w:t>
      </w:r>
      <w:r w:rsidRPr="00B70FD1">
        <w:rPr>
          <w:rFonts w:ascii="Times New Roman" w:eastAsia="Times New Roman" w:hAnsi="Times New Roman" w:cs="Times New Roman"/>
          <w:color w:val="000000"/>
          <w:sz w:val="26"/>
          <w:szCs w:val="26"/>
          <w:bdr w:val="none" w:sz="0" w:space="0" w:color="auto" w:frame="1"/>
          <w:shd w:val="clear" w:color="auto" w:fill="FFFFFF"/>
        </w:rPr>
        <w:t>. Đáng chú ý</w:t>
      </w:r>
      <w:r>
        <w:rPr>
          <w:rFonts w:ascii="Times New Roman" w:eastAsia="Times New Roman" w:hAnsi="Times New Roman" w:cs="Times New Roman"/>
          <w:color w:val="000000"/>
          <w:sz w:val="26"/>
          <w:szCs w:val="26"/>
          <w:bdr w:val="none" w:sz="0" w:space="0" w:color="auto" w:frame="1"/>
          <w:shd w:val="clear" w:color="auto" w:fill="FFFFFF"/>
        </w:rPr>
        <w:t xml:space="preserve"> là</w:t>
      </w:r>
      <w:r w:rsidRPr="00B70FD1">
        <w:rPr>
          <w:rFonts w:ascii="Times New Roman" w:eastAsia="Times New Roman" w:hAnsi="Times New Roman" w:cs="Times New Roman"/>
          <w:color w:val="000000"/>
          <w:sz w:val="26"/>
          <w:szCs w:val="26"/>
          <w:bdr w:val="none" w:sz="0" w:space="0" w:color="auto" w:frame="1"/>
          <w:shd w:val="clear" w:color="auto" w:fill="FFFFFF"/>
        </w:rPr>
        <w:t xml:space="preserve"> tác động rủi ro của các công nghệ mới và sự phát triển trong trí tuệ nhân tạo (AI) là một nhân tố mới trong top 10 rủi ro toàn cầu</w:t>
      </w:r>
      <w:r>
        <w:rPr>
          <w:rFonts w:ascii="Times New Roman" w:eastAsia="Times New Roman" w:hAnsi="Times New Roman" w:cs="Times New Roman"/>
          <w:color w:val="000000"/>
          <w:sz w:val="26"/>
          <w:szCs w:val="26"/>
          <w:bdr w:val="none" w:sz="0" w:space="0" w:color="auto" w:frame="1"/>
          <w:shd w:val="clear" w:color="auto" w:fill="FFFFFF"/>
        </w:rPr>
        <w:t xml:space="preserve"> và</w:t>
      </w:r>
      <w:r w:rsidRPr="00B70FD1">
        <w:rPr>
          <w:rFonts w:ascii="Times New Roman" w:eastAsia="Times New Roman" w:hAnsi="Times New Roman" w:cs="Times New Roman"/>
          <w:color w:val="000000"/>
          <w:sz w:val="26"/>
          <w:szCs w:val="26"/>
          <w:bdr w:val="none" w:sz="0" w:space="0" w:color="auto" w:frame="1"/>
          <w:shd w:val="clear" w:color="auto" w:fill="FFFFFF"/>
        </w:rPr>
        <w:t xml:space="preserve"> ở vị trí thứ 10. Có liên quan chặt chẽ với an ninh mạng, gián đoạn kinh doanh được xếp hạng thứ 2 (31%), ngay </w:t>
      </w:r>
      <w:r>
        <w:rPr>
          <w:rFonts w:ascii="Times New Roman" w:eastAsia="Times New Roman" w:hAnsi="Times New Roman" w:cs="Times New Roman"/>
          <w:color w:val="000000"/>
          <w:sz w:val="26"/>
          <w:szCs w:val="26"/>
          <w:bdr w:val="none" w:sz="0" w:space="0" w:color="auto" w:frame="1"/>
          <w:shd w:val="clear" w:color="auto" w:fill="FFFFFF"/>
        </w:rPr>
        <w:t>trước một rủi ro liên quan khác là</w:t>
      </w:r>
      <w:r w:rsidRPr="00B70FD1">
        <w:rPr>
          <w:rFonts w:ascii="Times New Roman" w:eastAsia="Times New Roman" w:hAnsi="Times New Roman" w:cs="Times New Roman"/>
          <w:color w:val="000000"/>
          <w:sz w:val="26"/>
          <w:szCs w:val="26"/>
          <w:bdr w:val="none" w:sz="0" w:space="0" w:color="auto" w:frame="1"/>
          <w:shd w:val="clear" w:color="auto" w:fill="FFFFFF"/>
        </w:rPr>
        <w:t xml:space="preserve"> thảm họa thiên nhiên ở vị trí thứ 3 (29%).</w:t>
      </w:r>
    </w:p>
    <w:p w:rsidR="00B70FD1" w:rsidRPr="00B70FD1" w:rsidRDefault="00B70FD1" w:rsidP="00B70FD1">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B70FD1">
        <w:rPr>
          <w:rFonts w:ascii="Times New Roman" w:eastAsia="Times New Roman" w:hAnsi="Times New Roman" w:cs="Times New Roman"/>
          <w:color w:val="000000"/>
          <w:sz w:val="26"/>
          <w:szCs w:val="26"/>
          <w:bdr w:val="none" w:sz="0" w:space="0" w:color="auto" w:frame="1"/>
          <w:shd w:val="clear" w:color="auto" w:fill="FFFFFF"/>
        </w:rPr>
        <w:t xml:space="preserve">Biến đổi khí hậu là một kết quả nổi bật khác </w:t>
      </w:r>
      <w:r>
        <w:rPr>
          <w:rFonts w:ascii="Times New Roman" w:eastAsia="Times New Roman" w:hAnsi="Times New Roman" w:cs="Times New Roman"/>
          <w:color w:val="000000"/>
          <w:sz w:val="26"/>
          <w:szCs w:val="26"/>
          <w:bdr w:val="none" w:sz="0" w:space="0" w:color="auto" w:frame="1"/>
          <w:shd w:val="clear" w:color="auto" w:fill="FFFFFF"/>
        </w:rPr>
        <w:t>với</w:t>
      </w:r>
      <w:r w:rsidRPr="00B70FD1">
        <w:rPr>
          <w:rFonts w:ascii="Times New Roman" w:eastAsia="Times New Roman" w:hAnsi="Times New Roman" w:cs="Times New Roman"/>
          <w:color w:val="000000"/>
          <w:sz w:val="26"/>
          <w:szCs w:val="26"/>
          <w:bdr w:val="none" w:sz="0" w:space="0" w:color="auto" w:frame="1"/>
          <w:shd w:val="clear" w:color="auto" w:fill="FFFFFF"/>
        </w:rPr>
        <w:t xml:space="preserve"> năm 2025, khiến nó trở thành yếu tố có sự thay đổi lớn nhất trong top 10 rủi ro trên toàn cầu, tăng hai bậc lên vị trí thứ 5 (19%), đạt được vị trí cao nhất từ ​​trước đến nay </w:t>
      </w:r>
      <w:r>
        <w:rPr>
          <w:rFonts w:ascii="Times New Roman" w:eastAsia="Times New Roman" w:hAnsi="Times New Roman" w:cs="Times New Roman"/>
          <w:color w:val="000000"/>
          <w:sz w:val="26"/>
          <w:szCs w:val="26"/>
          <w:bdr w:val="none" w:sz="0" w:space="0" w:color="auto" w:frame="1"/>
          <w:shd w:val="clear" w:color="auto" w:fill="FFFFFF"/>
        </w:rPr>
        <w:t>qua</w:t>
      </w:r>
      <w:r w:rsidRPr="00B70FD1">
        <w:rPr>
          <w:rFonts w:ascii="Times New Roman" w:eastAsia="Times New Roman" w:hAnsi="Times New Roman" w:cs="Times New Roman"/>
          <w:color w:val="000000"/>
          <w:sz w:val="26"/>
          <w:szCs w:val="26"/>
          <w:bdr w:val="none" w:sz="0" w:space="0" w:color="auto" w:frame="1"/>
          <w:shd w:val="clear" w:color="auto" w:fill="FFFFFF"/>
        </w:rPr>
        <w:t xml:space="preserve"> 14 năm khảo sát.</w:t>
      </w:r>
    </w:p>
    <w:p w:rsidR="00B70FD1" w:rsidRPr="00B70FD1" w:rsidRDefault="00B70FD1" w:rsidP="00B70FD1">
      <w:pPr>
        <w:shd w:val="clear" w:color="auto" w:fill="FFFFFF"/>
        <w:spacing w:before="120" w:after="120" w:line="390" w:lineRule="atLeast"/>
        <w:jc w:val="both"/>
        <w:textAlignment w:val="baseline"/>
        <w:rPr>
          <w:rFonts w:ascii="Times New Roman" w:eastAsia="Times New Roman" w:hAnsi="Times New Roman" w:cs="Times New Roman"/>
          <w:color w:val="000000"/>
          <w:sz w:val="26"/>
          <w:szCs w:val="26"/>
          <w:bdr w:val="none" w:sz="0" w:space="0" w:color="auto" w:frame="1"/>
          <w:shd w:val="clear" w:color="auto" w:fill="FFFFFF"/>
        </w:rPr>
      </w:pPr>
      <w:r w:rsidRPr="00B70FD1">
        <w:rPr>
          <w:rFonts w:ascii="Times New Roman" w:eastAsia="Times New Roman" w:hAnsi="Times New Roman" w:cs="Times New Roman"/>
          <w:color w:val="000000"/>
          <w:sz w:val="26"/>
          <w:szCs w:val="26"/>
          <w:bdr w:val="none" w:sz="0" w:space="0" w:color="auto" w:frame="1"/>
          <w:shd w:val="clear" w:color="auto" w:fill="FFFFFF"/>
        </w:rPr>
        <w:t xml:space="preserve">Khi các rủi ro liên quan đến khí hậu và thiên nhiên tiếp tục gia tăng, những tác động về mặt tài chính sẽ ngày càng rõ rệt, cho dù đó là quản lý rủi ro </w:t>
      </w:r>
      <w:r>
        <w:rPr>
          <w:rFonts w:ascii="Times New Roman" w:eastAsia="Times New Roman" w:hAnsi="Times New Roman" w:cs="Times New Roman"/>
          <w:color w:val="000000"/>
          <w:sz w:val="26"/>
          <w:szCs w:val="26"/>
          <w:bdr w:val="none" w:sz="0" w:space="0" w:color="auto" w:frame="1"/>
          <w:shd w:val="clear" w:color="auto" w:fill="FFFFFF"/>
        </w:rPr>
        <w:t>do thay</w:t>
      </w:r>
      <w:r w:rsidRPr="00B70FD1">
        <w:rPr>
          <w:rFonts w:ascii="Times New Roman" w:eastAsia="Times New Roman" w:hAnsi="Times New Roman" w:cs="Times New Roman"/>
          <w:color w:val="000000"/>
          <w:sz w:val="26"/>
          <w:szCs w:val="26"/>
          <w:bdr w:val="none" w:sz="0" w:space="0" w:color="auto" w:frame="1"/>
          <w:shd w:val="clear" w:color="auto" w:fill="FFFFFF"/>
        </w:rPr>
        <w:t xml:space="preserve"> đổi khí hậu, chi phí gia tăng từ việc tuân thủ </w:t>
      </w:r>
      <w:r>
        <w:rPr>
          <w:rFonts w:ascii="Times New Roman" w:eastAsia="Times New Roman" w:hAnsi="Times New Roman" w:cs="Times New Roman"/>
          <w:color w:val="000000"/>
          <w:sz w:val="26"/>
          <w:szCs w:val="26"/>
          <w:bdr w:val="none" w:sz="0" w:space="0" w:color="auto" w:frame="1"/>
          <w:shd w:val="clear" w:color="auto" w:fill="FFFFFF"/>
        </w:rPr>
        <w:t xml:space="preserve">các </w:t>
      </w:r>
      <w:r w:rsidRPr="00B70FD1">
        <w:rPr>
          <w:rFonts w:ascii="Times New Roman" w:eastAsia="Times New Roman" w:hAnsi="Times New Roman" w:cs="Times New Roman"/>
          <w:color w:val="000000"/>
          <w:sz w:val="26"/>
          <w:szCs w:val="26"/>
          <w:bdr w:val="none" w:sz="0" w:space="0" w:color="auto" w:frame="1"/>
          <w:shd w:val="clear" w:color="auto" w:fill="FFFFFF"/>
        </w:rPr>
        <w:t xml:space="preserve">quy định </w:t>
      </w:r>
      <w:r>
        <w:rPr>
          <w:rFonts w:ascii="Times New Roman" w:eastAsia="Times New Roman" w:hAnsi="Times New Roman" w:cs="Times New Roman"/>
          <w:color w:val="000000"/>
          <w:sz w:val="26"/>
          <w:szCs w:val="26"/>
          <w:bdr w:val="none" w:sz="0" w:space="0" w:color="auto" w:frame="1"/>
          <w:shd w:val="clear" w:color="auto" w:fill="FFFFFF"/>
        </w:rPr>
        <w:t xml:space="preserve">hoặc </w:t>
      </w:r>
      <w:r w:rsidRPr="00B70FD1">
        <w:rPr>
          <w:rFonts w:ascii="Times New Roman" w:eastAsia="Times New Roman" w:hAnsi="Times New Roman" w:cs="Times New Roman"/>
          <w:color w:val="000000"/>
          <w:sz w:val="26"/>
          <w:szCs w:val="26"/>
          <w:bdr w:val="none" w:sz="0" w:space="0" w:color="auto" w:frame="1"/>
          <w:shd w:val="clear" w:color="auto" w:fill="FFFFFF"/>
        </w:rPr>
        <w:t>về vật lý hay sự gián đoạn hoạt động do các sự kiện thời tiết khắc nghiệt hơn và suy thoái hệ sinh thái.</w:t>
      </w:r>
    </w:p>
    <w:p w:rsidR="00200F10" w:rsidRPr="00B70FD1" w:rsidRDefault="00200F10" w:rsidP="00B70FD1">
      <w:pPr>
        <w:shd w:val="clear" w:color="auto" w:fill="FFFFFF"/>
        <w:spacing w:after="0" w:line="390" w:lineRule="atLeast"/>
        <w:textAlignment w:val="baseline"/>
        <w:rPr>
          <w:rFonts w:ascii="inherit" w:eastAsia="Times New Roman" w:hAnsi="inherit" w:cs="Helvetica"/>
          <w:color w:val="333333"/>
          <w:sz w:val="24"/>
          <w:szCs w:val="24"/>
        </w:rPr>
      </w:pPr>
      <w:r w:rsidRPr="00200F10">
        <w:rPr>
          <w:rFonts w:ascii="inherit" w:eastAsia="Times New Roman" w:hAnsi="inherit" w:cs="Helvetica"/>
          <w:noProof/>
          <w:color w:val="A0A0A0"/>
          <w:sz w:val="24"/>
          <w:szCs w:val="24"/>
          <w:bdr w:val="none" w:sz="0" w:space="0" w:color="auto" w:frame="1"/>
        </w:rPr>
        <w:lastRenderedPageBreak/>
        <w:drawing>
          <wp:inline distT="0" distB="0" distL="0" distR="0">
            <wp:extent cx="6187095" cy="3411650"/>
            <wp:effectExtent l="0" t="0" r="4445" b="0"/>
            <wp:docPr id="2" name="Picture 2" descr="Allianz Risk Barometer 2025: Cyber risk climbs to the top by largest margin ev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ianz Risk Barometer 2025: Cyber risk climbs to the top by largest margin ev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684" cy="3429620"/>
                    </a:xfrm>
                    <a:prstGeom prst="rect">
                      <a:avLst/>
                    </a:prstGeom>
                    <a:noFill/>
                    <a:ln>
                      <a:noFill/>
                    </a:ln>
                  </pic:spPr>
                </pic:pic>
              </a:graphicData>
            </a:graphic>
          </wp:inline>
        </w:drawing>
      </w:r>
    </w:p>
    <w:p w:rsidR="00B70FD1" w:rsidRPr="00B70FD1" w:rsidRDefault="00B70FD1" w:rsidP="00B70FD1">
      <w:pPr>
        <w:shd w:val="clear" w:color="auto" w:fill="FCF8E3"/>
        <w:spacing w:before="120" w:after="120" w:line="240" w:lineRule="auto"/>
        <w:textAlignment w:val="baseline"/>
        <w:rPr>
          <w:rFonts w:ascii="Times New Roman" w:eastAsia="Times New Roman" w:hAnsi="Times New Roman" w:cs="Times New Roman"/>
          <w:b/>
          <w:sz w:val="26"/>
          <w:szCs w:val="26"/>
        </w:rPr>
      </w:pPr>
      <w:r w:rsidRPr="00B70FD1">
        <w:rPr>
          <w:rFonts w:ascii="Times New Roman" w:eastAsia="Times New Roman" w:hAnsi="Times New Roman" w:cs="Times New Roman"/>
          <w:b/>
          <w:sz w:val="26"/>
          <w:szCs w:val="26"/>
        </w:rPr>
        <w:t>Nhìn qua các đ</w:t>
      </w:r>
      <w:r w:rsidRPr="00B70FD1">
        <w:rPr>
          <w:rFonts w:ascii="Times New Roman" w:eastAsia="Times New Roman" w:hAnsi="Times New Roman" w:cs="Times New Roman"/>
          <w:b/>
          <w:sz w:val="26"/>
          <w:szCs w:val="26"/>
        </w:rPr>
        <w:t xml:space="preserve">iểm nổi bật chính </w:t>
      </w:r>
    </w:p>
    <w:p w:rsidR="00B70FD1" w:rsidRPr="00B70FD1" w:rsidRDefault="00B70FD1" w:rsidP="00B70FD1">
      <w:pPr>
        <w:pStyle w:val="ListParagraph"/>
        <w:numPr>
          <w:ilvl w:val="0"/>
          <w:numId w:val="2"/>
        </w:numPr>
        <w:shd w:val="clear" w:color="auto" w:fill="FCF8E3"/>
        <w:spacing w:before="120" w:after="120" w:line="240" w:lineRule="auto"/>
        <w:jc w:val="both"/>
        <w:textAlignment w:val="baseline"/>
        <w:rPr>
          <w:rFonts w:ascii="Times New Roman" w:eastAsia="Times New Roman" w:hAnsi="Times New Roman" w:cs="Times New Roman"/>
          <w:sz w:val="26"/>
          <w:szCs w:val="26"/>
        </w:rPr>
      </w:pPr>
      <w:r w:rsidRPr="00B70FD1">
        <w:rPr>
          <w:rFonts w:ascii="Times New Roman" w:eastAsia="Times New Roman" w:hAnsi="Times New Roman" w:cs="Times New Roman"/>
          <w:sz w:val="26"/>
          <w:szCs w:val="26"/>
        </w:rPr>
        <w:t xml:space="preserve">Các công ty </w:t>
      </w:r>
      <w:r>
        <w:rPr>
          <w:rFonts w:ascii="Times New Roman" w:eastAsia="Times New Roman" w:hAnsi="Times New Roman" w:cs="Times New Roman"/>
          <w:sz w:val="26"/>
          <w:szCs w:val="26"/>
        </w:rPr>
        <w:t>nhận diện</w:t>
      </w:r>
      <w:r w:rsidRPr="00B70FD1">
        <w:rPr>
          <w:rFonts w:ascii="Times New Roman" w:eastAsia="Times New Roman" w:hAnsi="Times New Roman" w:cs="Times New Roman"/>
          <w:sz w:val="26"/>
          <w:szCs w:val="26"/>
        </w:rPr>
        <w:t xml:space="preserve"> các cuộc tấn công mạng, đặc biệt là </w:t>
      </w:r>
      <w:r>
        <w:rPr>
          <w:rFonts w:ascii="Times New Roman" w:eastAsia="Times New Roman" w:hAnsi="Times New Roman" w:cs="Times New Roman"/>
          <w:sz w:val="26"/>
          <w:szCs w:val="26"/>
        </w:rPr>
        <w:t>ăn cắp</w:t>
      </w:r>
      <w:r w:rsidRPr="00B70FD1">
        <w:rPr>
          <w:rFonts w:ascii="Times New Roman" w:eastAsia="Times New Roman" w:hAnsi="Times New Roman" w:cs="Times New Roman"/>
          <w:sz w:val="26"/>
          <w:szCs w:val="26"/>
        </w:rPr>
        <w:t xml:space="preserve"> dữ liệu, là mối quan tâm kinh doanh hàng đầu của họ trong năm tới (chiếm 38% tổng số phản hồi).</w:t>
      </w:r>
    </w:p>
    <w:p w:rsidR="00B70FD1" w:rsidRPr="00B70FD1" w:rsidRDefault="00B70FD1" w:rsidP="00B70FD1">
      <w:pPr>
        <w:pStyle w:val="ListParagraph"/>
        <w:numPr>
          <w:ilvl w:val="0"/>
          <w:numId w:val="2"/>
        </w:numPr>
        <w:shd w:val="clear" w:color="auto" w:fill="FCF8E3"/>
        <w:spacing w:before="120" w:after="120" w:line="240" w:lineRule="auto"/>
        <w:jc w:val="both"/>
        <w:textAlignment w:val="baseline"/>
        <w:rPr>
          <w:rFonts w:ascii="Times New Roman" w:eastAsia="Times New Roman" w:hAnsi="Times New Roman" w:cs="Times New Roman"/>
          <w:sz w:val="26"/>
          <w:szCs w:val="26"/>
        </w:rPr>
      </w:pPr>
      <w:r w:rsidRPr="00B70FD1">
        <w:rPr>
          <w:rFonts w:ascii="Times New Roman" w:eastAsia="Times New Roman" w:hAnsi="Times New Roman" w:cs="Times New Roman"/>
          <w:sz w:val="26"/>
          <w:szCs w:val="26"/>
        </w:rPr>
        <w:t xml:space="preserve">Gián đoạn kinh doanh vẫn đứng thứ 2 (31%). Thảm họa thiên nhiên đứng thứ 3, </w:t>
      </w:r>
      <w:r>
        <w:rPr>
          <w:rFonts w:ascii="Times New Roman" w:eastAsia="Times New Roman" w:hAnsi="Times New Roman" w:cs="Times New Roman"/>
          <w:sz w:val="26"/>
          <w:szCs w:val="26"/>
        </w:rPr>
        <w:t>còn</w:t>
      </w:r>
      <w:r w:rsidRPr="00B70FD1">
        <w:rPr>
          <w:rFonts w:ascii="Times New Roman" w:eastAsia="Times New Roman" w:hAnsi="Times New Roman" w:cs="Times New Roman"/>
          <w:sz w:val="26"/>
          <w:szCs w:val="26"/>
        </w:rPr>
        <w:t xml:space="preserve"> mối nguy hiểm liên quan chặt chẽ là biến đổi khí hậu là mối nguy tăng mạnh nhất so với năm 2024, tăng từ vị trí thứ 7 lên vị trí thứ 5.</w:t>
      </w:r>
    </w:p>
    <w:p w:rsidR="00B70FD1" w:rsidRPr="00B70FD1" w:rsidRDefault="00B70FD1" w:rsidP="00B70FD1">
      <w:pPr>
        <w:pStyle w:val="ListParagraph"/>
        <w:numPr>
          <w:ilvl w:val="0"/>
          <w:numId w:val="2"/>
        </w:numPr>
        <w:shd w:val="clear" w:color="auto" w:fill="FCF8E3"/>
        <w:spacing w:before="120" w:after="120" w:line="240" w:lineRule="auto"/>
        <w:jc w:val="both"/>
        <w:textAlignment w:val="baseline"/>
        <w:rPr>
          <w:rFonts w:ascii="Times New Roman" w:eastAsia="Times New Roman" w:hAnsi="Times New Roman" w:cs="Times New Roman"/>
          <w:sz w:val="26"/>
          <w:szCs w:val="26"/>
        </w:rPr>
      </w:pPr>
      <w:r w:rsidRPr="00B70FD1">
        <w:rPr>
          <w:rFonts w:ascii="Times New Roman" w:eastAsia="Times New Roman" w:hAnsi="Times New Roman" w:cs="Times New Roman"/>
          <w:sz w:val="26"/>
          <w:szCs w:val="26"/>
        </w:rPr>
        <w:t xml:space="preserve">Bất ổn địa chính trị, tác động của chính phủ và thay đổi </w:t>
      </w:r>
      <w:r>
        <w:rPr>
          <w:rFonts w:ascii="Times New Roman" w:eastAsia="Times New Roman" w:hAnsi="Times New Roman" w:cs="Times New Roman"/>
          <w:sz w:val="26"/>
          <w:szCs w:val="26"/>
        </w:rPr>
        <w:t>luật pháp</w:t>
      </w:r>
      <w:r w:rsidRPr="00B70FD1">
        <w:rPr>
          <w:rFonts w:ascii="Times New Roman" w:eastAsia="Times New Roman" w:hAnsi="Times New Roman" w:cs="Times New Roman"/>
          <w:sz w:val="26"/>
          <w:szCs w:val="26"/>
        </w:rPr>
        <w:t xml:space="preserve"> và nỗi sợ chiến tranh thương mại vẫn nằm trong chương trình nghị sự của doanh nghiệp.</w:t>
      </w:r>
    </w:p>
    <w:p w:rsidR="00B70FD1" w:rsidRPr="00B70FD1" w:rsidRDefault="00B70FD1" w:rsidP="00B70FD1">
      <w:pPr>
        <w:pStyle w:val="ListParagraph"/>
        <w:numPr>
          <w:ilvl w:val="0"/>
          <w:numId w:val="2"/>
        </w:numPr>
        <w:shd w:val="clear" w:color="auto" w:fill="FCF8E3"/>
        <w:spacing w:before="120" w:after="120" w:line="240" w:lineRule="auto"/>
        <w:jc w:val="both"/>
        <w:textAlignment w:val="baseline"/>
        <w:rPr>
          <w:rFonts w:ascii="Times New Roman" w:eastAsia="Times New Roman" w:hAnsi="Times New Roman" w:cs="Times New Roman"/>
          <w:sz w:val="26"/>
          <w:szCs w:val="26"/>
        </w:rPr>
      </w:pPr>
      <w:r w:rsidRPr="00B70FD1">
        <w:rPr>
          <w:rFonts w:ascii="Times New Roman" w:eastAsia="Times New Roman" w:hAnsi="Times New Roman" w:cs="Times New Roman"/>
          <w:sz w:val="26"/>
          <w:szCs w:val="26"/>
        </w:rPr>
        <w:t xml:space="preserve">Dẫn đầu bảng xếp hạng rủi ro kinh doanh tại </w:t>
      </w:r>
      <w:r>
        <w:rPr>
          <w:rFonts w:ascii="Times New Roman" w:eastAsia="Times New Roman" w:hAnsi="Times New Roman" w:cs="Times New Roman"/>
          <w:sz w:val="26"/>
          <w:szCs w:val="26"/>
        </w:rPr>
        <w:t>Mỹ</w:t>
      </w:r>
      <w:r w:rsidRPr="00B70FD1">
        <w:rPr>
          <w:rFonts w:ascii="Times New Roman" w:eastAsia="Times New Roman" w:hAnsi="Times New Roman" w:cs="Times New Roman"/>
          <w:sz w:val="26"/>
          <w:szCs w:val="26"/>
        </w:rPr>
        <w:t xml:space="preserve"> là an ninh mạng, thảm họa thiên nhiên và gián đoạn kinh doanh</w:t>
      </w:r>
    </w:p>
    <w:p w:rsidR="00FA7259" w:rsidRPr="00FA7259" w:rsidRDefault="00FA7259" w:rsidP="00FA7259">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FA7259">
        <w:rPr>
          <w:rFonts w:ascii="Times New Roman" w:eastAsia="Times New Roman" w:hAnsi="Times New Roman" w:cs="Times New Roman"/>
          <w:color w:val="333333"/>
          <w:sz w:val="26"/>
          <w:szCs w:val="26"/>
        </w:rPr>
        <w:t xml:space="preserve">Phản ánh những </w:t>
      </w:r>
      <w:r>
        <w:rPr>
          <w:rFonts w:ascii="Times New Roman" w:eastAsia="Times New Roman" w:hAnsi="Times New Roman" w:cs="Times New Roman"/>
          <w:color w:val="333333"/>
          <w:sz w:val="26"/>
          <w:szCs w:val="26"/>
        </w:rPr>
        <w:t>thay đổi của các quy định</w:t>
      </w:r>
      <w:r w:rsidRPr="00FA7259">
        <w:rPr>
          <w:rFonts w:ascii="Times New Roman" w:eastAsia="Times New Roman" w:hAnsi="Times New Roman" w:cs="Times New Roman"/>
          <w:color w:val="333333"/>
          <w:sz w:val="26"/>
          <w:szCs w:val="26"/>
        </w:rPr>
        <w:t xml:space="preserve"> đối với </w:t>
      </w:r>
      <w:r>
        <w:rPr>
          <w:rFonts w:ascii="Times New Roman" w:eastAsia="Times New Roman" w:hAnsi="Times New Roman" w:cs="Times New Roman"/>
          <w:color w:val="333333"/>
          <w:sz w:val="26"/>
          <w:szCs w:val="26"/>
        </w:rPr>
        <w:t>sự</w:t>
      </w:r>
      <w:r w:rsidRPr="00FA7259">
        <w:rPr>
          <w:rFonts w:ascii="Times New Roman" w:eastAsia="Times New Roman" w:hAnsi="Times New Roman" w:cs="Times New Roman"/>
          <w:color w:val="333333"/>
          <w:sz w:val="26"/>
          <w:szCs w:val="26"/>
        </w:rPr>
        <w:t xml:space="preserve"> bền vững và các công nghệ mới nổi, những thay đổi về luật pháp và quy định (25%) cũng thu hút được nhiều phản hồi hơn trong năm nay, giữ nguyên vị trí số 4 trên toàn cầu.</w:t>
      </w:r>
    </w:p>
    <w:p w:rsidR="00FA7259" w:rsidRPr="005C7A8B" w:rsidRDefault="00FA7259" w:rsidP="00FA7259">
      <w:pPr>
        <w:shd w:val="clear" w:color="auto" w:fill="FFFFFF"/>
        <w:spacing w:before="120" w:after="120" w:line="390" w:lineRule="atLeast"/>
        <w:jc w:val="center"/>
        <w:textAlignment w:val="baseline"/>
        <w:rPr>
          <w:rFonts w:ascii="Times New Roman" w:eastAsia="Times New Roman" w:hAnsi="Times New Roman" w:cs="Times New Roman"/>
          <w:color w:val="7030A0"/>
          <w:sz w:val="26"/>
          <w:szCs w:val="26"/>
        </w:rPr>
      </w:pPr>
      <w:r w:rsidRPr="005C7A8B">
        <w:rPr>
          <w:rFonts w:ascii="Times New Roman" w:eastAsia="Times New Roman" w:hAnsi="Times New Roman" w:cs="Times New Roman"/>
          <w:color w:val="7030A0"/>
          <w:sz w:val="26"/>
          <w:szCs w:val="26"/>
        </w:rPr>
        <w:t xml:space="preserve">Điểm nổi bật trong Allianz Risk Barometer năm nay là tính kết nối của các rủi ro hàng đầu. </w:t>
      </w:r>
      <w:r w:rsidRPr="005C7A8B">
        <w:rPr>
          <w:rFonts w:ascii="Times New Roman" w:eastAsia="Times New Roman" w:hAnsi="Times New Roman" w:cs="Times New Roman"/>
          <w:color w:val="7030A0"/>
          <w:sz w:val="26"/>
          <w:szCs w:val="26"/>
        </w:rPr>
        <w:t>Chỉ một</w:t>
      </w:r>
      <w:r w:rsidRPr="005C7A8B">
        <w:rPr>
          <w:rFonts w:ascii="Times New Roman" w:eastAsia="Times New Roman" w:hAnsi="Times New Roman" w:cs="Times New Roman"/>
          <w:color w:val="7030A0"/>
          <w:sz w:val="26"/>
          <w:szCs w:val="26"/>
        </w:rPr>
        <w:t xml:space="preserve"> thay đổi trong một rủi ro - hoặc thậm chí là một hành động giảm thiểu - có thể có tác động lan tỏa đến </w:t>
      </w:r>
      <w:r w:rsidRPr="005C7A8B">
        <w:rPr>
          <w:rFonts w:ascii="Times New Roman" w:eastAsia="Times New Roman" w:hAnsi="Times New Roman" w:cs="Times New Roman"/>
          <w:color w:val="7030A0"/>
          <w:sz w:val="26"/>
          <w:szCs w:val="26"/>
        </w:rPr>
        <w:t>các</w:t>
      </w:r>
      <w:r w:rsidRPr="005C7A8B">
        <w:rPr>
          <w:rFonts w:ascii="Times New Roman" w:eastAsia="Times New Roman" w:hAnsi="Times New Roman" w:cs="Times New Roman"/>
          <w:color w:val="7030A0"/>
          <w:sz w:val="26"/>
          <w:szCs w:val="26"/>
        </w:rPr>
        <w:t xml:space="preserve"> rủi ro khác.</w:t>
      </w:r>
    </w:p>
    <w:p w:rsidR="00FA7259" w:rsidRPr="00FA7259" w:rsidRDefault="00FA7259" w:rsidP="00FA7259">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FA7259">
        <w:rPr>
          <w:rFonts w:ascii="Times New Roman" w:eastAsia="Times New Roman" w:hAnsi="Times New Roman" w:cs="Times New Roman"/>
          <w:color w:val="333333"/>
          <w:sz w:val="26"/>
          <w:szCs w:val="26"/>
        </w:rPr>
        <w:t>… Michael Bruch, Trưởng phòng Dịch vụ Tư vấn Rủi ro Toàn cầu, Allianz Commercial cho biết.</w:t>
      </w:r>
    </w:p>
    <w:p w:rsidR="00FA7259" w:rsidRPr="00FA7259" w:rsidRDefault="00FA7259" w:rsidP="00FA7259">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FA7259">
        <w:rPr>
          <w:rFonts w:ascii="Times New Roman" w:eastAsia="Times New Roman" w:hAnsi="Times New Roman" w:cs="Times New Roman"/>
          <w:b/>
          <w:color w:val="333333"/>
          <w:sz w:val="26"/>
          <w:szCs w:val="26"/>
        </w:rPr>
        <w:t>#1 Mối quan ngại ngày càng tăng đối với rủi ro mạng</w:t>
      </w:r>
    </w:p>
    <w:p w:rsidR="00FA7259" w:rsidRDefault="00FA7259" w:rsidP="00FA7259">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FA7259">
        <w:rPr>
          <w:rFonts w:ascii="Times New Roman" w:eastAsia="Times New Roman" w:hAnsi="Times New Roman" w:cs="Times New Roman"/>
          <w:color w:val="333333"/>
          <w:sz w:val="26"/>
          <w:szCs w:val="26"/>
        </w:rPr>
        <w:t xml:space="preserve">Các sự cố mạng như tấn công bằng phần mềm tống tiền, </w:t>
      </w:r>
      <w:r>
        <w:rPr>
          <w:rFonts w:ascii="Times New Roman" w:eastAsia="Times New Roman" w:hAnsi="Times New Roman" w:cs="Times New Roman"/>
          <w:color w:val="333333"/>
          <w:sz w:val="26"/>
          <w:szCs w:val="26"/>
        </w:rPr>
        <w:t>ăn cắp</w:t>
      </w:r>
      <w:r w:rsidRPr="00FA7259">
        <w:rPr>
          <w:rFonts w:ascii="Times New Roman" w:eastAsia="Times New Roman" w:hAnsi="Times New Roman" w:cs="Times New Roman"/>
          <w:color w:val="333333"/>
          <w:sz w:val="26"/>
          <w:szCs w:val="26"/>
        </w:rPr>
        <w:t xml:space="preserve"> dữ liệu và sự cố CNTT là rủi ro toàn cầu hàng đầu </w:t>
      </w:r>
      <w:r>
        <w:rPr>
          <w:rFonts w:ascii="Times New Roman" w:eastAsia="Times New Roman" w:hAnsi="Times New Roman" w:cs="Times New Roman"/>
          <w:color w:val="333333"/>
          <w:sz w:val="26"/>
          <w:szCs w:val="26"/>
        </w:rPr>
        <w:t>với</w:t>
      </w:r>
      <w:r w:rsidRPr="00FA7259">
        <w:rPr>
          <w:rFonts w:ascii="Times New Roman" w:eastAsia="Times New Roman" w:hAnsi="Times New Roman" w:cs="Times New Roman"/>
          <w:color w:val="333333"/>
          <w:sz w:val="26"/>
          <w:szCs w:val="26"/>
        </w:rPr>
        <w:t xml:space="preserve"> năm 2025, đánh dấu năm thứ tư đứng đầu</w:t>
      </w:r>
      <w:r w:rsidRPr="00FA7259">
        <w:rPr>
          <w:rFonts w:ascii="Times New Roman" w:eastAsia="Times New Roman" w:hAnsi="Times New Roman" w:cs="Times New Roman"/>
          <w:color w:val="333333"/>
          <w:sz w:val="26"/>
          <w:szCs w:val="26"/>
        </w:rPr>
        <w:t xml:space="preserve"> </w:t>
      </w:r>
      <w:r w:rsidRPr="00FA7259">
        <w:rPr>
          <w:rFonts w:ascii="Times New Roman" w:eastAsia="Times New Roman" w:hAnsi="Times New Roman" w:cs="Times New Roman"/>
          <w:color w:val="333333"/>
          <w:sz w:val="26"/>
          <w:szCs w:val="26"/>
        </w:rPr>
        <w:t xml:space="preserve">liên tiếp. Cũng như là rủi ro </w:t>
      </w:r>
      <w:r w:rsidRPr="00FA7259">
        <w:rPr>
          <w:rFonts w:ascii="Times New Roman" w:eastAsia="Times New Roman" w:hAnsi="Times New Roman" w:cs="Times New Roman"/>
          <w:color w:val="333333"/>
          <w:sz w:val="26"/>
          <w:szCs w:val="26"/>
        </w:rPr>
        <w:lastRenderedPageBreak/>
        <w:t xml:space="preserve">hàng đầu ở các quốc gia như Úc, Pháp, Đức, Ấn Độ, Ý, Bồ Đào Nha và Vương quốc Anh, an ninh mạng </w:t>
      </w:r>
      <w:r>
        <w:rPr>
          <w:rFonts w:ascii="Times New Roman" w:eastAsia="Times New Roman" w:hAnsi="Times New Roman" w:cs="Times New Roman"/>
          <w:color w:val="333333"/>
          <w:sz w:val="26"/>
          <w:szCs w:val="26"/>
        </w:rPr>
        <w:t xml:space="preserve">và </w:t>
      </w:r>
      <w:r w:rsidRPr="00FA7259">
        <w:rPr>
          <w:rFonts w:ascii="Times New Roman" w:eastAsia="Times New Roman" w:hAnsi="Times New Roman" w:cs="Times New Roman"/>
          <w:color w:val="333333"/>
          <w:sz w:val="26"/>
          <w:szCs w:val="26"/>
        </w:rPr>
        <w:t>cũng là rủi ro hàng đầu mới theo năm ở Brazil, Colombia, Philippines, Morocco và Nam Phi.</w:t>
      </w:r>
      <w:r>
        <w:rPr>
          <w:rFonts w:ascii="Times New Roman" w:eastAsia="Times New Roman" w:hAnsi="Times New Roman" w:cs="Times New Roman"/>
          <w:color w:val="333333"/>
          <w:sz w:val="26"/>
          <w:szCs w:val="26"/>
        </w:rPr>
        <w:t xml:space="preserve"> </w:t>
      </w:r>
      <w:r w:rsidRPr="00FA7259">
        <w:rPr>
          <w:rFonts w:ascii="Times New Roman" w:eastAsia="Times New Roman" w:hAnsi="Times New Roman" w:cs="Times New Roman"/>
          <w:color w:val="333333"/>
          <w:sz w:val="26"/>
          <w:szCs w:val="26"/>
        </w:rPr>
        <w:t>Nó cũng được xếp hạng là rủi ro hàng đầu đối với các công ty lớn, vừa và nhỏ và hiện được xếp hạng số 1 bởi những người trả lờ</w:t>
      </w:r>
      <w:r>
        <w:rPr>
          <w:rFonts w:ascii="Times New Roman" w:eastAsia="Times New Roman" w:hAnsi="Times New Roman" w:cs="Times New Roman"/>
          <w:color w:val="333333"/>
          <w:sz w:val="26"/>
          <w:szCs w:val="26"/>
        </w:rPr>
        <w:t xml:space="preserve">i trong các ngành từ hàng không, </w:t>
      </w:r>
      <w:r w:rsidRPr="00FA7259">
        <w:rPr>
          <w:rFonts w:ascii="Times New Roman" w:eastAsia="Times New Roman" w:hAnsi="Times New Roman" w:cs="Times New Roman"/>
          <w:color w:val="333333"/>
          <w:sz w:val="26"/>
          <w:szCs w:val="26"/>
        </w:rPr>
        <w:t>hóa chất đến giải trí. Các dịch vụ tài chính, truyền thông, dịch vụ chuyên nghiệp như pháp lý, công nghệ và viễn thông cũng coi an ninh mạng là rủi ro đáng lo ngại nhất.</w:t>
      </w:r>
    </w:p>
    <w:p w:rsidR="00FA7259" w:rsidRPr="005C7A8B" w:rsidRDefault="00FA7259" w:rsidP="00FA7259">
      <w:pPr>
        <w:shd w:val="clear" w:color="auto" w:fill="FFFFFF"/>
        <w:spacing w:before="120" w:after="120" w:line="390" w:lineRule="atLeast"/>
        <w:ind w:left="360" w:right="540"/>
        <w:jc w:val="center"/>
        <w:textAlignment w:val="baseline"/>
        <w:rPr>
          <w:rFonts w:ascii="Times New Roman" w:eastAsia="Times New Roman" w:hAnsi="Times New Roman" w:cs="Times New Roman"/>
          <w:color w:val="7030A0"/>
          <w:sz w:val="26"/>
          <w:szCs w:val="26"/>
        </w:rPr>
      </w:pPr>
      <w:r w:rsidRPr="005C7A8B">
        <w:rPr>
          <w:rFonts w:ascii="Arial" w:eastAsia="Times New Roman" w:hAnsi="Arial" w:cs="Arial"/>
          <w:color w:val="7030A0"/>
          <w:sz w:val="26"/>
          <w:szCs w:val="26"/>
        </w:rPr>
        <w:t>Đối với nhiều công ty, rủi r</w:t>
      </w:r>
      <w:r w:rsidRPr="005C7A8B">
        <w:rPr>
          <w:rFonts w:ascii="Arial" w:eastAsia="Times New Roman" w:hAnsi="Arial" w:cs="Arial"/>
          <w:color w:val="7030A0"/>
          <w:sz w:val="26"/>
          <w:szCs w:val="26"/>
        </w:rPr>
        <w:t>o mạng se</w:t>
      </w:r>
      <w:r w:rsidRPr="005C7A8B">
        <w:rPr>
          <w:rFonts w:ascii="Arial" w:eastAsia="Times New Roman" w:hAnsi="Arial" w:cs="Arial"/>
          <w:color w:val="7030A0"/>
          <w:sz w:val="26"/>
          <w:szCs w:val="26"/>
        </w:rPr>
        <w:t xml:space="preserve"> trầm trọng hơn do s</w:t>
      </w:r>
      <w:r w:rsidRPr="005C7A8B">
        <w:rPr>
          <w:rFonts w:ascii="Arial" w:eastAsia="Times New Roman" w:hAnsi="Arial" w:cs="Arial"/>
          <w:color w:val="7030A0"/>
          <w:sz w:val="26"/>
          <w:szCs w:val="26"/>
        </w:rPr>
        <w:t>ự phát triển nhanh chóng của AI và</w:t>
      </w:r>
      <w:r w:rsidRPr="005C7A8B">
        <w:rPr>
          <w:rFonts w:ascii="Arial" w:eastAsia="Times New Roman" w:hAnsi="Arial" w:cs="Arial"/>
          <w:color w:val="7030A0"/>
          <w:sz w:val="26"/>
          <w:szCs w:val="26"/>
        </w:rPr>
        <w:t xml:space="preserve"> là rủi ro lớn hơn mọi thứ khác</w:t>
      </w:r>
      <w:r w:rsidRPr="005C7A8B">
        <w:rPr>
          <w:rFonts w:ascii="Times New Roman" w:eastAsia="Times New Roman" w:hAnsi="Times New Roman" w:cs="Times New Roman"/>
          <w:color w:val="7030A0"/>
          <w:sz w:val="26"/>
          <w:szCs w:val="26"/>
        </w:rPr>
        <w:t>.</w:t>
      </w:r>
    </w:p>
    <w:p w:rsidR="00FA7259" w:rsidRPr="00FA7259" w:rsidRDefault="00FA7259" w:rsidP="00FA7259">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FA7259">
        <w:rPr>
          <w:rFonts w:ascii="Times New Roman" w:eastAsia="Times New Roman" w:hAnsi="Times New Roman" w:cs="Times New Roman"/>
          <w:color w:val="333333"/>
          <w:sz w:val="26"/>
          <w:szCs w:val="26"/>
        </w:rPr>
        <w:t>…Rishi Baviskar, Trưởng phòng Tư vấn Rủi ro Mạng Toàn cầu, Allianz Commercial cho biết</w:t>
      </w:r>
    </w:p>
    <w:p w:rsidR="00FA7259" w:rsidRPr="00200F10" w:rsidRDefault="00FA7259" w:rsidP="00FA7259">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FA7259">
        <w:rPr>
          <w:rFonts w:ascii="Times New Roman" w:eastAsia="Times New Roman" w:hAnsi="Times New Roman" w:cs="Times New Roman"/>
          <w:color w:val="333333"/>
          <w:sz w:val="26"/>
          <w:szCs w:val="26"/>
        </w:rPr>
        <w:t>Mạng có khả năng vẫn là rủi ro hàng đầu đối với các tổ chức trong tương lai, do sự phụ thuộc ngày càng tăng vào công nghệ và khi AI được tích hợp vào ngày càng nhiều sản phẩm và dịch vụ. Hơn nữa, mạng cũng chồng chéo với một số rủi ro được xếp hạng cao khác trong Allianz Risk Barometer.</w:t>
      </w:r>
    </w:p>
    <w:p w:rsidR="00200F10" w:rsidRPr="00200F10" w:rsidRDefault="00200F10" w:rsidP="00200F10">
      <w:pPr>
        <w:shd w:val="clear" w:color="auto" w:fill="FFFFFF"/>
        <w:spacing w:after="0" w:line="390" w:lineRule="atLeast"/>
        <w:textAlignment w:val="baseline"/>
        <w:rPr>
          <w:rFonts w:ascii="inherit" w:eastAsia="Times New Roman" w:hAnsi="inherit" w:cs="Helvetica"/>
          <w:color w:val="333333"/>
          <w:sz w:val="24"/>
          <w:szCs w:val="24"/>
        </w:rPr>
      </w:pPr>
      <w:r w:rsidRPr="00200F10">
        <w:rPr>
          <w:rFonts w:ascii="inherit" w:eastAsia="Times New Roman" w:hAnsi="inherit" w:cs="Helvetica"/>
          <w:noProof/>
          <w:color w:val="A0A0A0"/>
          <w:sz w:val="24"/>
          <w:szCs w:val="24"/>
          <w:bdr w:val="none" w:sz="0" w:space="0" w:color="auto" w:frame="1"/>
        </w:rPr>
        <w:drawing>
          <wp:inline distT="0" distB="0" distL="0" distR="0">
            <wp:extent cx="6189741" cy="3581400"/>
            <wp:effectExtent l="0" t="0" r="1905" b="0"/>
            <wp:docPr id="1" name="Picture 1" descr="Allianz Risk Barometer 20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ianz Risk Barometer 202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877" cy="3591315"/>
                    </a:xfrm>
                    <a:prstGeom prst="rect">
                      <a:avLst/>
                    </a:prstGeom>
                    <a:noFill/>
                    <a:ln>
                      <a:noFill/>
                    </a:ln>
                  </pic:spPr>
                </pic:pic>
              </a:graphicData>
            </a:graphic>
          </wp:inline>
        </w:drawing>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 xml:space="preserve">Theo những người trả lời, sự cố mạng là nguyên nhân gây gián đoạn kinh doanh mà các công ty lo sợ nhất. Nó cũng được xếp hạng là rủi ro lớn thứ hai về môi trường, xã hội và quản trị (ESG) và tính bền vững mà các công ty quan tâm, chỉ sau những thách thức trong quá trình chuyển đổi </w:t>
      </w:r>
      <w:r>
        <w:rPr>
          <w:rFonts w:ascii="Times New Roman" w:eastAsia="Times New Roman" w:hAnsi="Times New Roman" w:cs="Times New Roman"/>
          <w:color w:val="333333"/>
          <w:sz w:val="26"/>
          <w:szCs w:val="26"/>
        </w:rPr>
        <w:t>để ứng phó với</w:t>
      </w:r>
      <w:r w:rsidRPr="005540AA">
        <w:rPr>
          <w:rFonts w:ascii="Times New Roman" w:eastAsia="Times New Roman" w:hAnsi="Times New Roman" w:cs="Times New Roman"/>
          <w:color w:val="333333"/>
          <w:sz w:val="26"/>
          <w:szCs w:val="26"/>
        </w:rPr>
        <w:t xml:space="preserve"> biến đổi khí hậu.</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540AA">
        <w:rPr>
          <w:rFonts w:ascii="Times New Roman" w:eastAsia="Times New Roman" w:hAnsi="Times New Roman" w:cs="Times New Roman"/>
          <w:b/>
          <w:color w:val="333333"/>
          <w:sz w:val="26"/>
          <w:szCs w:val="26"/>
        </w:rPr>
        <w:t>#2 Gián đoạn kinh doanh</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lastRenderedPageBreak/>
        <w:t>Gián đoạn kinh doanh (BI) đã được xếp hạng #1 hoặc #2 trong mọi Chỉ số rủi ro của Allianz trong thập kỷ qua. Sự tồn tại liên tục ở vị trí hàng đầu của nó phản ánh sự gián đoạn nghiêm trọng của chuỗi cung ứng trong và sau đại dịch. Tương tự như nhiều rủi ro hàng đầu khác trong Chỉ số rủi ro của Allianz, BI thường là hậu quả của các sự kiện như thiên tai, tấn công mạng hoặc mất điện, mất khả năng thanh toán hoặc rủi ro chính trị như xung đột hoặc bất ổn dân sự.</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Năm nay, đây là rủi ro hàng đầu mới ở khu vực Châu Á - Thái Bình Dương và là rủi ro quan trọng nhất ở 12 quốc gia và vùng lãnh thổ, bao gồm bảy quốc gia mà nó là rủi ro hàng đầu mới cho năm 2025 (Áo, Trung Quốc, Hồng Kông, Indonesia, Mexico, Philippines và Thụy Điển).</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540AA">
        <w:rPr>
          <w:rFonts w:ascii="Times New Roman" w:eastAsia="Times New Roman" w:hAnsi="Times New Roman" w:cs="Times New Roman"/>
          <w:b/>
          <w:color w:val="333333"/>
          <w:sz w:val="26"/>
          <w:szCs w:val="26"/>
        </w:rPr>
        <w:t>#3 Thảm họa thiên nhiên</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Mùa bão trên mức trung bình với các sự kiện như Helene và Milton ở Hoa Kỳ, Bão Boris ở Châu Âu, lũ lụt trên diện rộng ở một số quốc gia và Động đất</w:t>
      </w:r>
      <w:r>
        <w:rPr>
          <w:rFonts w:ascii="Times New Roman" w:eastAsia="Times New Roman" w:hAnsi="Times New Roman" w:cs="Times New Roman"/>
          <w:color w:val="333333"/>
          <w:sz w:val="26"/>
          <w:szCs w:val="26"/>
        </w:rPr>
        <w:t xml:space="preserve"> tại</w:t>
      </w:r>
      <w:r w:rsidRPr="005540AA">
        <w:rPr>
          <w:rFonts w:ascii="Times New Roman" w:eastAsia="Times New Roman" w:hAnsi="Times New Roman" w:cs="Times New Roman"/>
          <w:color w:val="333333"/>
          <w:sz w:val="26"/>
          <w:szCs w:val="26"/>
        </w:rPr>
        <w:t xml:space="preserve"> Bán đảo Noto ở Nhật Bản là lời nhắc nhở rằng thảm họa thiên nhiên là mối đe dọa lớn đối với cả các công ty trên toàn thế giới và ngành bảo hiểm. Tổng thiệt hại kinh tế chỉ riêng từ thảm họa thiên nhiên đã lên tới 310 tỷ đô la </w:t>
      </w:r>
      <w:r>
        <w:rPr>
          <w:rFonts w:ascii="Times New Roman" w:eastAsia="Times New Roman" w:hAnsi="Times New Roman" w:cs="Times New Roman"/>
          <w:color w:val="333333"/>
          <w:sz w:val="26"/>
          <w:szCs w:val="26"/>
        </w:rPr>
        <w:t>trong</w:t>
      </w:r>
      <w:r w:rsidRPr="005540AA">
        <w:rPr>
          <w:rFonts w:ascii="Times New Roman" w:eastAsia="Times New Roman" w:hAnsi="Times New Roman" w:cs="Times New Roman"/>
          <w:color w:val="333333"/>
          <w:sz w:val="26"/>
          <w:szCs w:val="26"/>
        </w:rPr>
        <w:t xml:space="preserve"> năm 2024, theo Swiss Re.</w:t>
      </w:r>
    </w:p>
    <w:p w:rsid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 xml:space="preserve">Bão đối lưu dữ dội (SCS), xoáy thuận nhiệt đới và các sự kiện lũ lụt chiếm gần 90% tổng số tổn thất được bảo hiểm toàn cầu liên quan đến rủi ro thiên nhiên và 85% tổng thiệt hại kinh tế liên quan đến rủi ro thiên nhiên. SCS là rủi ro tốn kém nhất, với 57 tỷ đô la, trong đó 51 tỷ đô la chỉ xảy ra ở </w:t>
      </w:r>
      <w:r>
        <w:rPr>
          <w:rFonts w:ascii="Times New Roman" w:eastAsia="Times New Roman" w:hAnsi="Times New Roman" w:cs="Times New Roman"/>
          <w:color w:val="333333"/>
          <w:sz w:val="26"/>
          <w:szCs w:val="26"/>
        </w:rPr>
        <w:t>Mỹ</w:t>
      </w:r>
      <w:r w:rsidRPr="005540AA">
        <w:rPr>
          <w:rFonts w:ascii="Times New Roman" w:eastAsia="Times New Roman" w:hAnsi="Times New Roman" w:cs="Times New Roman"/>
          <w:color w:val="333333"/>
          <w:sz w:val="26"/>
          <w:szCs w:val="26"/>
        </w:rPr>
        <w:t>. Đây là năm thứ hai liên tiếp tổn thất do SCS ở Hoa Kỳ vượt ngưỡng 50 tỷ đô la.</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540AA">
        <w:rPr>
          <w:rFonts w:ascii="Times New Roman" w:eastAsia="Times New Roman" w:hAnsi="Times New Roman" w:cs="Times New Roman"/>
          <w:b/>
          <w:color w:val="333333"/>
          <w:sz w:val="26"/>
          <w:szCs w:val="26"/>
        </w:rPr>
        <w:t>#</w:t>
      </w:r>
      <w:r w:rsidRPr="005540AA">
        <w:rPr>
          <w:rFonts w:ascii="Times New Roman" w:eastAsia="Times New Roman" w:hAnsi="Times New Roman" w:cs="Times New Roman"/>
          <w:b/>
          <w:color w:val="333333"/>
          <w:sz w:val="26"/>
          <w:szCs w:val="26"/>
        </w:rPr>
        <w:t>4 Thay đổi trong luật pháp và quy định</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Năm nay, 2025, sẽ là năm phi quan liêu hóa, ít nhất là nếu các thông báo của chính phủ mới ở cả hai bờ Đại Tây Dương là đáng tin cậy. Ursula von der Leyen, Chủ tịch Ủy ban EU tái đắc cử, hứa sẽ cắt giảm thủ tục hành chính. Tổng thống đắc cử Donald Trump thậm chí đã thành lập một 'bộ' mới - Bộ Hiệu quả Chính phủ (DOGE) do Elon Musk đứng đầu - để giảm mạnh sự phức tạp của các quy định.</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540AA">
        <w:rPr>
          <w:rFonts w:ascii="Times New Roman" w:eastAsia="Times New Roman" w:hAnsi="Times New Roman" w:cs="Times New Roman"/>
          <w:b/>
          <w:color w:val="333333"/>
          <w:sz w:val="26"/>
          <w:szCs w:val="26"/>
        </w:rPr>
        <w:t>#5 Biến đổi khí hậu</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Năm ngoái dự kiến ​​sẽ là năm nóng nhất trong lịch sử khi nhiệt độ tăng lên 1,5°C, theo Tổ chức Khí tượng Thế giới (WMO). Với mùa bão hoạt động mạnh, giông bão dữ dội và lũ lụt ảnh hưởng đến Hoa Kỳ, Canada, Tây Ban Nha, Trung Âu, Các Tiểu vương quốc Ả Rập Thống nhất và Brazil, đây cũng là năm thứ năm liên tiếp mà tổn thất được bảo hiểm do thiên tai trên toàn thế giới vượt mốc 100 tỷ đô la Mỹ.</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 xml:space="preserve">Chỉ riêng tại Hoa Kỳ, bão đối lưu nghiêm trọng đã gây ra thiệt hại được bảo hiểm lên tới 50 tỷ đô la trong năm 2024. Do đó, không có gì ngạc nhiên khi biến đổi khí hậu mang lại kết quả nổi </w:t>
      </w:r>
      <w:r w:rsidRPr="005540AA">
        <w:rPr>
          <w:rFonts w:ascii="Times New Roman" w:eastAsia="Times New Roman" w:hAnsi="Times New Roman" w:cs="Times New Roman"/>
          <w:color w:val="333333"/>
          <w:sz w:val="26"/>
          <w:szCs w:val="26"/>
        </w:rPr>
        <w:lastRenderedPageBreak/>
        <w:t xml:space="preserve">bật </w:t>
      </w:r>
      <w:r>
        <w:rPr>
          <w:rFonts w:ascii="Times New Roman" w:eastAsia="Times New Roman" w:hAnsi="Times New Roman" w:cs="Times New Roman"/>
          <w:color w:val="333333"/>
          <w:sz w:val="26"/>
          <w:szCs w:val="26"/>
        </w:rPr>
        <w:t>trong</w:t>
      </w:r>
      <w:r w:rsidRPr="005540AA">
        <w:rPr>
          <w:rFonts w:ascii="Times New Roman" w:eastAsia="Times New Roman" w:hAnsi="Times New Roman" w:cs="Times New Roman"/>
          <w:color w:val="333333"/>
          <w:sz w:val="26"/>
          <w:szCs w:val="26"/>
        </w:rPr>
        <w:t xml:space="preserve"> năm 2025 khi </w:t>
      </w:r>
      <w:r>
        <w:rPr>
          <w:rFonts w:ascii="Times New Roman" w:eastAsia="Times New Roman" w:hAnsi="Times New Roman" w:cs="Times New Roman"/>
          <w:color w:val="333333"/>
          <w:sz w:val="26"/>
          <w:szCs w:val="26"/>
        </w:rPr>
        <w:t xml:space="preserve">nó </w:t>
      </w:r>
      <w:r w:rsidRPr="005540AA">
        <w:rPr>
          <w:rFonts w:ascii="Times New Roman" w:eastAsia="Times New Roman" w:hAnsi="Times New Roman" w:cs="Times New Roman"/>
          <w:color w:val="333333"/>
          <w:sz w:val="26"/>
          <w:szCs w:val="26"/>
        </w:rPr>
        <w:t>là yếu tố tác động lớn nhất trong 10 rủi ro hàng đầu trên toàn cầu, tăng hai bậc lên vị trí thứ 5, đạt vị trí cao nhất từ ​​trước đến nay trong 14 năm khảo sát. Đây được xếp hạng rủi ro cao hơn theo năm tại các quốc gia như Úc, Bỉ, Canada, Croatia, Ấn Độ, Kenya, Malaysia, Mauritius, Morocco, Hà Lan, Bồ Đào Nha, Romania, Slovenia, Nam Phi, Thụy Sĩ và Thái Lan.</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540AA">
        <w:rPr>
          <w:rFonts w:ascii="Times New Roman" w:eastAsia="Times New Roman" w:hAnsi="Times New Roman" w:cs="Times New Roman"/>
          <w:b/>
          <w:color w:val="333333"/>
          <w:sz w:val="26"/>
          <w:szCs w:val="26"/>
        </w:rPr>
        <w:t>#6 Cháy, nổ</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 xml:space="preserve">Các doanh nghiệp hiểu rõ rủi ro cháy nổ và thường được quản lý tốt. Tuy nhiên, cháy nổ vẫn là nguyên nhân đáng kể gây gián đoạn kinh doanh (BI) và gián đoạn chuỗi cung ứng, </w:t>
      </w:r>
      <w:r>
        <w:rPr>
          <w:rFonts w:ascii="Times New Roman" w:eastAsia="Times New Roman" w:hAnsi="Times New Roman" w:cs="Times New Roman"/>
          <w:color w:val="333333"/>
          <w:sz w:val="26"/>
          <w:szCs w:val="26"/>
        </w:rPr>
        <w:t>nhất</w:t>
      </w:r>
      <w:r w:rsidRPr="005540AA">
        <w:rPr>
          <w:rFonts w:ascii="Times New Roman" w:eastAsia="Times New Roman" w:hAnsi="Times New Roman" w:cs="Times New Roman"/>
          <w:color w:val="333333"/>
          <w:sz w:val="26"/>
          <w:szCs w:val="26"/>
        </w:rPr>
        <w:t xml:space="preserve"> là khi các thành phần quan trọng như chip bán dẫn hoặc phụ tùng ô tô tập trung về mặt địa lý hoặc trong số ít nhà cung cấp.</w:t>
      </w:r>
    </w:p>
    <w:p w:rsid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 xml:space="preserve">Cháy nổ cũng trở thành rủi ro gia tăng với quá trình điện khí hóa và sự phổ biến ngày càng tăng của pin lithium-ion. Việc xử lý, lưu trữ hoặc vận chuyển các loại pin này không </w:t>
      </w:r>
      <w:r>
        <w:rPr>
          <w:rFonts w:ascii="Times New Roman" w:eastAsia="Times New Roman" w:hAnsi="Times New Roman" w:cs="Times New Roman"/>
          <w:color w:val="333333"/>
          <w:sz w:val="26"/>
          <w:szCs w:val="26"/>
        </w:rPr>
        <w:t>đúng cách</w:t>
      </w:r>
      <w:r w:rsidRPr="005540AA">
        <w:rPr>
          <w:rFonts w:ascii="Times New Roman" w:eastAsia="Times New Roman" w:hAnsi="Times New Roman" w:cs="Times New Roman"/>
          <w:color w:val="333333"/>
          <w:sz w:val="26"/>
          <w:szCs w:val="26"/>
        </w:rPr>
        <w:t xml:space="preserve"> có liên quan đến số vụ cháy trên đất liền và trên biển ngày càng tăng trong những năm gần đây.</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540AA">
        <w:rPr>
          <w:rFonts w:ascii="Times New Roman" w:eastAsia="Times New Roman" w:hAnsi="Times New Roman" w:cs="Times New Roman"/>
          <w:b/>
          <w:color w:val="333333"/>
          <w:sz w:val="26"/>
          <w:szCs w:val="26"/>
        </w:rPr>
        <w:t>#7 Diễn biến kinh tế vĩ mô</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 xml:space="preserve">Năm 2025, không có gì mới trong các lá bài về tăng trưởng toàn cầu. Hai năm trước, nền kinh tế toàn cầu tăng trưởng 2,8%. Năm 2024: 2,8%. Và dự báo </w:t>
      </w:r>
      <w:r w:rsidR="005C7A8B">
        <w:rPr>
          <w:rFonts w:ascii="Times New Roman" w:eastAsia="Times New Roman" w:hAnsi="Times New Roman" w:cs="Times New Roman"/>
          <w:color w:val="333333"/>
          <w:sz w:val="26"/>
          <w:szCs w:val="26"/>
        </w:rPr>
        <w:t>2,8%</w:t>
      </w:r>
      <w:r w:rsidR="005C7A8B" w:rsidRPr="005540AA">
        <w:rPr>
          <w:rFonts w:ascii="Times New Roman" w:eastAsia="Times New Roman" w:hAnsi="Times New Roman" w:cs="Times New Roman"/>
          <w:color w:val="333333"/>
          <w:sz w:val="26"/>
          <w:szCs w:val="26"/>
        </w:rPr>
        <w:t xml:space="preserve"> </w:t>
      </w:r>
      <w:r w:rsidRPr="005540AA">
        <w:rPr>
          <w:rFonts w:ascii="Times New Roman" w:eastAsia="Times New Roman" w:hAnsi="Times New Roman" w:cs="Times New Roman"/>
          <w:color w:val="333333"/>
          <w:sz w:val="26"/>
          <w:szCs w:val="26"/>
        </w:rPr>
        <w:t>cho năm 2025? theo Allianz Research. Gió ngược từ rủi ro địa chính trị và lãi suất tăng vẫn chưa làm chậm tăng trưởng</w:t>
      </w:r>
      <w:r w:rsidR="005C7A8B" w:rsidRPr="005C7A8B">
        <w:rPr>
          <w:rFonts w:ascii="Times New Roman" w:eastAsia="Times New Roman" w:hAnsi="Times New Roman" w:cs="Times New Roman"/>
          <w:color w:val="333333"/>
          <w:sz w:val="26"/>
          <w:szCs w:val="26"/>
        </w:rPr>
        <w:t xml:space="preserve"> </w:t>
      </w:r>
      <w:r w:rsidR="005C7A8B" w:rsidRPr="005540AA">
        <w:rPr>
          <w:rFonts w:ascii="Times New Roman" w:eastAsia="Times New Roman" w:hAnsi="Times New Roman" w:cs="Times New Roman"/>
          <w:color w:val="333333"/>
          <w:sz w:val="26"/>
          <w:szCs w:val="26"/>
        </w:rPr>
        <w:t>lại</w:t>
      </w:r>
      <w:r w:rsidRPr="005540AA">
        <w:rPr>
          <w:rFonts w:ascii="Times New Roman" w:eastAsia="Times New Roman" w:hAnsi="Times New Roman" w:cs="Times New Roman"/>
          <w:color w:val="333333"/>
          <w:sz w:val="26"/>
          <w:szCs w:val="26"/>
        </w:rPr>
        <w:t>. Do đó, không có gì ngạc nhiên khi nhiều công ty coi diễn biến kinh tế vĩ mô là rủi ro kinh doanh thấp hơn trong Allianz Risk Barometer năm nay, tụt xuống vị trí số 7.</w:t>
      </w:r>
      <w:r w:rsidR="005C7A8B">
        <w:rPr>
          <w:rFonts w:ascii="Times New Roman" w:eastAsia="Times New Roman" w:hAnsi="Times New Roman" w:cs="Times New Roman"/>
          <w:color w:val="333333"/>
          <w:sz w:val="26"/>
          <w:szCs w:val="26"/>
        </w:rPr>
        <w:t xml:space="preserve">  </w:t>
      </w:r>
    </w:p>
    <w:p w:rsidR="005540AA" w:rsidRPr="005C7A8B"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C7A8B">
        <w:rPr>
          <w:rFonts w:ascii="Times New Roman" w:eastAsia="Times New Roman" w:hAnsi="Times New Roman" w:cs="Times New Roman"/>
          <w:b/>
          <w:color w:val="333333"/>
          <w:sz w:val="26"/>
          <w:szCs w:val="26"/>
        </w:rPr>
        <w:t>#8 Diễn biến thị trường</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Trong hai năm nay, thị trường đã bất chấp trọng lực. Khủng hoảng chính trị và chiến tranh, lãi suất tăng và nợ quốc gia tăng vọt - không gì có thể ngăn cản thị trường chứng khoán, vốn tăng vọt từ kỷ lục này sang kỷ lục khác. Phương châm</w:t>
      </w:r>
      <w:r w:rsidR="005C7A8B">
        <w:rPr>
          <w:rFonts w:ascii="Times New Roman" w:eastAsia="Times New Roman" w:hAnsi="Times New Roman" w:cs="Times New Roman"/>
          <w:color w:val="333333"/>
          <w:sz w:val="26"/>
          <w:szCs w:val="26"/>
        </w:rPr>
        <w:t xml:space="preserve"> là</w:t>
      </w:r>
      <w:r w:rsidRPr="005540AA">
        <w:rPr>
          <w:rFonts w:ascii="Times New Roman" w:eastAsia="Times New Roman" w:hAnsi="Times New Roman" w:cs="Times New Roman"/>
          <w:color w:val="333333"/>
          <w:sz w:val="26"/>
          <w:szCs w:val="26"/>
        </w:rPr>
        <w:t>: luôn nhìn vào mặt tích cực.</w:t>
      </w:r>
    </w:p>
    <w:p w:rsidR="005540AA" w:rsidRP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 xml:space="preserve">Ví dụ, sau khi Donald Trump được bầu làm Tổng thống thứ 47 của Hoa Kỳ, giá cổ phiếu tăng do dự đoán về khả năng cắt giảm thuế và bãi bỏ quy định, trong khi thuế quan và trục xuất </w:t>
      </w:r>
      <w:r w:rsidR="005C7A8B">
        <w:rPr>
          <w:rFonts w:ascii="Times New Roman" w:eastAsia="Times New Roman" w:hAnsi="Times New Roman" w:cs="Times New Roman"/>
          <w:color w:val="333333"/>
          <w:sz w:val="26"/>
          <w:szCs w:val="26"/>
        </w:rPr>
        <w:t xml:space="preserve">người nhập cư </w:t>
      </w:r>
      <w:r w:rsidRPr="005540AA">
        <w:rPr>
          <w:rFonts w:ascii="Times New Roman" w:eastAsia="Times New Roman" w:hAnsi="Times New Roman" w:cs="Times New Roman"/>
          <w:color w:val="333333"/>
          <w:sz w:val="26"/>
          <w:szCs w:val="26"/>
        </w:rPr>
        <w:t>có thể bị bỏ qua. Điều này có thể kéo dài bao lâu? Nhiều công ty dường như đang nghĩ vậy, với sự phát triển của thị trường tăng một bậc theo năm lên vị trí số 8.</w:t>
      </w:r>
    </w:p>
    <w:p w:rsidR="005540AA" w:rsidRPr="005C7A8B"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C7A8B">
        <w:rPr>
          <w:rFonts w:ascii="Times New Roman" w:eastAsia="Times New Roman" w:hAnsi="Times New Roman" w:cs="Times New Roman"/>
          <w:b/>
          <w:color w:val="333333"/>
          <w:sz w:val="26"/>
          <w:szCs w:val="26"/>
        </w:rPr>
        <w:t>#9 Rủi ro chính trị và bạo lực</w:t>
      </w:r>
    </w:p>
    <w:p w:rsidR="005540AA" w:rsidRDefault="005540AA" w:rsidP="005540AA">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540AA">
        <w:rPr>
          <w:rFonts w:ascii="Times New Roman" w:eastAsia="Times New Roman" w:hAnsi="Times New Roman" w:cs="Times New Roman"/>
          <w:color w:val="333333"/>
          <w:sz w:val="26"/>
          <w:szCs w:val="26"/>
        </w:rPr>
        <w:t xml:space="preserve">Các động lực chính gây lo ngại </w:t>
      </w:r>
      <w:r w:rsidR="005C7A8B">
        <w:rPr>
          <w:rFonts w:ascii="Times New Roman" w:eastAsia="Times New Roman" w:hAnsi="Times New Roman" w:cs="Times New Roman"/>
          <w:color w:val="333333"/>
          <w:sz w:val="26"/>
          <w:szCs w:val="26"/>
        </w:rPr>
        <w:t>trong</w:t>
      </w:r>
      <w:r w:rsidRPr="005540AA">
        <w:rPr>
          <w:rFonts w:ascii="Times New Roman" w:eastAsia="Times New Roman" w:hAnsi="Times New Roman" w:cs="Times New Roman"/>
          <w:color w:val="333333"/>
          <w:sz w:val="26"/>
          <w:szCs w:val="26"/>
        </w:rPr>
        <w:t xml:space="preserve"> năm 2024 là năm bầu cử phá kỷ lục trên toàn cầu, kết quả gây tranh cãi, chính phủ thay đổi, xung đột đang phát triển ở Trung Đông leo thang sang Lebanon và cuộc chiến đang diễn ra ở Ukraine. Các công ty, đặc biệt là trong các phân khúc tập đoàn lớn </w:t>
      </w:r>
      <w:r w:rsidRPr="005540AA">
        <w:rPr>
          <w:rFonts w:ascii="Times New Roman" w:eastAsia="Times New Roman" w:hAnsi="Times New Roman" w:cs="Times New Roman"/>
          <w:color w:val="333333"/>
          <w:sz w:val="26"/>
          <w:szCs w:val="26"/>
        </w:rPr>
        <w:lastRenderedPageBreak/>
        <w:t>và vừa, cũng để mắt đến khả năng tính toán sai lầm giữa Trung Quốc và Đài Loan có thể leo thang thành xung đột khu vực.</w:t>
      </w:r>
    </w:p>
    <w:p w:rsidR="005C7A8B" w:rsidRPr="005C7A8B" w:rsidRDefault="005C7A8B" w:rsidP="005C7A8B">
      <w:pPr>
        <w:shd w:val="clear" w:color="auto" w:fill="FFFFFF"/>
        <w:spacing w:before="120" w:after="120" w:line="390" w:lineRule="atLeast"/>
        <w:jc w:val="both"/>
        <w:textAlignment w:val="baseline"/>
        <w:rPr>
          <w:rFonts w:ascii="Times New Roman" w:eastAsia="Times New Roman" w:hAnsi="Times New Roman" w:cs="Times New Roman"/>
          <w:b/>
          <w:color w:val="333333"/>
          <w:sz w:val="26"/>
          <w:szCs w:val="26"/>
        </w:rPr>
      </w:pPr>
      <w:r w:rsidRPr="005C7A8B">
        <w:rPr>
          <w:rFonts w:ascii="Times New Roman" w:eastAsia="Times New Roman" w:hAnsi="Times New Roman" w:cs="Times New Roman"/>
          <w:b/>
          <w:color w:val="333333"/>
          <w:sz w:val="26"/>
          <w:szCs w:val="26"/>
        </w:rPr>
        <w:t>#10 Công nghệ mới</w:t>
      </w:r>
    </w:p>
    <w:p w:rsidR="005C7A8B" w:rsidRPr="005C7A8B" w:rsidRDefault="005C7A8B" w:rsidP="005C7A8B">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C7A8B">
        <w:rPr>
          <w:rFonts w:ascii="Times New Roman" w:eastAsia="Times New Roman" w:hAnsi="Times New Roman" w:cs="Times New Roman"/>
          <w:color w:val="333333"/>
          <w:sz w:val="26"/>
          <w:szCs w:val="26"/>
        </w:rPr>
        <w:t xml:space="preserve">Kể từ khi ChatGPT của OpenAI ra mắt vào năm 2022, quá trình phát triển và ứng dụng công nghệ AI đã tăng tốc theo cấp số nhân. Trong một cuộc khảo sát của McKinsey năm 2024, gần hai phần ba </w:t>
      </w:r>
      <w:r>
        <w:rPr>
          <w:rFonts w:ascii="Times New Roman" w:eastAsia="Times New Roman" w:hAnsi="Times New Roman" w:cs="Times New Roman"/>
          <w:color w:val="333333"/>
          <w:sz w:val="26"/>
          <w:szCs w:val="26"/>
        </w:rPr>
        <w:t>số</w:t>
      </w:r>
      <w:r w:rsidRPr="005C7A8B">
        <w:rPr>
          <w:rFonts w:ascii="Times New Roman" w:eastAsia="Times New Roman" w:hAnsi="Times New Roman" w:cs="Times New Roman"/>
          <w:color w:val="333333"/>
          <w:sz w:val="26"/>
          <w:szCs w:val="26"/>
        </w:rPr>
        <w:t xml:space="preserve"> công ty (65%) cho biết hiện họ đang sử dụng AI tạo sinh thường xuyên, gần gấp đôi tỷ lệ </w:t>
      </w:r>
      <w:r>
        <w:rPr>
          <w:rFonts w:ascii="Times New Roman" w:eastAsia="Times New Roman" w:hAnsi="Times New Roman" w:cs="Times New Roman"/>
          <w:color w:val="333333"/>
          <w:sz w:val="26"/>
          <w:szCs w:val="26"/>
        </w:rPr>
        <w:t xml:space="preserve">của </w:t>
      </w:r>
      <w:r w:rsidRPr="005C7A8B">
        <w:rPr>
          <w:rFonts w:ascii="Times New Roman" w:eastAsia="Times New Roman" w:hAnsi="Times New Roman" w:cs="Times New Roman"/>
          <w:color w:val="333333"/>
          <w:sz w:val="26"/>
          <w:szCs w:val="26"/>
        </w:rPr>
        <w:t>10 tháng trước đó. Tuy nhiên, việc áp dụng AI đang diễn ra nhanh hơn so với tốc độ mà các quy định và kiểm soát rủi ro có thể theo kịp.</w:t>
      </w:r>
    </w:p>
    <w:p w:rsidR="005C7A8B" w:rsidRPr="005C7A8B" w:rsidRDefault="005C7A8B" w:rsidP="005C7A8B">
      <w:pPr>
        <w:shd w:val="clear" w:color="auto" w:fill="FFFFFF"/>
        <w:spacing w:before="120" w:after="120" w:line="390" w:lineRule="atLeast"/>
        <w:ind w:left="450" w:right="540"/>
        <w:jc w:val="center"/>
        <w:textAlignment w:val="baseline"/>
        <w:rPr>
          <w:rFonts w:ascii="Times New Roman" w:eastAsia="Times New Roman" w:hAnsi="Times New Roman" w:cs="Times New Roman"/>
          <w:color w:val="7030A0"/>
          <w:sz w:val="26"/>
          <w:szCs w:val="26"/>
        </w:rPr>
      </w:pPr>
      <w:bookmarkStart w:id="0" w:name="_GoBack"/>
      <w:r w:rsidRPr="005C7A8B">
        <w:rPr>
          <w:rFonts w:ascii="Arial" w:eastAsia="Times New Roman" w:hAnsi="Arial" w:cs="Arial"/>
          <w:color w:val="7030A0"/>
          <w:sz w:val="26"/>
          <w:szCs w:val="26"/>
        </w:rPr>
        <w:t>Các công ty không có nhiều lựa chọn ngoài việc áp dụng AI do sự tiến bộ nhanh chóng của nó</w:t>
      </w:r>
      <w:r w:rsidRPr="005C7A8B">
        <w:rPr>
          <w:rFonts w:ascii="Times New Roman" w:eastAsia="Times New Roman" w:hAnsi="Times New Roman" w:cs="Times New Roman"/>
          <w:color w:val="7030A0"/>
          <w:sz w:val="26"/>
          <w:szCs w:val="26"/>
        </w:rPr>
        <w:t>.</w:t>
      </w:r>
    </w:p>
    <w:bookmarkEnd w:id="0"/>
    <w:p w:rsidR="005C7A8B" w:rsidRPr="005C7A8B" w:rsidRDefault="005C7A8B" w:rsidP="005C7A8B">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C7A8B">
        <w:rPr>
          <w:rFonts w:ascii="Times New Roman" w:eastAsia="Times New Roman" w:hAnsi="Times New Roman" w:cs="Times New Roman"/>
          <w:color w:val="333333"/>
          <w:sz w:val="26"/>
          <w:szCs w:val="26"/>
        </w:rPr>
        <w:t>…Daniel Muller, Giám đốc Rủi ro và Xu hướng Mới nổi, Allianz Commercial cho biết.</w:t>
      </w:r>
    </w:p>
    <w:p w:rsidR="005C7A8B" w:rsidRDefault="005C7A8B" w:rsidP="005C7A8B">
      <w:pPr>
        <w:shd w:val="clear" w:color="auto" w:fill="FFFFFF"/>
        <w:spacing w:before="120" w:after="120" w:line="390" w:lineRule="atLeast"/>
        <w:jc w:val="both"/>
        <w:textAlignment w:val="baseline"/>
        <w:rPr>
          <w:rFonts w:ascii="Times New Roman" w:eastAsia="Times New Roman" w:hAnsi="Times New Roman" w:cs="Times New Roman"/>
          <w:color w:val="333333"/>
          <w:sz w:val="26"/>
          <w:szCs w:val="26"/>
        </w:rPr>
      </w:pPr>
      <w:r w:rsidRPr="005C7A8B">
        <w:rPr>
          <w:rFonts w:ascii="Times New Roman" w:eastAsia="Times New Roman" w:hAnsi="Times New Roman" w:cs="Times New Roman"/>
          <w:color w:val="333333"/>
          <w:sz w:val="26"/>
          <w:szCs w:val="26"/>
        </w:rPr>
        <w:t>Những người do dự có nguy cơ tụt hậu so với các đối thủ cạnh tranh và bỏ lỡ các cơ hội có giá trị. Trong khi quá trình phát triển công nghệ từng diễn ra dần dần, thì ngày nay</w:t>
      </w:r>
      <w:r>
        <w:rPr>
          <w:rFonts w:ascii="Times New Roman" w:eastAsia="Times New Roman" w:hAnsi="Times New Roman" w:cs="Times New Roman"/>
          <w:color w:val="333333"/>
          <w:sz w:val="26"/>
          <w:szCs w:val="26"/>
        </w:rPr>
        <w:t>,</w:t>
      </w:r>
      <w:r w:rsidRPr="005C7A8B">
        <w:rPr>
          <w:rFonts w:ascii="Times New Roman" w:eastAsia="Times New Roman" w:hAnsi="Times New Roman" w:cs="Times New Roman"/>
          <w:color w:val="333333"/>
          <w:sz w:val="26"/>
          <w:szCs w:val="26"/>
        </w:rPr>
        <w:t xml:space="preserve"> </w:t>
      </w:r>
      <w:r w:rsidRPr="005C7A8B">
        <w:rPr>
          <w:rFonts w:ascii="Times New Roman" w:eastAsia="Times New Roman" w:hAnsi="Times New Roman" w:cs="Times New Roman"/>
          <w:color w:val="333333"/>
          <w:sz w:val="26"/>
          <w:szCs w:val="26"/>
        </w:rPr>
        <w:t>bối cảnh AI diễn ra nhanh chóng</w:t>
      </w:r>
      <w:r>
        <w:rPr>
          <w:rFonts w:ascii="Times New Roman" w:eastAsia="Times New Roman" w:hAnsi="Times New Roman" w:cs="Times New Roman"/>
          <w:color w:val="333333"/>
          <w:sz w:val="26"/>
          <w:szCs w:val="26"/>
        </w:rPr>
        <w:t xml:space="preserve"> hơn</w:t>
      </w:r>
      <w:r w:rsidRPr="005C7A8B">
        <w:rPr>
          <w:rFonts w:ascii="Times New Roman" w:eastAsia="Times New Roman" w:hAnsi="Times New Roman" w:cs="Times New Roman"/>
          <w:color w:val="333333"/>
          <w:sz w:val="26"/>
          <w:szCs w:val="26"/>
        </w:rPr>
        <w:t xml:space="preserve"> </w:t>
      </w:r>
      <w:r>
        <w:rPr>
          <w:rFonts w:ascii="Times New Roman" w:eastAsia="Times New Roman" w:hAnsi="Times New Roman" w:cs="Times New Roman"/>
          <w:color w:val="333333"/>
          <w:sz w:val="26"/>
          <w:szCs w:val="26"/>
        </w:rPr>
        <w:t>nên</w:t>
      </w:r>
      <w:r w:rsidRPr="005C7A8B">
        <w:rPr>
          <w:rFonts w:ascii="Times New Roman" w:eastAsia="Times New Roman" w:hAnsi="Times New Roman" w:cs="Times New Roman"/>
          <w:color w:val="333333"/>
          <w:sz w:val="26"/>
          <w:szCs w:val="26"/>
        </w:rPr>
        <w:t xml:space="preserve"> đòi hỏi </w:t>
      </w:r>
      <w:r>
        <w:rPr>
          <w:rFonts w:ascii="Times New Roman" w:eastAsia="Times New Roman" w:hAnsi="Times New Roman" w:cs="Times New Roman"/>
          <w:color w:val="333333"/>
          <w:sz w:val="26"/>
          <w:szCs w:val="26"/>
        </w:rPr>
        <w:t xml:space="preserve">các quy định pháp luật </w:t>
      </w:r>
      <w:r w:rsidRPr="005C7A8B">
        <w:rPr>
          <w:rFonts w:ascii="Times New Roman" w:eastAsia="Times New Roman" w:hAnsi="Times New Roman" w:cs="Times New Roman"/>
          <w:color w:val="333333"/>
          <w:sz w:val="26"/>
          <w:szCs w:val="26"/>
        </w:rPr>
        <w:t xml:space="preserve">phải </w:t>
      </w:r>
      <w:r>
        <w:rPr>
          <w:rFonts w:ascii="Times New Roman" w:eastAsia="Times New Roman" w:hAnsi="Times New Roman" w:cs="Times New Roman"/>
          <w:color w:val="333333"/>
          <w:sz w:val="26"/>
          <w:szCs w:val="26"/>
        </w:rPr>
        <w:t>được ban hành</w:t>
      </w:r>
      <w:r w:rsidRPr="005C7A8B">
        <w:rPr>
          <w:rFonts w:ascii="Times New Roman" w:eastAsia="Times New Roman" w:hAnsi="Times New Roman" w:cs="Times New Roman"/>
          <w:color w:val="333333"/>
          <w:sz w:val="26"/>
          <w:szCs w:val="26"/>
        </w:rPr>
        <w:t xml:space="preserve"> nhanh chóng</w:t>
      </w:r>
      <w:r>
        <w:rPr>
          <w:rFonts w:ascii="Times New Roman" w:eastAsia="Times New Roman" w:hAnsi="Times New Roman" w:cs="Times New Roman"/>
          <w:color w:val="333333"/>
          <w:sz w:val="26"/>
          <w:szCs w:val="26"/>
        </w:rPr>
        <w:t xml:space="preserve"> hơn</w:t>
      </w:r>
      <w:r w:rsidRPr="005C7A8B">
        <w:rPr>
          <w:rFonts w:ascii="Times New Roman" w:eastAsia="Times New Roman" w:hAnsi="Times New Roman" w:cs="Times New Roman"/>
          <w:color w:val="333333"/>
          <w:sz w:val="26"/>
          <w:szCs w:val="26"/>
        </w:rPr>
        <w:t>.</w:t>
      </w:r>
    </w:p>
    <w:p w:rsidR="00200F10" w:rsidRDefault="005C7A8B" w:rsidP="005C7A8B">
      <w:pPr>
        <w:shd w:val="clear" w:color="auto" w:fill="FFFFFF"/>
        <w:spacing w:before="120" w:after="120" w:line="390" w:lineRule="atLeast"/>
        <w:jc w:val="both"/>
        <w:textAlignment w:val="baseline"/>
        <w:rPr>
          <w:rFonts w:ascii="inherit" w:eastAsia="Times New Roman" w:hAnsi="inherit" w:cs="Helvetica"/>
          <w:color w:val="333333"/>
          <w:sz w:val="26"/>
          <w:szCs w:val="26"/>
        </w:rPr>
      </w:pPr>
      <w:r>
        <w:rPr>
          <w:rFonts w:ascii="Times New Roman" w:eastAsia="Times New Roman" w:hAnsi="Times New Roman" w:cs="Times New Roman"/>
          <w:color w:val="333333"/>
          <w:sz w:val="26"/>
          <w:szCs w:val="26"/>
        </w:rPr>
        <w:t xml:space="preserve">Xem toàn văn báo cáo tại: </w:t>
      </w:r>
      <w:hyperlink r:id="rId11" w:history="1">
        <w:r w:rsidR="00200F10" w:rsidRPr="005C7A8B">
          <w:rPr>
            <w:rStyle w:val="Hyperlink"/>
            <w:rFonts w:ascii="inherit" w:eastAsia="Times New Roman" w:hAnsi="inherit" w:cs="Helvetica"/>
            <w:sz w:val="26"/>
            <w:szCs w:val="26"/>
          </w:rPr>
          <w:t>https://safety4sea.com/wp-content/uploads/2025/01/Allianz-Risk-Barometer-2025_01.pdf</w:t>
        </w:r>
      </w:hyperlink>
    </w:p>
    <w:p w:rsidR="005C7A8B" w:rsidRPr="005C7A8B" w:rsidRDefault="005C7A8B" w:rsidP="005C7A8B">
      <w:pPr>
        <w:shd w:val="clear" w:color="auto" w:fill="FFFFFF"/>
        <w:spacing w:before="120" w:after="120" w:line="390" w:lineRule="atLeast"/>
        <w:jc w:val="center"/>
        <w:textAlignment w:val="baseline"/>
        <w:rPr>
          <w:rFonts w:ascii="inherit" w:eastAsia="Times New Roman" w:hAnsi="inherit" w:cs="Helvetica"/>
          <w:color w:val="333333"/>
          <w:sz w:val="26"/>
          <w:szCs w:val="26"/>
        </w:rPr>
      </w:pPr>
      <w:r>
        <w:rPr>
          <w:rFonts w:ascii="inherit" w:eastAsia="Times New Roman" w:hAnsi="inherit" w:cs="Helvetica"/>
          <w:color w:val="333333"/>
          <w:sz w:val="26"/>
          <w:szCs w:val="26"/>
        </w:rPr>
        <w:t>------------------------------------------------</w:t>
      </w:r>
    </w:p>
    <w:p w:rsidR="00200F10" w:rsidRPr="00200F10" w:rsidRDefault="00200F10" w:rsidP="00200F10">
      <w:pPr>
        <w:shd w:val="clear" w:color="auto" w:fill="FFFFFF"/>
        <w:spacing w:line="390" w:lineRule="atLeast"/>
        <w:textAlignment w:val="baseline"/>
        <w:rPr>
          <w:rFonts w:ascii="inherit" w:eastAsia="Times New Roman" w:hAnsi="inherit" w:cs="Helvetica"/>
          <w:color w:val="333333"/>
          <w:sz w:val="24"/>
          <w:szCs w:val="24"/>
        </w:rPr>
      </w:pPr>
    </w:p>
    <w:p w:rsidR="005A2F67" w:rsidRDefault="005A2F67"/>
    <w:sectPr w:rsidR="005A2F67" w:rsidSect="00FA7259">
      <w:pgSz w:w="12240" w:h="15840"/>
      <w:pgMar w:top="990" w:right="90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37242"/>
    <w:multiLevelType w:val="multilevel"/>
    <w:tmpl w:val="2E109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6E4DC9"/>
    <w:multiLevelType w:val="multilevel"/>
    <w:tmpl w:val="2E109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10"/>
    <w:rsid w:val="001E2AD3"/>
    <w:rsid w:val="00200F10"/>
    <w:rsid w:val="005540AA"/>
    <w:rsid w:val="005A2F67"/>
    <w:rsid w:val="005C7A8B"/>
    <w:rsid w:val="00B70FD1"/>
    <w:rsid w:val="00FA7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33E24"/>
  <w15:chartTrackingRefBased/>
  <w15:docId w15:val="{0486E4CC-7BF3-46D1-9C9F-8F801BCE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00F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00F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200F1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F1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00F10"/>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200F10"/>
    <w:rPr>
      <w:rFonts w:ascii="Times New Roman" w:eastAsia="Times New Roman" w:hAnsi="Times New Roman" w:cs="Times New Roman"/>
      <w:b/>
      <w:bCs/>
      <w:sz w:val="15"/>
      <w:szCs w:val="15"/>
    </w:rPr>
  </w:style>
  <w:style w:type="character" w:customStyle="1" w:styleId="metatext">
    <w:name w:val="meta_text"/>
    <w:basedOn w:val="DefaultParagraphFont"/>
    <w:rsid w:val="00200F10"/>
  </w:style>
  <w:style w:type="character" w:styleId="Hyperlink">
    <w:name w:val="Hyperlink"/>
    <w:basedOn w:val="DefaultParagraphFont"/>
    <w:uiPriority w:val="99"/>
    <w:unhideWhenUsed/>
    <w:rsid w:val="00200F10"/>
    <w:rPr>
      <w:color w:val="0000FF"/>
      <w:u w:val="single"/>
    </w:rPr>
  </w:style>
  <w:style w:type="paragraph" w:customStyle="1" w:styleId="wp-caption-text">
    <w:name w:val="wp-caption-text"/>
    <w:basedOn w:val="Normal"/>
    <w:rsid w:val="00200F1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00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200F10"/>
  </w:style>
  <w:style w:type="character" w:styleId="Strong">
    <w:name w:val="Strong"/>
    <w:basedOn w:val="DefaultParagraphFont"/>
    <w:uiPriority w:val="22"/>
    <w:qFormat/>
    <w:rsid w:val="00200F10"/>
    <w:rPr>
      <w:b/>
      <w:bCs/>
    </w:rPr>
  </w:style>
  <w:style w:type="paragraph" w:styleId="ListParagraph">
    <w:name w:val="List Paragraph"/>
    <w:basedOn w:val="Normal"/>
    <w:uiPriority w:val="34"/>
    <w:qFormat/>
    <w:rsid w:val="00B70F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215079">
      <w:bodyDiv w:val="1"/>
      <w:marLeft w:val="0"/>
      <w:marRight w:val="0"/>
      <w:marTop w:val="0"/>
      <w:marBottom w:val="0"/>
      <w:divBdr>
        <w:top w:val="none" w:sz="0" w:space="0" w:color="auto"/>
        <w:left w:val="none" w:sz="0" w:space="0" w:color="auto"/>
        <w:bottom w:val="none" w:sz="0" w:space="0" w:color="auto"/>
        <w:right w:val="none" w:sz="0" w:space="0" w:color="auto"/>
      </w:divBdr>
      <w:divsChild>
        <w:div w:id="1431005927">
          <w:marLeft w:val="0"/>
          <w:marRight w:val="0"/>
          <w:marTop w:val="0"/>
          <w:marBottom w:val="450"/>
          <w:divBdr>
            <w:top w:val="none" w:sz="0" w:space="0" w:color="auto"/>
            <w:left w:val="none" w:sz="0" w:space="0" w:color="auto"/>
            <w:bottom w:val="single" w:sz="12" w:space="11" w:color="111111"/>
            <w:right w:val="none" w:sz="0" w:space="0" w:color="auto"/>
          </w:divBdr>
          <w:divsChild>
            <w:div w:id="1344942509">
              <w:marLeft w:val="0"/>
              <w:marRight w:val="0"/>
              <w:marTop w:val="0"/>
              <w:marBottom w:val="0"/>
              <w:divBdr>
                <w:top w:val="none" w:sz="0" w:space="0" w:color="auto"/>
                <w:left w:val="none" w:sz="0" w:space="0" w:color="auto"/>
                <w:bottom w:val="none" w:sz="0" w:space="0" w:color="auto"/>
                <w:right w:val="none" w:sz="0" w:space="0" w:color="auto"/>
              </w:divBdr>
              <w:divsChild>
                <w:div w:id="1047221649">
                  <w:marLeft w:val="0"/>
                  <w:marRight w:val="0"/>
                  <w:marTop w:val="0"/>
                  <w:marBottom w:val="0"/>
                  <w:divBdr>
                    <w:top w:val="none" w:sz="0" w:space="0" w:color="auto"/>
                    <w:left w:val="none" w:sz="0" w:space="0" w:color="auto"/>
                    <w:bottom w:val="none" w:sz="0" w:space="0" w:color="auto"/>
                    <w:right w:val="none" w:sz="0" w:space="0" w:color="auto"/>
                  </w:divBdr>
                  <w:divsChild>
                    <w:div w:id="2065525325">
                      <w:marLeft w:val="0"/>
                      <w:marRight w:val="240"/>
                      <w:marTop w:val="0"/>
                      <w:marBottom w:val="0"/>
                      <w:divBdr>
                        <w:top w:val="none" w:sz="0" w:space="0" w:color="auto"/>
                        <w:left w:val="none" w:sz="0" w:space="0" w:color="auto"/>
                        <w:bottom w:val="none" w:sz="0" w:space="0" w:color="auto"/>
                        <w:right w:val="none" w:sz="0" w:space="0" w:color="auto"/>
                      </w:divBdr>
                      <w:divsChild>
                        <w:div w:id="1941328046">
                          <w:marLeft w:val="0"/>
                          <w:marRight w:val="90"/>
                          <w:marTop w:val="0"/>
                          <w:marBottom w:val="0"/>
                          <w:divBdr>
                            <w:top w:val="none" w:sz="0" w:space="0" w:color="auto"/>
                            <w:left w:val="none" w:sz="0" w:space="0" w:color="auto"/>
                            <w:bottom w:val="none" w:sz="0" w:space="0" w:color="auto"/>
                            <w:right w:val="none" w:sz="0" w:space="0" w:color="auto"/>
                          </w:divBdr>
                        </w:div>
                        <w:div w:id="819342565">
                          <w:marLeft w:val="0"/>
                          <w:marRight w:val="90"/>
                          <w:marTop w:val="0"/>
                          <w:marBottom w:val="0"/>
                          <w:divBdr>
                            <w:top w:val="none" w:sz="0" w:space="0" w:color="auto"/>
                            <w:left w:val="none" w:sz="0" w:space="0" w:color="auto"/>
                            <w:bottom w:val="none" w:sz="0" w:space="0" w:color="auto"/>
                            <w:right w:val="none" w:sz="0" w:space="0" w:color="auto"/>
                          </w:divBdr>
                        </w:div>
                        <w:div w:id="1835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98523">
          <w:marLeft w:val="-225"/>
          <w:marRight w:val="-225"/>
          <w:marTop w:val="0"/>
          <w:marBottom w:val="0"/>
          <w:divBdr>
            <w:top w:val="none" w:sz="0" w:space="0" w:color="auto"/>
            <w:left w:val="none" w:sz="0" w:space="0" w:color="auto"/>
            <w:bottom w:val="none" w:sz="0" w:space="0" w:color="auto"/>
            <w:right w:val="none" w:sz="0" w:space="0" w:color="auto"/>
          </w:divBdr>
          <w:divsChild>
            <w:div w:id="1184708411">
              <w:marLeft w:val="0"/>
              <w:marRight w:val="0"/>
              <w:marTop w:val="0"/>
              <w:marBottom w:val="0"/>
              <w:divBdr>
                <w:top w:val="none" w:sz="0" w:space="0" w:color="auto"/>
                <w:left w:val="none" w:sz="0" w:space="0" w:color="auto"/>
                <w:bottom w:val="none" w:sz="0" w:space="0" w:color="auto"/>
                <w:right w:val="none" w:sz="0" w:space="0" w:color="auto"/>
              </w:divBdr>
              <w:divsChild>
                <w:div w:id="17586614">
                  <w:marLeft w:val="0"/>
                  <w:marRight w:val="0"/>
                  <w:marTop w:val="0"/>
                  <w:marBottom w:val="0"/>
                  <w:divBdr>
                    <w:top w:val="none" w:sz="0" w:space="0" w:color="auto"/>
                    <w:left w:val="none" w:sz="0" w:space="0" w:color="auto"/>
                    <w:bottom w:val="none" w:sz="0" w:space="0" w:color="auto"/>
                    <w:right w:val="none" w:sz="0" w:space="0" w:color="auto"/>
                  </w:divBdr>
                  <w:divsChild>
                    <w:div w:id="806510014">
                      <w:marLeft w:val="0"/>
                      <w:marRight w:val="0"/>
                      <w:marTop w:val="0"/>
                      <w:marBottom w:val="450"/>
                      <w:divBdr>
                        <w:top w:val="none" w:sz="0" w:space="0" w:color="auto"/>
                        <w:left w:val="none" w:sz="0" w:space="0" w:color="auto"/>
                        <w:bottom w:val="none" w:sz="0" w:space="0" w:color="auto"/>
                        <w:right w:val="none" w:sz="0" w:space="0" w:color="auto"/>
                      </w:divBdr>
                      <w:divsChild>
                        <w:div w:id="160240569">
                          <w:marLeft w:val="0"/>
                          <w:marRight w:val="0"/>
                          <w:marTop w:val="0"/>
                          <w:marBottom w:val="0"/>
                          <w:divBdr>
                            <w:top w:val="none" w:sz="0" w:space="0" w:color="auto"/>
                            <w:left w:val="none" w:sz="0" w:space="0" w:color="auto"/>
                            <w:bottom w:val="none" w:sz="0" w:space="0" w:color="auto"/>
                            <w:right w:val="none" w:sz="0" w:space="0" w:color="auto"/>
                          </w:divBdr>
                          <w:divsChild>
                            <w:div w:id="1874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4270">
                      <w:marLeft w:val="0"/>
                      <w:marRight w:val="0"/>
                      <w:marTop w:val="0"/>
                      <w:marBottom w:val="450"/>
                      <w:divBdr>
                        <w:top w:val="none" w:sz="0" w:space="0" w:color="auto"/>
                        <w:left w:val="none" w:sz="0" w:space="0" w:color="auto"/>
                        <w:bottom w:val="none" w:sz="0" w:space="0" w:color="auto"/>
                        <w:right w:val="none" w:sz="0" w:space="0" w:color="auto"/>
                      </w:divBdr>
                      <w:divsChild>
                        <w:div w:id="126900615">
                          <w:marLeft w:val="1350"/>
                          <w:marRight w:val="0"/>
                          <w:marTop w:val="0"/>
                          <w:marBottom w:val="0"/>
                          <w:divBdr>
                            <w:top w:val="none" w:sz="0" w:space="0" w:color="auto"/>
                            <w:left w:val="none" w:sz="0" w:space="0" w:color="auto"/>
                            <w:bottom w:val="none" w:sz="0" w:space="0" w:color="auto"/>
                            <w:right w:val="none" w:sz="0" w:space="0" w:color="auto"/>
                          </w:divBdr>
                          <w:divsChild>
                            <w:div w:id="1265765343">
                              <w:marLeft w:val="0"/>
                              <w:marRight w:val="0"/>
                              <w:marTop w:val="0"/>
                              <w:marBottom w:val="0"/>
                              <w:divBdr>
                                <w:top w:val="none" w:sz="0" w:space="0" w:color="auto"/>
                                <w:left w:val="none" w:sz="0" w:space="0" w:color="auto"/>
                                <w:bottom w:val="none" w:sz="0" w:space="0" w:color="auto"/>
                                <w:right w:val="none" w:sz="0" w:space="0" w:color="auto"/>
                              </w:divBdr>
                              <w:divsChild>
                                <w:div w:id="2021347389">
                                  <w:marLeft w:val="0"/>
                                  <w:marRight w:val="0"/>
                                  <w:marTop w:val="0"/>
                                  <w:marBottom w:val="0"/>
                                  <w:divBdr>
                                    <w:top w:val="none" w:sz="0" w:space="0" w:color="auto"/>
                                    <w:left w:val="none" w:sz="0" w:space="0" w:color="auto"/>
                                    <w:bottom w:val="none" w:sz="0" w:space="0" w:color="auto"/>
                                    <w:right w:val="none" w:sz="0" w:space="0" w:color="auto"/>
                                  </w:divBdr>
                                </w:div>
                                <w:div w:id="779766260">
                                  <w:marLeft w:val="0"/>
                                  <w:marRight w:val="0"/>
                                  <w:marTop w:val="0"/>
                                  <w:marBottom w:val="0"/>
                                  <w:divBdr>
                                    <w:top w:val="none" w:sz="0" w:space="0" w:color="auto"/>
                                    <w:left w:val="none" w:sz="0" w:space="0" w:color="auto"/>
                                    <w:bottom w:val="none" w:sz="0" w:space="0" w:color="auto"/>
                                    <w:right w:val="none" w:sz="0" w:space="0" w:color="auto"/>
                                  </w:divBdr>
                                  <w:divsChild>
                                    <w:div w:id="1746754991">
                                      <w:marLeft w:val="0"/>
                                      <w:marRight w:val="0"/>
                                      <w:marTop w:val="0"/>
                                      <w:marBottom w:val="0"/>
                                      <w:divBdr>
                                        <w:top w:val="none" w:sz="0" w:space="0" w:color="auto"/>
                                        <w:left w:val="none" w:sz="0" w:space="0" w:color="auto"/>
                                        <w:bottom w:val="none" w:sz="0" w:space="0" w:color="auto"/>
                                        <w:right w:val="none" w:sz="0" w:space="0" w:color="auto"/>
                                      </w:divBdr>
                                      <w:divsChild>
                                        <w:div w:id="1295915026">
                                          <w:marLeft w:val="0"/>
                                          <w:marRight w:val="0"/>
                                          <w:marTop w:val="0"/>
                                          <w:marBottom w:val="300"/>
                                          <w:divBdr>
                                            <w:top w:val="none" w:sz="0" w:space="0" w:color="auto"/>
                                            <w:left w:val="none" w:sz="0" w:space="0" w:color="auto"/>
                                            <w:bottom w:val="none" w:sz="0" w:space="0" w:color="auto"/>
                                            <w:right w:val="none" w:sz="0" w:space="0" w:color="auto"/>
                                          </w:divBdr>
                                          <w:divsChild>
                                            <w:div w:id="1369137235">
                                              <w:marLeft w:val="0"/>
                                              <w:marRight w:val="0"/>
                                              <w:marTop w:val="0"/>
                                              <w:marBottom w:val="225"/>
                                              <w:divBdr>
                                                <w:top w:val="none" w:sz="0" w:space="0" w:color="auto"/>
                                                <w:left w:val="none" w:sz="0" w:space="0" w:color="auto"/>
                                                <w:bottom w:val="none" w:sz="0" w:space="0" w:color="auto"/>
                                                <w:right w:val="none" w:sz="0" w:space="0" w:color="auto"/>
                                              </w:divBdr>
                                            </w:div>
                                            <w:div w:id="546258263">
                                              <w:marLeft w:val="0"/>
                                              <w:marRight w:val="0"/>
                                              <w:marTop w:val="0"/>
                                              <w:marBottom w:val="0"/>
                                              <w:divBdr>
                                                <w:top w:val="none" w:sz="0" w:space="0" w:color="auto"/>
                                                <w:left w:val="none" w:sz="0" w:space="0" w:color="auto"/>
                                                <w:bottom w:val="none" w:sz="0" w:space="0" w:color="auto"/>
                                                <w:right w:val="none" w:sz="0" w:space="0" w:color="auto"/>
                                              </w:divBdr>
                                              <w:divsChild>
                                                <w:div w:id="1860124133">
                                                  <w:marLeft w:val="0"/>
                                                  <w:marRight w:val="0"/>
                                                  <w:marTop w:val="0"/>
                                                  <w:marBottom w:val="0"/>
                                                  <w:divBdr>
                                                    <w:top w:val="none" w:sz="0" w:space="0" w:color="auto"/>
                                                    <w:left w:val="none" w:sz="0" w:space="0" w:color="auto"/>
                                                    <w:bottom w:val="none" w:sz="0" w:space="0" w:color="auto"/>
                                                    <w:right w:val="none" w:sz="0" w:space="0" w:color="auto"/>
                                                  </w:divBdr>
                                                  <w:divsChild>
                                                    <w:div w:id="1968000572">
                                                      <w:marLeft w:val="0"/>
                                                      <w:marRight w:val="0"/>
                                                      <w:marTop w:val="0"/>
                                                      <w:marBottom w:val="0"/>
                                                      <w:divBdr>
                                                        <w:top w:val="none" w:sz="0" w:space="0" w:color="auto"/>
                                                        <w:left w:val="none" w:sz="0" w:space="0" w:color="auto"/>
                                                        <w:bottom w:val="none" w:sz="0" w:space="0" w:color="auto"/>
                                                        <w:right w:val="none" w:sz="0" w:space="0" w:color="auto"/>
                                                      </w:divBdr>
                                                      <w:divsChild>
                                                        <w:div w:id="1785415922">
                                                          <w:marLeft w:val="0"/>
                                                          <w:marRight w:val="0"/>
                                                          <w:marTop w:val="0"/>
                                                          <w:marBottom w:val="0"/>
                                                          <w:divBdr>
                                                            <w:top w:val="none" w:sz="0" w:space="0" w:color="auto"/>
                                                            <w:left w:val="none" w:sz="0" w:space="0" w:color="auto"/>
                                                            <w:bottom w:val="none" w:sz="0" w:space="0" w:color="auto"/>
                                                            <w:right w:val="none" w:sz="0" w:space="0" w:color="auto"/>
                                                          </w:divBdr>
                                                        </w:div>
                                                        <w:div w:id="4142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760150">
                                  <w:marLeft w:val="0"/>
                                  <w:marRight w:val="0"/>
                                  <w:marTop w:val="240"/>
                                  <w:marBottom w:val="240"/>
                                  <w:divBdr>
                                    <w:top w:val="single" w:sz="6" w:space="6" w:color="FAEBCC"/>
                                    <w:left w:val="single" w:sz="6" w:space="12" w:color="FAEBCC"/>
                                    <w:bottom w:val="single" w:sz="6" w:space="6" w:color="FAEBCC"/>
                                    <w:right w:val="single" w:sz="6" w:space="12" w:color="FAEBCC"/>
                                  </w:divBdr>
                                </w:div>
                                <w:div w:id="762727369">
                                  <w:blockQuote w:val="1"/>
                                  <w:marLeft w:val="0"/>
                                  <w:marRight w:val="0"/>
                                  <w:marTop w:val="300"/>
                                  <w:marBottom w:val="300"/>
                                  <w:divBdr>
                                    <w:top w:val="none" w:sz="0" w:space="0" w:color="auto"/>
                                    <w:left w:val="none" w:sz="0" w:space="0" w:color="auto"/>
                                    <w:bottom w:val="none" w:sz="0" w:space="0" w:color="auto"/>
                                    <w:right w:val="none" w:sz="0" w:space="0" w:color="auto"/>
                                  </w:divBdr>
                                </w:div>
                                <w:div w:id="1904490130">
                                  <w:blockQuote w:val="1"/>
                                  <w:marLeft w:val="0"/>
                                  <w:marRight w:val="0"/>
                                  <w:marTop w:val="300"/>
                                  <w:marBottom w:val="300"/>
                                  <w:divBdr>
                                    <w:top w:val="none" w:sz="0" w:space="0" w:color="auto"/>
                                    <w:left w:val="none" w:sz="0" w:space="0" w:color="auto"/>
                                    <w:bottom w:val="none" w:sz="0" w:space="0" w:color="auto"/>
                                    <w:right w:val="none" w:sz="0" w:space="0" w:color="auto"/>
                                  </w:divBdr>
                                </w:div>
                                <w:div w:id="68736954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fety4sea.com/allianz-risk-barometer-2025-cyber-risk-climbs-to-the-top-by-largest-margin-ever/allianz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afety4sea.com/wp-content/uploads/2025/01/Allianz-Risk-Barometer-2025_01.pdf" TargetMode="External"/><Relationship Id="rId5" Type="http://schemas.openxmlformats.org/officeDocument/2006/relationships/hyperlink" Target="https://safety4sea.com/wp-content/uploads/2025/01/shdhhd-e1736935224903.p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afety4sea.com/allianz-risk-barometer-2025-cyber-risk-climbs-to-the-top-by-largest-margin-ever/allianz-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6</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2025-01-16T02:09:00Z</dcterms:created>
  <dcterms:modified xsi:type="dcterms:W3CDTF">2025-01-16T04:15:00Z</dcterms:modified>
</cp:coreProperties>
</file>