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ECB" w:rsidRPr="00D15ECB" w:rsidRDefault="00D15ECB" w:rsidP="00D15ECB">
      <w:pPr>
        <w:spacing w:after="120" w:line="240" w:lineRule="auto"/>
        <w:jc w:val="center"/>
        <w:outlineLvl w:val="0"/>
        <w:rPr>
          <w:rFonts w:ascii="Times New Roman" w:eastAsia="Times New Roman" w:hAnsi="Times New Roman" w:cs="Times New Roman"/>
          <w:b/>
          <w:color w:val="000000"/>
          <w:kern w:val="36"/>
          <w:sz w:val="40"/>
          <w:szCs w:val="40"/>
        </w:rPr>
      </w:pPr>
      <w:r>
        <w:rPr>
          <w:rFonts w:ascii="Times New Roman" w:eastAsia="Times New Roman" w:hAnsi="Times New Roman" w:cs="Times New Roman"/>
          <w:b/>
          <w:color w:val="000000"/>
          <w:kern w:val="36"/>
          <w:sz w:val="40"/>
          <w:szCs w:val="40"/>
        </w:rPr>
        <w:t>P</w:t>
      </w:r>
      <w:r w:rsidRPr="00D15ECB">
        <w:rPr>
          <w:rFonts w:ascii="Times New Roman" w:eastAsia="Times New Roman" w:hAnsi="Times New Roman" w:cs="Times New Roman"/>
          <w:b/>
          <w:color w:val="000000"/>
          <w:kern w:val="36"/>
          <w:sz w:val="40"/>
          <w:szCs w:val="40"/>
        </w:rPr>
        <w:t>háp l</w:t>
      </w:r>
      <w:r>
        <w:rPr>
          <w:rFonts w:ascii="Times New Roman" w:eastAsia="Times New Roman" w:hAnsi="Times New Roman" w:cs="Times New Roman"/>
          <w:b/>
          <w:color w:val="000000"/>
          <w:kern w:val="36"/>
          <w:sz w:val="40"/>
          <w:szCs w:val="40"/>
        </w:rPr>
        <w:t>uật</w:t>
      </w:r>
      <w:r w:rsidRPr="00D15ECB">
        <w:rPr>
          <w:rFonts w:ascii="Times New Roman" w:eastAsia="Times New Roman" w:hAnsi="Times New Roman" w:cs="Times New Roman"/>
          <w:b/>
          <w:color w:val="000000"/>
          <w:kern w:val="36"/>
          <w:sz w:val="40"/>
          <w:szCs w:val="40"/>
        </w:rPr>
        <w:t xml:space="preserve"> hàng hải: Sổ tay </w:t>
      </w:r>
      <w:r w:rsidR="00981BD1">
        <w:rPr>
          <w:rFonts w:ascii="Times New Roman" w:eastAsia="Times New Roman" w:hAnsi="Times New Roman" w:cs="Times New Roman"/>
          <w:b/>
          <w:color w:val="000000"/>
          <w:kern w:val="36"/>
          <w:sz w:val="40"/>
          <w:szCs w:val="40"/>
        </w:rPr>
        <w:t>hư</w:t>
      </w:r>
      <w:r>
        <w:rPr>
          <w:rFonts w:ascii="Times New Roman" w:eastAsia="Times New Roman" w:hAnsi="Times New Roman" w:cs="Times New Roman"/>
          <w:b/>
          <w:color w:val="000000"/>
          <w:kern w:val="36"/>
          <w:sz w:val="40"/>
          <w:szCs w:val="40"/>
        </w:rPr>
        <w:t>ớ</w:t>
      </w:r>
      <w:r w:rsidR="00A576EB">
        <w:rPr>
          <w:rFonts w:ascii="Times New Roman" w:eastAsia="Times New Roman" w:hAnsi="Times New Roman" w:cs="Times New Roman"/>
          <w:b/>
          <w:color w:val="000000"/>
          <w:kern w:val="36"/>
          <w:sz w:val="40"/>
          <w:szCs w:val="40"/>
        </w:rPr>
        <w:t>n</w:t>
      </w:r>
      <w:r>
        <w:rPr>
          <w:rFonts w:ascii="Times New Roman" w:eastAsia="Times New Roman" w:hAnsi="Times New Roman" w:cs="Times New Roman"/>
          <w:b/>
          <w:color w:val="000000"/>
          <w:kern w:val="36"/>
          <w:sz w:val="40"/>
          <w:szCs w:val="40"/>
        </w:rPr>
        <w:t xml:space="preserve">g dẫn về </w:t>
      </w:r>
      <w:r w:rsidRPr="00D15ECB">
        <w:rPr>
          <w:rFonts w:ascii="Times New Roman" w:eastAsia="Times New Roman" w:hAnsi="Times New Roman" w:cs="Times New Roman"/>
          <w:b/>
          <w:color w:val="000000"/>
          <w:kern w:val="36"/>
          <w:sz w:val="40"/>
          <w:szCs w:val="40"/>
        </w:rPr>
        <w:t>tổn thất chung</w:t>
      </w:r>
    </w:p>
    <w:p w:rsidR="00D15ECB" w:rsidRPr="00D15ECB" w:rsidRDefault="00D15ECB" w:rsidP="00D15ECB">
      <w:pPr>
        <w:spacing w:after="0" w:line="240" w:lineRule="auto"/>
        <w:jc w:val="right"/>
        <w:rPr>
          <w:rFonts w:ascii="Merriweather Sans" w:eastAsia="Times New Roman" w:hAnsi="Merriweather Sans" w:cs="Times New Roman"/>
          <w:color w:val="4472C4" w:themeColor="accent1"/>
          <w:sz w:val="24"/>
          <w:szCs w:val="24"/>
        </w:rPr>
      </w:pPr>
      <w:r w:rsidRPr="00D15ECB">
        <w:rPr>
          <w:rFonts w:ascii="Merriweather Sans" w:eastAsia="Times New Roman" w:hAnsi="Merriweather Sans" w:cs="Times New Roman"/>
          <w:color w:val="4472C4" w:themeColor="accent1"/>
          <w:sz w:val="24"/>
          <w:szCs w:val="24"/>
        </w:rPr>
        <w:t>Theo  </w:t>
      </w:r>
      <w:hyperlink r:id="rId4" w:history="1">
        <w:r w:rsidRPr="00D15ECB">
          <w:rPr>
            <w:rFonts w:ascii="Merriweather Sans" w:eastAsia="Times New Roman" w:hAnsi="Merriweather Sans" w:cs="Times New Roman"/>
            <w:b/>
            <w:bCs/>
            <w:color w:val="4472C4" w:themeColor="accent1"/>
            <w:sz w:val="24"/>
            <w:szCs w:val="24"/>
          </w:rPr>
          <w:t>maritimecyprus</w:t>
        </w:r>
      </w:hyperlink>
    </w:p>
    <w:p w:rsidR="00D15ECB" w:rsidRPr="00D15ECB" w:rsidRDefault="00D15ECB" w:rsidP="00D15ECB">
      <w:pPr>
        <w:spacing w:after="0" w:line="240" w:lineRule="auto"/>
        <w:rPr>
          <w:rFonts w:ascii="Merriweather Sans" w:eastAsia="Times New Roman" w:hAnsi="Merriweather Sans" w:cs="Times New Roman"/>
          <w:color w:val="444444"/>
          <w:sz w:val="17"/>
          <w:szCs w:val="17"/>
        </w:rPr>
      </w:pPr>
      <w:r w:rsidRPr="00D15ECB">
        <w:rPr>
          <w:rFonts w:ascii="Merriweather Sans" w:eastAsia="Times New Roman" w:hAnsi="Merriweather Sans" w:cs="Times New Roman"/>
          <w:color w:val="444444"/>
          <w:sz w:val="17"/>
          <w:szCs w:val="17"/>
        </w:rPr>
        <w:t> -</w:t>
      </w:r>
    </w:p>
    <w:p w:rsidR="00D15ECB" w:rsidRPr="00D15ECB" w:rsidRDefault="00D15ECB" w:rsidP="00D15ECB">
      <w:pPr>
        <w:spacing w:after="0" w:line="240" w:lineRule="auto"/>
        <w:rPr>
          <w:rFonts w:ascii="Merriweather Sans" w:eastAsia="Times New Roman" w:hAnsi="Merriweather Sans" w:cs="Times New Roman"/>
          <w:color w:val="222222"/>
          <w:sz w:val="23"/>
          <w:szCs w:val="23"/>
        </w:rPr>
      </w:pPr>
      <w:r w:rsidRPr="00D15ECB">
        <w:rPr>
          <w:rFonts w:ascii="Merriweather Sans" w:eastAsia="Times New Roman" w:hAnsi="Merriweather Sans" w:cs="Times New Roman"/>
          <w:noProof/>
          <w:color w:val="222222"/>
          <w:sz w:val="23"/>
          <w:szCs w:val="23"/>
        </w:rPr>
        <w:drawing>
          <wp:inline distT="0" distB="0" distL="0" distR="0">
            <wp:extent cx="5943600" cy="3347545"/>
            <wp:effectExtent l="0" t="0" r="0" b="5715"/>
            <wp:docPr id="1" name="Picture 1" descr="Maritime General Average Hand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time General Average Hand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1246" cy="3351852"/>
                    </a:xfrm>
                    <a:prstGeom prst="rect">
                      <a:avLst/>
                    </a:prstGeom>
                    <a:noFill/>
                    <a:ln>
                      <a:noFill/>
                    </a:ln>
                  </pic:spPr>
                </pic:pic>
              </a:graphicData>
            </a:graphic>
          </wp:inline>
        </w:drawing>
      </w:r>
      <w:bookmarkStart w:id="0" w:name="_GoBack"/>
      <w:bookmarkEnd w:id="0"/>
    </w:p>
    <w:p w:rsidR="00D15ECB" w:rsidRPr="00D15ECB" w:rsidRDefault="00D15ECB" w:rsidP="00D15ECB">
      <w:pPr>
        <w:spacing w:before="120" w:after="120" w:line="240" w:lineRule="auto"/>
        <w:jc w:val="both"/>
        <w:rPr>
          <w:rFonts w:ascii="Times New Roman" w:eastAsia="Times New Roman" w:hAnsi="Times New Roman" w:cs="Times New Roman"/>
          <w:color w:val="222222"/>
          <w:sz w:val="26"/>
          <w:szCs w:val="26"/>
        </w:rPr>
      </w:pPr>
      <w:r w:rsidRPr="00D15ECB">
        <w:rPr>
          <w:rFonts w:ascii="Times New Roman" w:eastAsia="Times New Roman" w:hAnsi="Times New Roman" w:cs="Times New Roman"/>
          <w:color w:val="222222"/>
          <w:sz w:val="26"/>
          <w:szCs w:val="26"/>
        </w:rPr>
        <w:t xml:space="preserve">Mỗi chuyến đi biển là một cuộc phiêu lưu hàng hải. Tất cả các bên liên quan đến cuộc phiêu lưu đều </w:t>
      </w:r>
      <w:r>
        <w:rPr>
          <w:rFonts w:ascii="Times New Roman" w:eastAsia="Times New Roman" w:hAnsi="Times New Roman" w:cs="Times New Roman"/>
          <w:color w:val="222222"/>
          <w:sz w:val="26"/>
          <w:szCs w:val="26"/>
        </w:rPr>
        <w:t xml:space="preserve">phải </w:t>
      </w:r>
      <w:r w:rsidRPr="00D15ECB">
        <w:rPr>
          <w:rFonts w:ascii="Times New Roman" w:eastAsia="Times New Roman" w:hAnsi="Times New Roman" w:cs="Times New Roman"/>
          <w:color w:val="222222"/>
          <w:sz w:val="26"/>
          <w:szCs w:val="26"/>
        </w:rPr>
        <w:t xml:space="preserve">chia sẻ một số rủi ro nhất định. Ví dụ, nếu một con tàu </w:t>
      </w:r>
      <w:r>
        <w:rPr>
          <w:rFonts w:ascii="Times New Roman" w:eastAsia="Times New Roman" w:hAnsi="Times New Roman" w:cs="Times New Roman"/>
          <w:color w:val="222222"/>
          <w:sz w:val="26"/>
          <w:szCs w:val="26"/>
        </w:rPr>
        <w:t xml:space="preserve">đang </w:t>
      </w:r>
      <w:r w:rsidRPr="00D15ECB">
        <w:rPr>
          <w:rFonts w:ascii="Times New Roman" w:eastAsia="Times New Roman" w:hAnsi="Times New Roman" w:cs="Times New Roman"/>
          <w:color w:val="222222"/>
          <w:sz w:val="26"/>
          <w:szCs w:val="26"/>
        </w:rPr>
        <w:t xml:space="preserve">chở hàng </w:t>
      </w:r>
      <w:r>
        <w:rPr>
          <w:rFonts w:ascii="Times New Roman" w:eastAsia="Times New Roman" w:hAnsi="Times New Roman" w:cs="Times New Roman"/>
          <w:color w:val="222222"/>
          <w:sz w:val="26"/>
          <w:szCs w:val="26"/>
        </w:rPr>
        <w:t xml:space="preserve">bị </w:t>
      </w:r>
      <w:r w:rsidRPr="00D15ECB">
        <w:rPr>
          <w:rFonts w:ascii="Times New Roman" w:eastAsia="Times New Roman" w:hAnsi="Times New Roman" w:cs="Times New Roman"/>
          <w:color w:val="222222"/>
          <w:sz w:val="26"/>
          <w:szCs w:val="26"/>
        </w:rPr>
        <w:t xml:space="preserve">mắc cạn và chủ tàu phải chịu chi phí để làm nổi lại </w:t>
      </w:r>
      <w:r>
        <w:rPr>
          <w:rFonts w:ascii="Times New Roman" w:eastAsia="Times New Roman" w:hAnsi="Times New Roman" w:cs="Times New Roman"/>
          <w:color w:val="222222"/>
          <w:sz w:val="26"/>
          <w:szCs w:val="26"/>
        </w:rPr>
        <w:t xml:space="preserve">con </w:t>
      </w:r>
      <w:r w:rsidRPr="00D15ECB">
        <w:rPr>
          <w:rFonts w:ascii="Times New Roman" w:eastAsia="Times New Roman" w:hAnsi="Times New Roman" w:cs="Times New Roman"/>
          <w:color w:val="222222"/>
          <w:sz w:val="26"/>
          <w:szCs w:val="26"/>
        </w:rPr>
        <w:t xml:space="preserve">tàu và chịu thiệt hại cho thân tàu và chân vịt </w:t>
      </w:r>
      <w:r>
        <w:rPr>
          <w:rFonts w:ascii="Times New Roman" w:eastAsia="Times New Roman" w:hAnsi="Times New Roman" w:cs="Times New Roman"/>
          <w:color w:val="222222"/>
          <w:sz w:val="26"/>
          <w:szCs w:val="26"/>
        </w:rPr>
        <w:t>trong quá trình làm nổi lại tàu thì</w:t>
      </w:r>
      <w:r w:rsidRPr="00D15ECB">
        <w:rPr>
          <w:rFonts w:ascii="Times New Roman" w:eastAsia="Times New Roman" w:hAnsi="Times New Roman" w:cs="Times New Roman"/>
          <w:color w:val="222222"/>
          <w:sz w:val="26"/>
          <w:szCs w:val="26"/>
        </w:rPr>
        <w:t xml:space="preserve"> chủ tàu sẽ được hưởng khoản đóng góp từ </w:t>
      </w:r>
      <w:r>
        <w:rPr>
          <w:rFonts w:ascii="Times New Roman" w:eastAsia="Times New Roman" w:hAnsi="Times New Roman" w:cs="Times New Roman"/>
          <w:color w:val="222222"/>
          <w:sz w:val="26"/>
          <w:szCs w:val="26"/>
        </w:rPr>
        <w:t xml:space="preserve">bên có </w:t>
      </w:r>
      <w:r w:rsidRPr="00D15ECB">
        <w:rPr>
          <w:rFonts w:ascii="Times New Roman" w:eastAsia="Times New Roman" w:hAnsi="Times New Roman" w:cs="Times New Roman"/>
          <w:color w:val="222222"/>
          <w:sz w:val="26"/>
          <w:szCs w:val="26"/>
        </w:rPr>
        <w:t xml:space="preserve">quyền lợi </w:t>
      </w:r>
      <w:r>
        <w:rPr>
          <w:rFonts w:ascii="Times New Roman" w:eastAsia="Times New Roman" w:hAnsi="Times New Roman" w:cs="Times New Roman"/>
          <w:color w:val="222222"/>
          <w:sz w:val="26"/>
          <w:szCs w:val="26"/>
        </w:rPr>
        <w:t xml:space="preserve">trong </w:t>
      </w:r>
      <w:r w:rsidRPr="00D15ECB">
        <w:rPr>
          <w:rFonts w:ascii="Times New Roman" w:eastAsia="Times New Roman" w:hAnsi="Times New Roman" w:cs="Times New Roman"/>
          <w:color w:val="222222"/>
          <w:sz w:val="26"/>
          <w:szCs w:val="26"/>
        </w:rPr>
        <w:t xml:space="preserve">hàng hóa đại diện cho giá trị hàng hóa được cứu bởi hoạt động này </w:t>
      </w:r>
      <w:r>
        <w:rPr>
          <w:rFonts w:ascii="Times New Roman" w:eastAsia="Times New Roman" w:hAnsi="Times New Roman" w:cs="Times New Roman"/>
          <w:color w:val="222222"/>
          <w:sz w:val="26"/>
          <w:szCs w:val="26"/>
        </w:rPr>
        <w:t xml:space="preserve">theo tỉ lệ </w:t>
      </w:r>
      <w:r w:rsidRPr="00D15ECB">
        <w:rPr>
          <w:rFonts w:ascii="Times New Roman" w:eastAsia="Times New Roman" w:hAnsi="Times New Roman" w:cs="Times New Roman"/>
          <w:color w:val="222222"/>
          <w:sz w:val="26"/>
          <w:szCs w:val="26"/>
        </w:rPr>
        <w:t>so với giá trị của con tàu được cứu.</w:t>
      </w:r>
    </w:p>
    <w:p w:rsidR="00D15ECB" w:rsidRPr="00D15ECB" w:rsidRDefault="00D15ECB" w:rsidP="00D15ECB">
      <w:pPr>
        <w:spacing w:before="120" w:after="120" w:line="240" w:lineRule="auto"/>
        <w:jc w:val="both"/>
        <w:rPr>
          <w:rFonts w:ascii="Times New Roman" w:eastAsia="Times New Roman" w:hAnsi="Times New Roman" w:cs="Times New Roman"/>
          <w:color w:val="222222"/>
          <w:sz w:val="26"/>
          <w:szCs w:val="26"/>
        </w:rPr>
      </w:pPr>
      <w:r w:rsidRPr="00D15ECB">
        <w:rPr>
          <w:rFonts w:ascii="Times New Roman" w:eastAsia="Times New Roman" w:hAnsi="Times New Roman" w:cs="Times New Roman"/>
          <w:color w:val="222222"/>
          <w:sz w:val="26"/>
          <w:szCs w:val="26"/>
        </w:rPr>
        <w:t xml:space="preserve">Hoạt động làm nổi lại tàu là một sự </w:t>
      </w:r>
      <w:r w:rsidR="007D4896">
        <w:rPr>
          <w:rFonts w:ascii="Times New Roman" w:eastAsia="Times New Roman" w:hAnsi="Times New Roman" w:cs="Times New Roman"/>
          <w:color w:val="222222"/>
          <w:sz w:val="26"/>
          <w:szCs w:val="26"/>
        </w:rPr>
        <w:t>kiện</w:t>
      </w:r>
      <w:r w:rsidRPr="00D15ECB">
        <w:rPr>
          <w:rFonts w:ascii="Times New Roman" w:eastAsia="Times New Roman" w:hAnsi="Times New Roman" w:cs="Times New Roman"/>
          <w:color w:val="222222"/>
          <w:sz w:val="26"/>
          <w:szCs w:val="26"/>
        </w:rPr>
        <w:t xml:space="preserve"> tổn thất chung, tổn thất mà chủ tàu phải chịu do hoạt động làm nổi lại</w:t>
      </w:r>
      <w:r w:rsidR="007D4896">
        <w:rPr>
          <w:rFonts w:ascii="Times New Roman" w:eastAsia="Times New Roman" w:hAnsi="Times New Roman" w:cs="Times New Roman"/>
          <w:color w:val="222222"/>
          <w:sz w:val="26"/>
          <w:szCs w:val="26"/>
        </w:rPr>
        <w:t xml:space="preserve"> con</w:t>
      </w:r>
      <w:r w:rsidRPr="00D15ECB">
        <w:rPr>
          <w:rFonts w:ascii="Times New Roman" w:eastAsia="Times New Roman" w:hAnsi="Times New Roman" w:cs="Times New Roman"/>
          <w:color w:val="222222"/>
          <w:sz w:val="26"/>
          <w:szCs w:val="26"/>
        </w:rPr>
        <w:t xml:space="preserve"> tàu là tổn thất chung và khoản đóng góp mà </w:t>
      </w:r>
      <w:r w:rsidR="007D4896">
        <w:rPr>
          <w:rFonts w:ascii="Times New Roman" w:eastAsia="Times New Roman" w:hAnsi="Times New Roman" w:cs="Times New Roman"/>
          <w:color w:val="222222"/>
          <w:sz w:val="26"/>
          <w:szCs w:val="26"/>
        </w:rPr>
        <w:t xml:space="preserve">bên </w:t>
      </w:r>
      <w:r w:rsidRPr="00D15ECB">
        <w:rPr>
          <w:rFonts w:ascii="Times New Roman" w:eastAsia="Times New Roman" w:hAnsi="Times New Roman" w:cs="Times New Roman"/>
          <w:color w:val="222222"/>
          <w:sz w:val="26"/>
          <w:szCs w:val="26"/>
        </w:rPr>
        <w:t xml:space="preserve">hàng hóa trả cho chủ tàu được gọi là đóng góp tổn thất chung. Chi phí làm nổi lại tàu được đề cập ở đây bao gồm các nỗ lực làm nổi lại tàu không thành công trước khi có nỗ lực thành công. Tương tự như vậy, tiền chuộc trả cho cướp biển để </w:t>
      </w:r>
      <w:r w:rsidR="007D4896">
        <w:rPr>
          <w:rFonts w:ascii="Times New Roman" w:eastAsia="Times New Roman" w:hAnsi="Times New Roman" w:cs="Times New Roman"/>
          <w:color w:val="222222"/>
          <w:sz w:val="26"/>
          <w:szCs w:val="26"/>
        </w:rPr>
        <w:t>lấy lại</w:t>
      </w:r>
      <w:r w:rsidRPr="00D15ECB">
        <w:rPr>
          <w:rFonts w:ascii="Times New Roman" w:eastAsia="Times New Roman" w:hAnsi="Times New Roman" w:cs="Times New Roman"/>
          <w:color w:val="222222"/>
          <w:sz w:val="26"/>
          <w:szCs w:val="26"/>
        </w:rPr>
        <w:t xml:space="preserve"> được con tàu và hàng hóa có thể được thu hồi theo tỷ lệ tổn thất chung áp dụng. Điều tương tự cũng đúng khi động cơ bị hỏng và chi phí </w:t>
      </w:r>
      <w:r w:rsidR="007D4896">
        <w:rPr>
          <w:rFonts w:ascii="Times New Roman" w:eastAsia="Times New Roman" w:hAnsi="Times New Roman" w:cs="Times New Roman"/>
          <w:color w:val="222222"/>
          <w:sz w:val="26"/>
          <w:szCs w:val="26"/>
        </w:rPr>
        <w:t xml:space="preserve">phát sinh để </w:t>
      </w:r>
      <w:r w:rsidRPr="00D15ECB">
        <w:rPr>
          <w:rFonts w:ascii="Times New Roman" w:eastAsia="Times New Roman" w:hAnsi="Times New Roman" w:cs="Times New Roman"/>
          <w:color w:val="222222"/>
          <w:sz w:val="26"/>
          <w:szCs w:val="26"/>
        </w:rPr>
        <w:t xml:space="preserve">kéo </w:t>
      </w:r>
      <w:r w:rsidR="007D4896">
        <w:rPr>
          <w:rFonts w:ascii="Times New Roman" w:eastAsia="Times New Roman" w:hAnsi="Times New Roman" w:cs="Times New Roman"/>
          <w:color w:val="222222"/>
          <w:sz w:val="26"/>
          <w:szCs w:val="26"/>
        </w:rPr>
        <w:t xml:space="preserve">con </w:t>
      </w:r>
      <w:r w:rsidRPr="00D15ECB">
        <w:rPr>
          <w:rFonts w:ascii="Times New Roman" w:eastAsia="Times New Roman" w:hAnsi="Times New Roman" w:cs="Times New Roman"/>
          <w:color w:val="222222"/>
          <w:sz w:val="26"/>
          <w:szCs w:val="26"/>
        </w:rPr>
        <w:t>tàu</w:t>
      </w:r>
      <w:r w:rsidR="007D4896">
        <w:rPr>
          <w:rFonts w:ascii="Times New Roman" w:eastAsia="Times New Roman" w:hAnsi="Times New Roman" w:cs="Times New Roman"/>
          <w:color w:val="222222"/>
          <w:sz w:val="26"/>
          <w:szCs w:val="26"/>
        </w:rPr>
        <w:t xml:space="preserve"> đang</w:t>
      </w:r>
      <w:r w:rsidRPr="00D15ECB">
        <w:rPr>
          <w:rFonts w:ascii="Times New Roman" w:eastAsia="Times New Roman" w:hAnsi="Times New Roman" w:cs="Times New Roman"/>
          <w:color w:val="222222"/>
          <w:sz w:val="26"/>
          <w:szCs w:val="26"/>
        </w:rPr>
        <w:t xml:space="preserve"> chở hàng đến nơi an toàn.</w:t>
      </w:r>
    </w:p>
    <w:p w:rsidR="00D15ECB" w:rsidRPr="00D15ECB" w:rsidRDefault="00D15ECB" w:rsidP="00D15ECB">
      <w:pPr>
        <w:spacing w:before="120" w:after="120" w:line="240" w:lineRule="auto"/>
        <w:jc w:val="both"/>
        <w:rPr>
          <w:rFonts w:ascii="Times New Roman" w:eastAsia="Times New Roman" w:hAnsi="Times New Roman" w:cs="Times New Roman"/>
          <w:color w:val="222222"/>
          <w:sz w:val="26"/>
          <w:szCs w:val="26"/>
        </w:rPr>
      </w:pPr>
      <w:r w:rsidRPr="00D15ECB">
        <w:rPr>
          <w:rFonts w:ascii="Times New Roman" w:eastAsia="Times New Roman" w:hAnsi="Times New Roman" w:cs="Times New Roman"/>
          <w:color w:val="222222"/>
          <w:sz w:val="26"/>
          <w:szCs w:val="26"/>
        </w:rPr>
        <w:t xml:space="preserve">Tuy nhiên, một ngoại lệ là nếu một sự cố như hỏng hóc hoặc mắc cạn xảy ra do lỗi của chủ tàu, thì chủ tàu sẽ không có quyền yêu cầu đóng góp tổn thất chung cho các chi phí phát sinh do hỏng hóc hoặc mắc cạn. Ví dụ, nếu việc vận chuyển phải tuân theo Quy tắc Hague-Visby, trong đó quy định chủ tàu có nghĩa vụ phải thực hiện </w:t>
      </w:r>
      <w:r w:rsidR="007D4896">
        <w:rPr>
          <w:rFonts w:ascii="Times New Roman" w:eastAsia="Times New Roman" w:hAnsi="Times New Roman" w:cs="Times New Roman"/>
          <w:color w:val="222222"/>
          <w:sz w:val="26"/>
          <w:szCs w:val="26"/>
        </w:rPr>
        <w:t>sự</w:t>
      </w:r>
      <w:r w:rsidRPr="00D15ECB">
        <w:rPr>
          <w:rFonts w:ascii="Times New Roman" w:eastAsia="Times New Roman" w:hAnsi="Times New Roman" w:cs="Times New Roman"/>
          <w:color w:val="222222"/>
          <w:sz w:val="26"/>
          <w:szCs w:val="26"/>
        </w:rPr>
        <w:t xml:space="preserve"> cần mẫn </w:t>
      </w:r>
      <w:r w:rsidR="007D4896">
        <w:rPr>
          <w:rFonts w:ascii="Times New Roman" w:eastAsia="Times New Roman" w:hAnsi="Times New Roman" w:cs="Times New Roman"/>
          <w:color w:val="222222"/>
          <w:sz w:val="26"/>
          <w:szCs w:val="26"/>
        </w:rPr>
        <w:t xml:space="preserve">thỏa đáng </w:t>
      </w:r>
      <w:r w:rsidRPr="00D15ECB">
        <w:rPr>
          <w:rFonts w:ascii="Times New Roman" w:eastAsia="Times New Roman" w:hAnsi="Times New Roman" w:cs="Times New Roman"/>
          <w:color w:val="222222"/>
          <w:sz w:val="26"/>
          <w:szCs w:val="26"/>
        </w:rPr>
        <w:t xml:space="preserve">để đảm bảo </w:t>
      </w:r>
      <w:r w:rsidR="007D4896">
        <w:rPr>
          <w:rFonts w:ascii="Times New Roman" w:eastAsia="Times New Roman" w:hAnsi="Times New Roman" w:cs="Times New Roman"/>
          <w:color w:val="222222"/>
          <w:sz w:val="26"/>
          <w:szCs w:val="26"/>
        </w:rPr>
        <w:t xml:space="preserve">cho </w:t>
      </w:r>
      <w:r w:rsidRPr="00D15ECB">
        <w:rPr>
          <w:rFonts w:ascii="Times New Roman" w:eastAsia="Times New Roman" w:hAnsi="Times New Roman" w:cs="Times New Roman"/>
          <w:color w:val="222222"/>
          <w:sz w:val="26"/>
          <w:szCs w:val="26"/>
        </w:rPr>
        <w:t xml:space="preserve">tàu đủ điều kiện đi biển khi bắt đầu hành trình, và tàu </w:t>
      </w:r>
      <w:r w:rsidR="007D4896">
        <w:rPr>
          <w:rFonts w:ascii="Times New Roman" w:eastAsia="Times New Roman" w:hAnsi="Times New Roman" w:cs="Times New Roman"/>
          <w:color w:val="222222"/>
          <w:sz w:val="26"/>
          <w:szCs w:val="26"/>
        </w:rPr>
        <w:t xml:space="preserve">đã </w:t>
      </w:r>
      <w:r w:rsidRPr="00D15ECB">
        <w:rPr>
          <w:rFonts w:ascii="Times New Roman" w:eastAsia="Times New Roman" w:hAnsi="Times New Roman" w:cs="Times New Roman"/>
          <w:color w:val="222222"/>
          <w:sz w:val="26"/>
          <w:szCs w:val="26"/>
        </w:rPr>
        <w:t xml:space="preserve">không đủ điều kiện đi biển do thiếu sự cần mẫn của chủ tàu, thì chủ tàu </w:t>
      </w:r>
      <w:r w:rsidR="007D4896">
        <w:rPr>
          <w:rFonts w:ascii="Times New Roman" w:eastAsia="Times New Roman" w:hAnsi="Times New Roman" w:cs="Times New Roman"/>
          <w:color w:val="222222"/>
          <w:sz w:val="26"/>
          <w:szCs w:val="26"/>
        </w:rPr>
        <w:t xml:space="preserve">sẽ không có quyền được đóng góp. </w:t>
      </w:r>
      <w:r w:rsidRPr="00D15ECB">
        <w:rPr>
          <w:rFonts w:ascii="Times New Roman" w:eastAsia="Times New Roman" w:hAnsi="Times New Roman" w:cs="Times New Roman"/>
          <w:color w:val="222222"/>
          <w:sz w:val="26"/>
          <w:szCs w:val="26"/>
        </w:rPr>
        <w:t xml:space="preserve"> Tương tự, khi một số hàng hóa bị vứt bỏ để làm nhẹ tàu nhằm cứu phần hàng hóa còn lại và tàu, </w:t>
      </w:r>
      <w:r w:rsidRPr="00D15ECB">
        <w:rPr>
          <w:rFonts w:ascii="Times New Roman" w:eastAsia="Times New Roman" w:hAnsi="Times New Roman" w:cs="Times New Roman"/>
          <w:color w:val="222222"/>
          <w:sz w:val="26"/>
          <w:szCs w:val="26"/>
        </w:rPr>
        <w:lastRenderedPageBreak/>
        <w:t xml:space="preserve">thì chủ sở hữu của hàng hóa bị vứt bỏ sẽ có quyền được đóng góp tổn thất chung từ hàng hóa khác và </w:t>
      </w:r>
      <w:r w:rsidR="007D4896">
        <w:rPr>
          <w:rFonts w:ascii="Times New Roman" w:eastAsia="Times New Roman" w:hAnsi="Times New Roman" w:cs="Times New Roman"/>
          <w:color w:val="222222"/>
          <w:sz w:val="26"/>
          <w:szCs w:val="26"/>
        </w:rPr>
        <w:t xml:space="preserve">tử </w:t>
      </w:r>
      <w:r w:rsidRPr="00D15ECB">
        <w:rPr>
          <w:rFonts w:ascii="Times New Roman" w:eastAsia="Times New Roman" w:hAnsi="Times New Roman" w:cs="Times New Roman"/>
          <w:color w:val="222222"/>
          <w:sz w:val="26"/>
          <w:szCs w:val="26"/>
        </w:rPr>
        <w:t>tàu.</w:t>
      </w:r>
    </w:p>
    <w:p w:rsidR="00D15ECB" w:rsidRDefault="00D15ECB" w:rsidP="00981BD1">
      <w:pPr>
        <w:spacing w:after="120" w:line="240" w:lineRule="auto"/>
        <w:jc w:val="center"/>
        <w:rPr>
          <w:rFonts w:ascii="Merriweather Sans" w:eastAsia="Times New Roman" w:hAnsi="Merriweather Sans" w:cs="Times New Roman"/>
          <w:color w:val="222222"/>
          <w:sz w:val="23"/>
          <w:szCs w:val="23"/>
        </w:rPr>
      </w:pPr>
      <w:r w:rsidRPr="00D15ECB">
        <w:rPr>
          <w:rFonts w:ascii="Merriweather Sans" w:eastAsia="Times New Roman" w:hAnsi="Merriweather Sans" w:cs="Times New Roman"/>
          <w:noProof/>
          <w:color w:val="222222"/>
          <w:sz w:val="23"/>
          <w:szCs w:val="23"/>
        </w:rPr>
        <w:drawing>
          <wp:inline distT="0" distB="0" distL="0" distR="0" wp14:anchorId="0DC24E43" wp14:editId="5BDF0AEC">
            <wp:extent cx="4541520" cy="254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52949" cy="2547900"/>
                    </a:xfrm>
                    <a:prstGeom prst="rect">
                      <a:avLst/>
                    </a:prstGeom>
                  </pic:spPr>
                </pic:pic>
              </a:graphicData>
            </a:graphic>
          </wp:inline>
        </w:drawing>
      </w:r>
    </w:p>
    <w:p w:rsidR="00D15ECB" w:rsidRPr="00D15ECB" w:rsidRDefault="00981BD1" w:rsidP="00D15ECB">
      <w:pPr>
        <w:spacing w:after="120" w:line="240" w:lineRule="auto"/>
        <w:jc w:val="center"/>
        <w:rPr>
          <w:rFonts w:ascii="Merriweather Sans" w:eastAsia="Times New Roman" w:hAnsi="Merriweather Sans" w:cs="Times New Roman"/>
          <w:color w:val="222222"/>
          <w:sz w:val="26"/>
          <w:szCs w:val="26"/>
        </w:rPr>
      </w:pPr>
      <w:hyperlink r:id="rId7" w:history="1">
        <w:r w:rsidR="00D15ECB" w:rsidRPr="00D15ECB">
          <w:rPr>
            <w:rStyle w:val="Hyperlink"/>
            <w:rFonts w:ascii="Merriweather Sans" w:eastAsia="Times New Roman" w:hAnsi="Merriweather Sans" w:cs="Times New Roman"/>
            <w:sz w:val="26"/>
            <w:szCs w:val="26"/>
          </w:rPr>
          <w:t>https://youtu.be/pND0gn3mi2g</w:t>
        </w:r>
      </w:hyperlink>
    </w:p>
    <w:p w:rsidR="007D4896" w:rsidRPr="00981BD1" w:rsidRDefault="007D4896" w:rsidP="007D4896">
      <w:pPr>
        <w:spacing w:before="120" w:after="120" w:line="240" w:lineRule="auto"/>
        <w:jc w:val="both"/>
        <w:rPr>
          <w:rFonts w:ascii="Times New Roman" w:eastAsia="Times New Roman" w:hAnsi="Times New Roman" w:cs="Times New Roman"/>
          <w:color w:val="222222"/>
          <w:sz w:val="26"/>
          <w:szCs w:val="26"/>
        </w:rPr>
      </w:pPr>
      <w:r w:rsidRPr="00981BD1">
        <w:rPr>
          <w:rFonts w:ascii="Times New Roman" w:eastAsia="Times New Roman" w:hAnsi="Times New Roman" w:cs="Times New Roman"/>
          <w:color w:val="222222"/>
          <w:sz w:val="26"/>
          <w:szCs w:val="26"/>
        </w:rPr>
        <w:t>Một hành động tổn thất chung phát sinh khi một bên tham gia vào một cuộc phiêu lưu hàng hải thực hiện một khoản chi phí hoặc hy sinh bất thường trong thời điểm nguy hiểm để bảo vệ tài sản trong tình trạng nguy hiểm trong cuộc phiêu lưu chung. Tổn thất chung là một khái niệm bảo hiểm lẫn nhau đã có từ hàng thiên niên kỷ trong các cuộc phiêu lưu hàng hải chung và vẫn còn được bảo lưu</w:t>
      </w:r>
      <w:r w:rsidR="00212A85" w:rsidRPr="00981BD1">
        <w:rPr>
          <w:rFonts w:ascii="Times New Roman" w:eastAsia="Times New Roman" w:hAnsi="Times New Roman" w:cs="Times New Roman"/>
          <w:color w:val="222222"/>
          <w:sz w:val="26"/>
          <w:szCs w:val="26"/>
        </w:rPr>
        <w:t xml:space="preserve"> trong</w:t>
      </w:r>
      <w:r w:rsidRPr="00981BD1">
        <w:rPr>
          <w:rFonts w:ascii="Times New Roman" w:eastAsia="Times New Roman" w:hAnsi="Times New Roman" w:cs="Times New Roman"/>
          <w:color w:val="222222"/>
          <w:sz w:val="26"/>
          <w:szCs w:val="26"/>
        </w:rPr>
        <w:t xml:space="preserve"> các khái niệm bảo hiểm thương mại xuất hiện sau đó. Trong thời đại bảo hiểm thương mại, khoản đóng góp tổn thất chung </w:t>
      </w:r>
      <w:r w:rsidR="00212A85" w:rsidRPr="00981BD1">
        <w:rPr>
          <w:rFonts w:ascii="Times New Roman" w:eastAsia="Times New Roman" w:hAnsi="Times New Roman" w:cs="Times New Roman"/>
          <w:color w:val="222222"/>
          <w:sz w:val="26"/>
          <w:szCs w:val="26"/>
        </w:rPr>
        <w:t>của</w:t>
      </w:r>
      <w:r w:rsidRPr="00981BD1">
        <w:rPr>
          <w:rFonts w:ascii="Times New Roman" w:eastAsia="Times New Roman" w:hAnsi="Times New Roman" w:cs="Times New Roman"/>
          <w:color w:val="222222"/>
          <w:sz w:val="26"/>
          <w:szCs w:val="26"/>
        </w:rPr>
        <w:t xml:space="preserve"> bên hàng </w:t>
      </w:r>
      <w:r w:rsidR="00212A85" w:rsidRPr="00981BD1">
        <w:rPr>
          <w:rFonts w:ascii="Times New Roman" w:eastAsia="Times New Roman" w:hAnsi="Times New Roman" w:cs="Times New Roman"/>
          <w:color w:val="222222"/>
          <w:sz w:val="26"/>
          <w:szCs w:val="26"/>
        </w:rPr>
        <w:t xml:space="preserve">hóa </w:t>
      </w:r>
      <w:r w:rsidRPr="00981BD1">
        <w:rPr>
          <w:rFonts w:ascii="Times New Roman" w:eastAsia="Times New Roman" w:hAnsi="Times New Roman" w:cs="Times New Roman"/>
          <w:color w:val="222222"/>
          <w:sz w:val="26"/>
          <w:szCs w:val="26"/>
        </w:rPr>
        <w:t xml:space="preserve">phải trả sẽ do các công ty bảo hiểm hàng hóa chi trả, </w:t>
      </w:r>
      <w:r w:rsidR="00212A85" w:rsidRPr="00981BD1">
        <w:rPr>
          <w:rFonts w:ascii="Times New Roman" w:eastAsia="Times New Roman" w:hAnsi="Times New Roman" w:cs="Times New Roman"/>
          <w:color w:val="222222"/>
          <w:sz w:val="26"/>
          <w:szCs w:val="26"/>
        </w:rPr>
        <w:t>còn</w:t>
      </w:r>
      <w:r w:rsidRPr="00981BD1">
        <w:rPr>
          <w:rFonts w:ascii="Times New Roman" w:eastAsia="Times New Roman" w:hAnsi="Times New Roman" w:cs="Times New Roman"/>
          <w:color w:val="222222"/>
          <w:sz w:val="26"/>
          <w:szCs w:val="26"/>
        </w:rPr>
        <w:t xml:space="preserve"> khoản đóng góp tổn thất chung do chủ tàu phải trả sẽ do các công ty bảo hiểm thân tàu và máy móc (H&amp;M) chi trả. Tuy nhiên, không được </w:t>
      </w:r>
      <w:r w:rsidR="00212A85" w:rsidRPr="00981BD1">
        <w:rPr>
          <w:rFonts w:ascii="Times New Roman" w:eastAsia="Times New Roman" w:hAnsi="Times New Roman" w:cs="Times New Roman"/>
          <w:color w:val="222222"/>
          <w:sz w:val="26"/>
          <w:szCs w:val="26"/>
        </w:rPr>
        <w:t xml:space="preserve">quên </w:t>
      </w:r>
      <w:r w:rsidRPr="00981BD1">
        <w:rPr>
          <w:rFonts w:ascii="Times New Roman" w:eastAsia="Times New Roman" w:hAnsi="Times New Roman" w:cs="Times New Roman"/>
          <w:color w:val="222222"/>
          <w:sz w:val="26"/>
          <w:szCs w:val="26"/>
        </w:rPr>
        <w:t xml:space="preserve">rằng không hiếm khi các nhà nhập khẩu </w:t>
      </w:r>
      <w:r w:rsidR="00212A85" w:rsidRPr="00981BD1">
        <w:rPr>
          <w:rFonts w:ascii="Times New Roman" w:eastAsia="Times New Roman" w:hAnsi="Times New Roman" w:cs="Times New Roman"/>
          <w:color w:val="222222"/>
          <w:sz w:val="26"/>
          <w:szCs w:val="26"/>
        </w:rPr>
        <w:t xml:space="preserve">hàng đã </w:t>
      </w:r>
      <w:r w:rsidRPr="00981BD1">
        <w:rPr>
          <w:rFonts w:ascii="Times New Roman" w:eastAsia="Times New Roman" w:hAnsi="Times New Roman" w:cs="Times New Roman"/>
          <w:color w:val="222222"/>
          <w:sz w:val="26"/>
          <w:szCs w:val="26"/>
        </w:rPr>
        <w:t xml:space="preserve">đánh giá thấp tầm quan trọng của bảo hiểm và </w:t>
      </w:r>
      <w:r w:rsidR="00212A85" w:rsidRPr="00981BD1">
        <w:rPr>
          <w:rFonts w:ascii="Times New Roman" w:eastAsia="Times New Roman" w:hAnsi="Times New Roman" w:cs="Times New Roman"/>
          <w:color w:val="222222"/>
          <w:sz w:val="26"/>
          <w:szCs w:val="26"/>
        </w:rPr>
        <w:t xml:space="preserve">để việc </w:t>
      </w:r>
      <w:r w:rsidRPr="00981BD1">
        <w:rPr>
          <w:rFonts w:ascii="Times New Roman" w:eastAsia="Times New Roman" w:hAnsi="Times New Roman" w:cs="Times New Roman"/>
          <w:color w:val="222222"/>
          <w:sz w:val="26"/>
          <w:szCs w:val="26"/>
        </w:rPr>
        <w:t>vận chuyển hàng hóa của họ không có bảo hiểm.</w:t>
      </w:r>
    </w:p>
    <w:p w:rsidR="007D4896" w:rsidRPr="00981BD1" w:rsidRDefault="007D4896" w:rsidP="007D4896">
      <w:pPr>
        <w:spacing w:before="120" w:after="120" w:line="240" w:lineRule="auto"/>
        <w:jc w:val="both"/>
        <w:rPr>
          <w:rFonts w:ascii="Times New Roman" w:eastAsia="Times New Roman" w:hAnsi="Times New Roman" w:cs="Times New Roman"/>
          <w:color w:val="222222"/>
          <w:sz w:val="26"/>
          <w:szCs w:val="26"/>
        </w:rPr>
      </w:pPr>
      <w:r w:rsidRPr="00981BD1">
        <w:rPr>
          <w:rFonts w:ascii="Times New Roman" w:eastAsia="Times New Roman" w:hAnsi="Times New Roman" w:cs="Times New Roman"/>
          <w:color w:val="222222"/>
          <w:sz w:val="26"/>
          <w:szCs w:val="26"/>
        </w:rPr>
        <w:t xml:space="preserve">Sổ tay </w:t>
      </w:r>
      <w:r w:rsidR="00212A85" w:rsidRPr="00981BD1">
        <w:rPr>
          <w:rFonts w:ascii="Times New Roman" w:eastAsia="Times New Roman" w:hAnsi="Times New Roman" w:cs="Times New Roman"/>
          <w:color w:val="222222"/>
          <w:sz w:val="26"/>
          <w:szCs w:val="26"/>
        </w:rPr>
        <w:t xml:space="preserve">hướng dẫn </w:t>
      </w:r>
      <w:r w:rsidRPr="00981BD1">
        <w:rPr>
          <w:rFonts w:ascii="Times New Roman" w:eastAsia="Times New Roman" w:hAnsi="Times New Roman" w:cs="Times New Roman"/>
          <w:color w:val="222222"/>
          <w:sz w:val="26"/>
          <w:szCs w:val="26"/>
        </w:rPr>
        <w:t xml:space="preserve">này trình bày luật, </w:t>
      </w:r>
      <w:r w:rsidR="00212A85" w:rsidRPr="00981BD1">
        <w:rPr>
          <w:rFonts w:ascii="Times New Roman" w:eastAsia="Times New Roman" w:hAnsi="Times New Roman" w:cs="Times New Roman"/>
          <w:color w:val="222222"/>
          <w:sz w:val="26"/>
          <w:szCs w:val="26"/>
        </w:rPr>
        <w:t xml:space="preserve">các </w:t>
      </w:r>
      <w:r w:rsidRPr="00981BD1">
        <w:rPr>
          <w:rFonts w:ascii="Times New Roman" w:eastAsia="Times New Roman" w:hAnsi="Times New Roman" w:cs="Times New Roman"/>
          <w:color w:val="222222"/>
          <w:sz w:val="26"/>
          <w:szCs w:val="26"/>
        </w:rPr>
        <w:t xml:space="preserve">quy tắc và </w:t>
      </w:r>
      <w:r w:rsidR="00212A85" w:rsidRPr="00981BD1">
        <w:rPr>
          <w:rFonts w:ascii="Times New Roman" w:eastAsia="Times New Roman" w:hAnsi="Times New Roman" w:cs="Times New Roman"/>
          <w:color w:val="222222"/>
          <w:sz w:val="26"/>
          <w:szCs w:val="26"/>
        </w:rPr>
        <w:t>thực tiễn</w:t>
      </w:r>
      <w:r w:rsidRPr="00981BD1">
        <w:rPr>
          <w:rFonts w:ascii="Times New Roman" w:eastAsia="Times New Roman" w:hAnsi="Times New Roman" w:cs="Times New Roman"/>
          <w:color w:val="222222"/>
          <w:sz w:val="26"/>
          <w:szCs w:val="26"/>
        </w:rPr>
        <w:t xml:space="preserve"> liên quan đến tổn thất chung. Nhiều trường hợp về chủ đề này </w:t>
      </w:r>
      <w:r w:rsidR="00212A85" w:rsidRPr="00981BD1">
        <w:rPr>
          <w:rFonts w:ascii="Times New Roman" w:eastAsia="Times New Roman" w:hAnsi="Times New Roman" w:cs="Times New Roman"/>
          <w:color w:val="222222"/>
          <w:sz w:val="26"/>
          <w:szCs w:val="26"/>
        </w:rPr>
        <w:t xml:space="preserve">đã </w:t>
      </w:r>
      <w:r w:rsidRPr="00981BD1">
        <w:rPr>
          <w:rFonts w:ascii="Times New Roman" w:eastAsia="Times New Roman" w:hAnsi="Times New Roman" w:cs="Times New Roman"/>
          <w:color w:val="222222"/>
          <w:sz w:val="26"/>
          <w:szCs w:val="26"/>
        </w:rPr>
        <w:t xml:space="preserve">được đưa vào. Hai chương đầu tiên bao gồm phần giới thiệu và phân tích ngắn gọn về điều 66 của Đạo luật Bảo hiểm Hàng hải </w:t>
      </w:r>
      <w:r w:rsidR="00212A85" w:rsidRPr="00981BD1">
        <w:rPr>
          <w:rFonts w:ascii="Times New Roman" w:eastAsia="Times New Roman" w:hAnsi="Times New Roman" w:cs="Times New Roman"/>
          <w:color w:val="222222"/>
          <w:sz w:val="26"/>
          <w:szCs w:val="26"/>
        </w:rPr>
        <w:t xml:space="preserve">của </w:t>
      </w:r>
      <w:r w:rsidRPr="00981BD1">
        <w:rPr>
          <w:rFonts w:ascii="Times New Roman" w:eastAsia="Times New Roman" w:hAnsi="Times New Roman" w:cs="Times New Roman"/>
          <w:color w:val="222222"/>
          <w:sz w:val="26"/>
          <w:szCs w:val="26"/>
        </w:rPr>
        <w:t xml:space="preserve">Vương quốc Anh năm 1906. Các chương tiếp theo đề cập đến các chủ đề cụ thể </w:t>
      </w:r>
      <w:r w:rsidR="00212A85" w:rsidRPr="00981BD1">
        <w:rPr>
          <w:rFonts w:ascii="Times New Roman" w:eastAsia="Times New Roman" w:hAnsi="Times New Roman" w:cs="Times New Roman"/>
          <w:color w:val="222222"/>
          <w:sz w:val="26"/>
          <w:szCs w:val="26"/>
        </w:rPr>
        <w:t xml:space="preserve">thường được đặt ra </w:t>
      </w:r>
      <w:r w:rsidRPr="00981BD1">
        <w:rPr>
          <w:rFonts w:ascii="Times New Roman" w:eastAsia="Times New Roman" w:hAnsi="Times New Roman" w:cs="Times New Roman"/>
          <w:color w:val="222222"/>
          <w:sz w:val="26"/>
          <w:szCs w:val="26"/>
        </w:rPr>
        <w:t xml:space="preserve">của tổn thất chung, cụ thể là chi phí sửa chữa và các chi phí khác phát sinh tại cảng </w:t>
      </w:r>
      <w:r w:rsidR="00212A85" w:rsidRPr="00981BD1">
        <w:rPr>
          <w:rFonts w:ascii="Times New Roman" w:eastAsia="Times New Roman" w:hAnsi="Times New Roman" w:cs="Times New Roman"/>
          <w:color w:val="222222"/>
          <w:sz w:val="26"/>
          <w:szCs w:val="26"/>
        </w:rPr>
        <w:t>lánh nạn</w:t>
      </w:r>
      <w:r w:rsidRPr="00981BD1">
        <w:rPr>
          <w:rFonts w:ascii="Times New Roman" w:eastAsia="Times New Roman" w:hAnsi="Times New Roman" w:cs="Times New Roman"/>
          <w:color w:val="222222"/>
          <w:sz w:val="26"/>
          <w:szCs w:val="26"/>
        </w:rPr>
        <w:t xml:space="preserve">; chi phí thay thế và cướp biển; ngoại lệ khi sự cố tổn thất chung là do lỗi của một bên; và thời hạn. </w:t>
      </w:r>
      <w:r w:rsidR="00212A85" w:rsidRPr="00981BD1">
        <w:rPr>
          <w:rFonts w:ascii="Times New Roman" w:eastAsia="Times New Roman" w:hAnsi="Times New Roman" w:cs="Times New Roman"/>
          <w:color w:val="222222"/>
          <w:sz w:val="26"/>
          <w:szCs w:val="26"/>
        </w:rPr>
        <w:t>Sổ tay này</w:t>
      </w:r>
      <w:r w:rsidRPr="00981BD1">
        <w:rPr>
          <w:rFonts w:ascii="Times New Roman" w:eastAsia="Times New Roman" w:hAnsi="Times New Roman" w:cs="Times New Roman"/>
          <w:color w:val="222222"/>
          <w:sz w:val="26"/>
          <w:szCs w:val="26"/>
        </w:rPr>
        <w:t xml:space="preserve"> thảo luận về các chủ đề cụ thể này theo quan điểm của </w:t>
      </w:r>
      <w:r w:rsidR="00212A85" w:rsidRPr="00981BD1">
        <w:rPr>
          <w:rFonts w:ascii="Times New Roman" w:eastAsia="Times New Roman" w:hAnsi="Times New Roman" w:cs="Times New Roman"/>
          <w:color w:val="222222"/>
          <w:sz w:val="26"/>
          <w:szCs w:val="26"/>
        </w:rPr>
        <w:t xml:space="preserve">thông </w:t>
      </w:r>
      <w:r w:rsidRPr="00981BD1">
        <w:rPr>
          <w:rFonts w:ascii="Times New Roman" w:eastAsia="Times New Roman" w:hAnsi="Times New Roman" w:cs="Times New Roman"/>
          <w:color w:val="222222"/>
          <w:sz w:val="26"/>
          <w:szCs w:val="26"/>
        </w:rPr>
        <w:t xml:space="preserve">luật /Đạo luật và Quy tắc York Antwerp. Chương </w:t>
      </w:r>
      <w:r w:rsidR="00212A85" w:rsidRPr="00981BD1">
        <w:rPr>
          <w:rFonts w:ascii="Times New Roman" w:eastAsia="Times New Roman" w:hAnsi="Times New Roman" w:cs="Times New Roman"/>
          <w:color w:val="222222"/>
          <w:sz w:val="26"/>
          <w:szCs w:val="26"/>
        </w:rPr>
        <w:t>áp chót</w:t>
      </w:r>
      <w:r w:rsidRPr="00981BD1">
        <w:rPr>
          <w:rFonts w:ascii="Times New Roman" w:eastAsia="Times New Roman" w:hAnsi="Times New Roman" w:cs="Times New Roman"/>
          <w:color w:val="222222"/>
          <w:sz w:val="26"/>
          <w:szCs w:val="26"/>
        </w:rPr>
        <w:t xml:space="preserve"> có phác thảo về Quy tắc York Antwerp 2016, theo từng quy tắc, dưới dạng tóm tắt. Chương cuối là phần phụ lục tóm tắt các vụ việc tổn thất chung do tòa án Anh </w:t>
      </w:r>
      <w:r w:rsidR="00212A85" w:rsidRPr="00981BD1">
        <w:rPr>
          <w:rFonts w:ascii="Times New Roman" w:eastAsia="Times New Roman" w:hAnsi="Times New Roman" w:cs="Times New Roman"/>
          <w:color w:val="222222"/>
          <w:sz w:val="26"/>
          <w:szCs w:val="26"/>
        </w:rPr>
        <w:t>xử lý</w:t>
      </w:r>
      <w:r w:rsidRPr="00981BD1">
        <w:rPr>
          <w:rFonts w:ascii="Times New Roman" w:eastAsia="Times New Roman" w:hAnsi="Times New Roman" w:cs="Times New Roman"/>
          <w:color w:val="222222"/>
          <w:sz w:val="26"/>
          <w:szCs w:val="26"/>
        </w:rPr>
        <w:t xml:space="preserve"> trong thập kỷ qua từ năm 2012 đến năm 2021.</w:t>
      </w:r>
      <w:r w:rsidR="00212A85" w:rsidRPr="00981BD1">
        <w:rPr>
          <w:rFonts w:ascii="Times New Roman" w:eastAsia="Times New Roman" w:hAnsi="Times New Roman" w:cs="Times New Roman"/>
          <w:color w:val="222222"/>
          <w:sz w:val="26"/>
          <w:szCs w:val="26"/>
        </w:rPr>
        <w:t xml:space="preserve"> </w:t>
      </w:r>
    </w:p>
    <w:p w:rsidR="00212A85" w:rsidRPr="00981BD1" w:rsidRDefault="00212A85" w:rsidP="007D4896">
      <w:pPr>
        <w:spacing w:before="120" w:after="120" w:line="240" w:lineRule="auto"/>
        <w:jc w:val="both"/>
        <w:rPr>
          <w:rFonts w:ascii="Times New Roman" w:eastAsia="Times New Roman" w:hAnsi="Times New Roman" w:cs="Times New Roman"/>
          <w:color w:val="222222"/>
          <w:sz w:val="26"/>
          <w:szCs w:val="26"/>
        </w:rPr>
      </w:pPr>
      <w:r w:rsidRPr="00981BD1">
        <w:rPr>
          <w:rFonts w:ascii="Times New Roman" w:eastAsia="Times New Roman" w:hAnsi="Times New Roman" w:cs="Times New Roman"/>
          <w:color w:val="222222"/>
          <w:sz w:val="26"/>
          <w:szCs w:val="26"/>
        </w:rPr>
        <w:t>Tải xuống sổ tay hướng dẫn về Tổn thất chung tại:</w:t>
      </w:r>
    </w:p>
    <w:p w:rsidR="00B528A7" w:rsidRPr="00981BD1" w:rsidRDefault="00981BD1">
      <w:pPr>
        <w:rPr>
          <w:rFonts w:ascii="Times New Roman" w:hAnsi="Times New Roman" w:cs="Times New Roman"/>
          <w:sz w:val="24"/>
          <w:szCs w:val="24"/>
        </w:rPr>
      </w:pPr>
      <w:hyperlink r:id="rId8" w:history="1">
        <w:r w:rsidR="00D15ECB" w:rsidRPr="00981BD1">
          <w:rPr>
            <w:rStyle w:val="Hyperlink"/>
            <w:rFonts w:ascii="Times New Roman" w:hAnsi="Times New Roman" w:cs="Times New Roman"/>
            <w:sz w:val="24"/>
            <w:szCs w:val="24"/>
          </w:rPr>
          <w:t>https://maritimecyprus.com/wp-content/uploads/2021/12/General-Average-Handbook-ArunKasi-Dec2021.pdf</w:t>
        </w:r>
      </w:hyperlink>
    </w:p>
    <w:p w:rsidR="00D15ECB" w:rsidRDefault="00212A85" w:rsidP="00212A85">
      <w:pPr>
        <w:jc w:val="center"/>
      </w:pPr>
      <w:r>
        <w:t>--------------------------------------------</w:t>
      </w:r>
    </w:p>
    <w:sectPr w:rsidR="00D15ECB" w:rsidSect="00D15ECB">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CB"/>
    <w:rsid w:val="00212A85"/>
    <w:rsid w:val="007D4896"/>
    <w:rsid w:val="00981BD1"/>
    <w:rsid w:val="00A576EB"/>
    <w:rsid w:val="00B528A7"/>
    <w:rsid w:val="00D1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1BA1"/>
  <w15:chartTrackingRefBased/>
  <w15:docId w15:val="{89020318-2ADB-435D-86A9-5960759E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5E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5E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E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5EC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15ECB"/>
    <w:rPr>
      <w:color w:val="0000FF"/>
      <w:u w:val="single"/>
    </w:rPr>
  </w:style>
  <w:style w:type="character" w:customStyle="1" w:styleId="td-post-date">
    <w:name w:val="td-post-date"/>
    <w:basedOn w:val="DefaultParagraphFont"/>
    <w:rsid w:val="00D15ECB"/>
  </w:style>
  <w:style w:type="character" w:customStyle="1" w:styleId="td-nr-views-39586">
    <w:name w:val="td-nr-views-39586"/>
    <w:basedOn w:val="DefaultParagraphFont"/>
    <w:rsid w:val="00D15ECB"/>
  </w:style>
  <w:style w:type="paragraph" w:styleId="NormalWeb">
    <w:name w:val="Normal (Web)"/>
    <w:basedOn w:val="Normal"/>
    <w:uiPriority w:val="99"/>
    <w:semiHidden/>
    <w:unhideWhenUsed/>
    <w:rsid w:val="00D15E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489873">
      <w:bodyDiv w:val="1"/>
      <w:marLeft w:val="0"/>
      <w:marRight w:val="0"/>
      <w:marTop w:val="0"/>
      <w:marBottom w:val="0"/>
      <w:divBdr>
        <w:top w:val="none" w:sz="0" w:space="0" w:color="auto"/>
        <w:left w:val="none" w:sz="0" w:space="0" w:color="auto"/>
        <w:bottom w:val="none" w:sz="0" w:space="0" w:color="auto"/>
        <w:right w:val="none" w:sz="0" w:space="0" w:color="auto"/>
      </w:divBdr>
      <w:divsChild>
        <w:div w:id="730661137">
          <w:marLeft w:val="0"/>
          <w:marRight w:val="0"/>
          <w:marTop w:val="0"/>
          <w:marBottom w:val="0"/>
          <w:divBdr>
            <w:top w:val="none" w:sz="0" w:space="0" w:color="auto"/>
            <w:left w:val="none" w:sz="0" w:space="0" w:color="auto"/>
            <w:bottom w:val="none" w:sz="0" w:space="0" w:color="auto"/>
            <w:right w:val="none" w:sz="0" w:space="0" w:color="auto"/>
          </w:divBdr>
          <w:divsChild>
            <w:div w:id="170336049">
              <w:marLeft w:val="0"/>
              <w:marRight w:val="0"/>
              <w:marTop w:val="0"/>
              <w:marBottom w:val="240"/>
              <w:divBdr>
                <w:top w:val="none" w:sz="0" w:space="0" w:color="auto"/>
                <w:left w:val="none" w:sz="0" w:space="0" w:color="auto"/>
                <w:bottom w:val="none" w:sz="0" w:space="0" w:color="auto"/>
                <w:right w:val="none" w:sz="0" w:space="0" w:color="auto"/>
              </w:divBdr>
              <w:divsChild>
                <w:div w:id="1483429503">
                  <w:marLeft w:val="0"/>
                  <w:marRight w:val="0"/>
                  <w:marTop w:val="0"/>
                  <w:marBottom w:val="0"/>
                  <w:divBdr>
                    <w:top w:val="none" w:sz="0" w:space="0" w:color="auto"/>
                    <w:left w:val="none" w:sz="0" w:space="0" w:color="auto"/>
                    <w:bottom w:val="none" w:sz="0" w:space="0" w:color="auto"/>
                    <w:right w:val="none" w:sz="0" w:space="0" w:color="auto"/>
                  </w:divBdr>
                  <w:divsChild>
                    <w:div w:id="302081284">
                      <w:marLeft w:val="0"/>
                      <w:marRight w:val="30"/>
                      <w:marTop w:val="0"/>
                      <w:marBottom w:val="0"/>
                      <w:divBdr>
                        <w:top w:val="none" w:sz="0" w:space="0" w:color="auto"/>
                        <w:left w:val="none" w:sz="0" w:space="0" w:color="auto"/>
                        <w:bottom w:val="none" w:sz="0" w:space="0" w:color="auto"/>
                        <w:right w:val="none" w:sz="0" w:space="0" w:color="auto"/>
                      </w:divBdr>
                    </w:div>
                    <w:div w:id="1628853376">
                      <w:marLeft w:val="0"/>
                      <w:marRight w:val="30"/>
                      <w:marTop w:val="0"/>
                      <w:marBottom w:val="0"/>
                      <w:divBdr>
                        <w:top w:val="none" w:sz="0" w:space="0" w:color="auto"/>
                        <w:left w:val="none" w:sz="0" w:space="0" w:color="auto"/>
                        <w:bottom w:val="none" w:sz="0" w:space="0" w:color="auto"/>
                        <w:right w:val="none" w:sz="0" w:space="0" w:color="auto"/>
                      </w:divBdr>
                    </w:div>
                  </w:divsChild>
                </w:div>
                <w:div w:id="1475173104">
                  <w:marLeft w:val="330"/>
                  <w:marRight w:val="0"/>
                  <w:marTop w:val="0"/>
                  <w:marBottom w:val="0"/>
                  <w:divBdr>
                    <w:top w:val="none" w:sz="0" w:space="0" w:color="auto"/>
                    <w:left w:val="none" w:sz="0" w:space="0" w:color="auto"/>
                    <w:bottom w:val="none" w:sz="0" w:space="0" w:color="auto"/>
                    <w:right w:val="none" w:sz="0" w:space="0" w:color="auto"/>
                  </w:divBdr>
                </w:div>
                <w:div w:id="966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4244">
          <w:marLeft w:val="0"/>
          <w:marRight w:val="0"/>
          <w:marTop w:val="315"/>
          <w:marBottom w:val="0"/>
          <w:divBdr>
            <w:top w:val="none" w:sz="0" w:space="0" w:color="auto"/>
            <w:left w:val="none" w:sz="0" w:space="0" w:color="auto"/>
            <w:bottom w:val="none" w:sz="0" w:space="0" w:color="auto"/>
            <w:right w:val="none" w:sz="0" w:space="0" w:color="auto"/>
          </w:divBdr>
          <w:divsChild>
            <w:div w:id="21296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1/12/General-Average-Handbook-ArunKasi-Dec2021.pdf" TargetMode="External"/><Relationship Id="rId3" Type="http://schemas.openxmlformats.org/officeDocument/2006/relationships/webSettings" Target="webSettings.xml"/><Relationship Id="rId7" Type="http://schemas.openxmlformats.org/officeDocument/2006/relationships/hyperlink" Target="https://youtu.be/pND0gn3mi2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2024-12-22T09:43:00Z</dcterms:created>
  <dcterms:modified xsi:type="dcterms:W3CDTF">2024-12-22T10:17:00Z</dcterms:modified>
</cp:coreProperties>
</file>