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77" w:rsidRPr="00C31A77" w:rsidRDefault="00C31A77" w:rsidP="00C31A77">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C31A77">
        <w:rPr>
          <w:rFonts w:ascii="Times New Roman" w:eastAsia="Times New Roman" w:hAnsi="Times New Roman" w:cs="Times New Roman"/>
          <w:b/>
          <w:bCs/>
          <w:color w:val="111111"/>
          <w:spacing w:val="-10"/>
          <w:kern w:val="36"/>
          <w:sz w:val="40"/>
          <w:szCs w:val="40"/>
        </w:rPr>
        <w:t xml:space="preserve">DNV: Các bước chính để tránh các </w:t>
      </w:r>
      <w:r>
        <w:rPr>
          <w:rFonts w:ascii="Times New Roman" w:eastAsia="Times New Roman" w:hAnsi="Times New Roman" w:cs="Times New Roman"/>
          <w:b/>
          <w:bCs/>
          <w:color w:val="111111"/>
          <w:spacing w:val="-10"/>
          <w:kern w:val="36"/>
          <w:sz w:val="40"/>
          <w:szCs w:val="40"/>
        </w:rPr>
        <w:t>chỉ số</w:t>
      </w:r>
      <w:r w:rsidRPr="00C31A77">
        <w:rPr>
          <w:rFonts w:ascii="Times New Roman" w:eastAsia="Times New Roman" w:hAnsi="Times New Roman" w:cs="Times New Roman"/>
          <w:b/>
          <w:bCs/>
          <w:color w:val="111111"/>
          <w:spacing w:val="-10"/>
          <w:kern w:val="36"/>
          <w:sz w:val="40"/>
          <w:szCs w:val="40"/>
        </w:rPr>
        <w:t xml:space="preserve"> phát thải lưu huỳnh không chính xác</w:t>
      </w:r>
    </w:p>
    <w:bookmarkEnd w:id="0"/>
    <w:p w:rsidR="00C31A77" w:rsidRPr="00C31A77" w:rsidRDefault="00C31A77" w:rsidP="00C31A77">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C31A77">
        <w:rPr>
          <w:rFonts w:ascii="Helvetica" w:eastAsia="Times New Roman" w:hAnsi="Helvetica" w:cs="Helvetica"/>
          <w:color w:val="333333"/>
          <w:sz w:val="21"/>
          <w:szCs w:val="21"/>
        </w:rPr>
        <w:fldChar w:fldCharType="begin"/>
      </w:r>
      <w:r w:rsidRPr="00C31A77">
        <w:rPr>
          <w:rFonts w:ascii="Helvetica" w:eastAsia="Times New Roman" w:hAnsi="Helvetica" w:cs="Helvetica"/>
          <w:color w:val="333333"/>
          <w:sz w:val="21"/>
          <w:szCs w:val="21"/>
        </w:rPr>
        <w:instrText xml:space="preserve"> HYPERLINK "https://safety4sea.com/wp-content/uploads/2024/08/bulk-carrier-aerial-6-e1728656241111.jpg" </w:instrText>
      </w:r>
      <w:r w:rsidRPr="00C31A77">
        <w:rPr>
          <w:rFonts w:ascii="Helvetica" w:eastAsia="Times New Roman" w:hAnsi="Helvetica" w:cs="Helvetica"/>
          <w:color w:val="333333"/>
          <w:sz w:val="21"/>
          <w:szCs w:val="21"/>
        </w:rPr>
        <w:fldChar w:fldCharType="separate"/>
      </w:r>
    </w:p>
    <w:p w:rsidR="00C31A77" w:rsidRPr="00C31A77" w:rsidRDefault="00C31A77" w:rsidP="00C31A77">
      <w:pPr>
        <w:shd w:val="clear" w:color="auto" w:fill="FFFFFF"/>
        <w:spacing w:after="0" w:line="240" w:lineRule="auto"/>
        <w:textAlignment w:val="baseline"/>
        <w:rPr>
          <w:rFonts w:ascii="Times New Roman" w:eastAsia="Times New Roman" w:hAnsi="Times New Roman" w:cs="Times New Roman"/>
          <w:sz w:val="24"/>
          <w:szCs w:val="24"/>
        </w:rPr>
      </w:pPr>
      <w:r w:rsidRPr="00C31A77">
        <w:rPr>
          <w:rFonts w:ascii="Helvetica" w:eastAsia="Times New Roman" w:hAnsi="Helvetica" w:cs="Helvetica"/>
          <w:noProof/>
          <w:color w:val="0087CD"/>
          <w:sz w:val="21"/>
          <w:szCs w:val="21"/>
          <w:bdr w:val="none" w:sz="0" w:space="0" w:color="auto" w:frame="1"/>
        </w:rPr>
        <w:drawing>
          <wp:inline distT="0" distB="0" distL="0" distR="0" wp14:anchorId="514A6453" wp14:editId="2DF7A722">
            <wp:extent cx="6111240" cy="3058881"/>
            <wp:effectExtent l="0" t="0" r="3810" b="8255"/>
            <wp:docPr id="1" name="Picture 1" descr="bulk carri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k carri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578" cy="3064556"/>
                    </a:xfrm>
                    <a:prstGeom prst="rect">
                      <a:avLst/>
                    </a:prstGeom>
                    <a:noFill/>
                    <a:ln>
                      <a:noFill/>
                    </a:ln>
                  </pic:spPr>
                </pic:pic>
              </a:graphicData>
            </a:graphic>
          </wp:inline>
        </w:drawing>
      </w:r>
    </w:p>
    <w:p w:rsidR="00C31A77" w:rsidRPr="00C31A77" w:rsidRDefault="00C31A77" w:rsidP="00C31A77">
      <w:pPr>
        <w:shd w:val="clear" w:color="auto" w:fill="FFFFFF"/>
        <w:spacing w:before="45" w:after="0" w:line="240" w:lineRule="auto"/>
        <w:jc w:val="center"/>
        <w:textAlignment w:val="baseline"/>
        <w:rPr>
          <w:rFonts w:ascii="Helvetica" w:eastAsia="Times New Roman" w:hAnsi="Helvetica" w:cs="Helvetica"/>
          <w:color w:val="333333"/>
          <w:sz w:val="21"/>
          <w:szCs w:val="21"/>
        </w:rPr>
      </w:pPr>
      <w:r w:rsidRPr="00C31A77">
        <w:rPr>
          <w:rFonts w:ascii="Helvetica" w:eastAsia="Times New Roman" w:hAnsi="Helvetica" w:cs="Helvetica"/>
          <w:color w:val="333333"/>
          <w:sz w:val="21"/>
          <w:szCs w:val="21"/>
        </w:rPr>
        <w:fldChar w:fldCharType="end"/>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DNV đã ban hành </w:t>
      </w:r>
      <w:r>
        <w:rPr>
          <w:rFonts w:ascii="Times New Roman" w:eastAsia="Times New Roman" w:hAnsi="Times New Roman" w:cs="Times New Roman"/>
          <w:color w:val="000000" w:themeColor="text1"/>
          <w:sz w:val="26"/>
          <w:szCs w:val="26"/>
        </w:rPr>
        <w:t xml:space="preserve">một </w:t>
      </w:r>
      <w:r w:rsidRPr="00C31A77">
        <w:rPr>
          <w:rFonts w:ascii="Times New Roman" w:eastAsia="Times New Roman" w:hAnsi="Times New Roman" w:cs="Times New Roman"/>
          <w:color w:val="000000" w:themeColor="text1"/>
          <w:sz w:val="26"/>
          <w:szCs w:val="26"/>
        </w:rPr>
        <w:t xml:space="preserve">cảnh báo để </w:t>
      </w:r>
      <w:r>
        <w:rPr>
          <w:rFonts w:ascii="Times New Roman" w:eastAsia="Times New Roman" w:hAnsi="Times New Roman" w:cs="Times New Roman"/>
          <w:color w:val="000000" w:themeColor="text1"/>
          <w:sz w:val="26"/>
          <w:szCs w:val="26"/>
        </w:rPr>
        <w:t>khắc phục một</w:t>
      </w:r>
      <w:r w:rsidRPr="00C31A77">
        <w:rPr>
          <w:rFonts w:ascii="Times New Roman" w:eastAsia="Times New Roman" w:hAnsi="Times New Roman" w:cs="Times New Roman"/>
          <w:color w:val="000000" w:themeColor="text1"/>
          <w:sz w:val="26"/>
          <w:szCs w:val="26"/>
        </w:rPr>
        <w:t xml:space="preserve"> thực tế là các tàu phải đối mặt với các vấn đề bất ngờ tại cảng do các </w:t>
      </w:r>
      <w:r>
        <w:rPr>
          <w:rFonts w:ascii="Times New Roman" w:eastAsia="Times New Roman" w:hAnsi="Times New Roman" w:cs="Times New Roman"/>
          <w:color w:val="000000" w:themeColor="text1"/>
          <w:sz w:val="26"/>
          <w:szCs w:val="26"/>
        </w:rPr>
        <w:t>chỉ số</w:t>
      </w:r>
      <w:r w:rsidRPr="00C31A77">
        <w:rPr>
          <w:rFonts w:ascii="Times New Roman" w:eastAsia="Times New Roman" w:hAnsi="Times New Roman" w:cs="Times New Roman"/>
          <w:color w:val="000000" w:themeColor="text1"/>
          <w:sz w:val="26"/>
          <w:szCs w:val="26"/>
        </w:rPr>
        <w:t xml:space="preserve"> phát thải lưu huỳnh không chính xác do máy phân tích khí thải được bảo dưỡng kém.</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Theo DNV, </w:t>
      </w:r>
      <w:r>
        <w:rPr>
          <w:rFonts w:ascii="Times New Roman" w:eastAsia="Times New Roman" w:hAnsi="Times New Roman" w:cs="Times New Roman"/>
          <w:color w:val="000000" w:themeColor="text1"/>
          <w:sz w:val="26"/>
          <w:szCs w:val="26"/>
        </w:rPr>
        <w:t>Những</w:t>
      </w:r>
      <w:r w:rsidRPr="00C31A77">
        <w:rPr>
          <w:rFonts w:ascii="Times New Roman" w:eastAsia="Times New Roman" w:hAnsi="Times New Roman" w:cs="Times New Roman"/>
          <w:color w:val="000000" w:themeColor="text1"/>
          <w:sz w:val="26"/>
          <w:szCs w:val="26"/>
        </w:rPr>
        <w:t xml:space="preserve"> trục trặc của </w:t>
      </w:r>
      <w:r>
        <w:rPr>
          <w:rFonts w:ascii="Times New Roman" w:eastAsia="Times New Roman" w:hAnsi="Times New Roman" w:cs="Times New Roman"/>
          <w:color w:val="000000" w:themeColor="text1"/>
          <w:sz w:val="26"/>
          <w:szCs w:val="26"/>
        </w:rPr>
        <w:t>bộ</w:t>
      </w:r>
      <w:r w:rsidRPr="00C31A77">
        <w:rPr>
          <w:rFonts w:ascii="Times New Roman" w:eastAsia="Times New Roman" w:hAnsi="Times New Roman" w:cs="Times New Roman"/>
          <w:color w:val="000000" w:themeColor="text1"/>
          <w:sz w:val="26"/>
          <w:szCs w:val="26"/>
        </w:rPr>
        <w:t xml:space="preserve"> lọc SOx hoặc hệ thống làm sạch khí thải (EGCS) kéo dài hơn một giờ phải được báo cáo cho </w:t>
      </w:r>
      <w:r>
        <w:rPr>
          <w:rFonts w:ascii="Times New Roman" w:eastAsia="Times New Roman" w:hAnsi="Times New Roman" w:cs="Times New Roman"/>
          <w:color w:val="000000" w:themeColor="text1"/>
          <w:sz w:val="26"/>
          <w:szCs w:val="26"/>
        </w:rPr>
        <w:t>chính quyền nước tàu mang</w:t>
      </w:r>
      <w:r w:rsidRPr="00C31A77">
        <w:rPr>
          <w:rFonts w:ascii="Times New Roman" w:eastAsia="Times New Roman" w:hAnsi="Times New Roman" w:cs="Times New Roman"/>
          <w:color w:val="000000" w:themeColor="text1"/>
          <w:sz w:val="26"/>
          <w:szCs w:val="26"/>
        </w:rPr>
        <w:t xml:space="preserve"> cờ và </w:t>
      </w:r>
      <w:r>
        <w:rPr>
          <w:rFonts w:ascii="Times New Roman" w:eastAsia="Times New Roman" w:hAnsi="Times New Roman" w:cs="Times New Roman"/>
          <w:color w:val="000000" w:themeColor="text1"/>
          <w:sz w:val="26"/>
          <w:szCs w:val="26"/>
        </w:rPr>
        <w:t>chính quyền</w:t>
      </w:r>
      <w:r w:rsidRPr="00C31A77">
        <w:rPr>
          <w:rFonts w:ascii="Times New Roman" w:eastAsia="Times New Roman" w:hAnsi="Times New Roman" w:cs="Times New Roman"/>
          <w:color w:val="000000" w:themeColor="text1"/>
          <w:sz w:val="26"/>
          <w:szCs w:val="26"/>
        </w:rPr>
        <w:t xml:space="preserve"> cảng có liên quan. Tuy nhiên, đôi khi </w:t>
      </w:r>
      <w:r>
        <w:rPr>
          <w:rFonts w:ascii="Times New Roman" w:eastAsia="Times New Roman" w:hAnsi="Times New Roman" w:cs="Times New Roman"/>
          <w:color w:val="000000" w:themeColor="text1"/>
          <w:sz w:val="26"/>
          <w:szCs w:val="26"/>
        </w:rPr>
        <w:t xml:space="preserve">một </w:t>
      </w:r>
      <w:r w:rsidRPr="00C31A77">
        <w:rPr>
          <w:rFonts w:ascii="Times New Roman" w:eastAsia="Times New Roman" w:hAnsi="Times New Roman" w:cs="Times New Roman"/>
          <w:color w:val="000000" w:themeColor="text1"/>
          <w:sz w:val="26"/>
          <w:szCs w:val="26"/>
        </w:rPr>
        <w:t xml:space="preserve">trục trặc có thể không được phát hiện vì thiết bị giám sát không ghi nhận bất kỳ sự gia tăng nào về nồng độ SO2. Nguyên nhân thường dẫn đến các </w:t>
      </w:r>
      <w:r>
        <w:rPr>
          <w:rFonts w:ascii="Times New Roman" w:eastAsia="Times New Roman" w:hAnsi="Times New Roman" w:cs="Times New Roman"/>
          <w:color w:val="000000" w:themeColor="text1"/>
          <w:sz w:val="26"/>
          <w:szCs w:val="26"/>
        </w:rPr>
        <w:t>chỉ số</w:t>
      </w:r>
      <w:r w:rsidRPr="00C31A77">
        <w:rPr>
          <w:rFonts w:ascii="Times New Roman" w:eastAsia="Times New Roman" w:hAnsi="Times New Roman" w:cs="Times New Roman"/>
          <w:color w:val="000000" w:themeColor="text1"/>
          <w:sz w:val="26"/>
          <w:szCs w:val="26"/>
        </w:rPr>
        <w:t xml:space="preserve"> sai là do bảo dưỡng kém.</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Vì các </w:t>
      </w:r>
      <w:r>
        <w:rPr>
          <w:rFonts w:ascii="Times New Roman" w:eastAsia="Times New Roman" w:hAnsi="Times New Roman" w:cs="Times New Roman"/>
          <w:color w:val="000000" w:themeColor="text1"/>
          <w:sz w:val="26"/>
          <w:szCs w:val="26"/>
        </w:rPr>
        <w:t>thuyền</w:t>
      </w:r>
      <w:r w:rsidRPr="00C31A77">
        <w:rPr>
          <w:rFonts w:ascii="Times New Roman" w:eastAsia="Times New Roman" w:hAnsi="Times New Roman" w:cs="Times New Roman"/>
          <w:color w:val="000000" w:themeColor="text1"/>
          <w:sz w:val="26"/>
          <w:szCs w:val="26"/>
        </w:rPr>
        <w:t xml:space="preserve"> viên phi không phải là chuyên gia về hệ thống giám sát khí thải SO</w:t>
      </w:r>
      <w:r w:rsidRPr="00C31A77">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/CO</w:t>
      </w:r>
      <w:r w:rsidRPr="00C31A77">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nên họ có thể gặp khó khăn trong việc giải thích chính xác các tín hiệu đo lường và </w:t>
      </w:r>
      <w:r>
        <w:rPr>
          <w:rFonts w:ascii="Times New Roman" w:eastAsia="Times New Roman" w:hAnsi="Times New Roman" w:cs="Times New Roman"/>
          <w:color w:val="000000" w:themeColor="text1"/>
          <w:sz w:val="26"/>
          <w:szCs w:val="26"/>
        </w:rPr>
        <w:t>chỉ số</w:t>
      </w:r>
      <w:r w:rsidRPr="00C31A77">
        <w:rPr>
          <w:rFonts w:ascii="Times New Roman" w:eastAsia="Times New Roman" w:hAnsi="Times New Roman" w:cs="Times New Roman"/>
          <w:color w:val="000000" w:themeColor="text1"/>
          <w:sz w:val="26"/>
          <w:szCs w:val="26"/>
        </w:rPr>
        <w:t xml:space="preserve"> của máy phân tích. Hướng dẫn sau đây nhằm mục đích nâng cao sự hiểu biết và xây dựng sự tự tin trong việc đưa ra quyết định đúng đắn khi đối mặt với các kết quả đo lường đáng ngờ.</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Chỉ số</w:t>
      </w:r>
      <w:r w:rsidRPr="00C31A77">
        <w:rPr>
          <w:rFonts w:ascii="Times New Roman" w:eastAsia="Times New Roman" w:hAnsi="Times New Roman" w:cs="Times New Roman"/>
          <w:b/>
          <w:color w:val="000000" w:themeColor="text1"/>
          <w:sz w:val="26"/>
          <w:szCs w:val="26"/>
        </w:rPr>
        <w:t xml:space="preserve"> đo SO</w:t>
      </w:r>
      <w:r w:rsidRPr="00C31A77">
        <w:rPr>
          <w:rFonts w:ascii="Times New Roman" w:eastAsia="Times New Roman" w:hAnsi="Times New Roman" w:cs="Times New Roman"/>
          <w:b/>
          <w:color w:val="000000" w:themeColor="text1"/>
          <w:sz w:val="26"/>
          <w:szCs w:val="26"/>
          <w:vertAlign w:val="subscript"/>
        </w:rPr>
        <w:t>2</w:t>
      </w:r>
      <w:r w:rsidRPr="00C31A77">
        <w:rPr>
          <w:rFonts w:ascii="Times New Roman" w:eastAsia="Times New Roman" w:hAnsi="Times New Roman" w:cs="Times New Roman"/>
          <w:b/>
          <w:color w:val="000000" w:themeColor="text1"/>
          <w:sz w:val="26"/>
          <w:szCs w:val="26"/>
        </w:rPr>
        <w:t xml:space="preserve"> bằng 0 và âm</w:t>
      </w:r>
    </w:p>
    <w:p w:rsid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Chỉ số</w:t>
      </w:r>
      <w:r w:rsidRPr="00C31A77">
        <w:rPr>
          <w:rFonts w:ascii="Times New Roman" w:eastAsia="Times New Roman" w:hAnsi="Times New Roman" w:cs="Times New Roman"/>
          <w:color w:val="000000" w:themeColor="text1"/>
          <w:sz w:val="26"/>
          <w:szCs w:val="26"/>
        </w:rPr>
        <w:t xml:space="preserve"> đo SO</w:t>
      </w:r>
      <w:r w:rsidRPr="00C31A77">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bằng 0 và âm không nhất thiết </w:t>
      </w:r>
      <w:r>
        <w:rPr>
          <w:rFonts w:ascii="Times New Roman" w:eastAsia="Times New Roman" w:hAnsi="Times New Roman" w:cs="Times New Roman"/>
          <w:color w:val="000000" w:themeColor="text1"/>
          <w:sz w:val="26"/>
          <w:szCs w:val="26"/>
        </w:rPr>
        <w:t>là biểu hiện có sự trục trặc</w:t>
      </w:r>
      <w:r w:rsidRPr="00C31A77">
        <w:rPr>
          <w:rFonts w:ascii="Times New Roman" w:eastAsia="Times New Roman" w:hAnsi="Times New Roman" w:cs="Times New Roman"/>
          <w:color w:val="000000" w:themeColor="text1"/>
          <w:sz w:val="26"/>
          <w:szCs w:val="26"/>
        </w:rPr>
        <w:t xml:space="preserve"> của máy phân tích</w:t>
      </w:r>
      <w:r>
        <w:rPr>
          <w:rFonts w:ascii="Times New Roman" w:eastAsia="Times New Roman" w:hAnsi="Times New Roman" w:cs="Times New Roman"/>
          <w:color w:val="000000" w:themeColor="text1"/>
          <w:sz w:val="26"/>
          <w:szCs w:val="26"/>
        </w:rPr>
        <w:t xml:space="preserve"> khí</w:t>
      </w:r>
      <w:r w:rsidRPr="00C31A77">
        <w:rPr>
          <w:rFonts w:ascii="Times New Roman" w:eastAsia="Times New Roman" w:hAnsi="Times New Roman" w:cs="Times New Roman"/>
          <w:color w:val="000000" w:themeColor="text1"/>
          <w:sz w:val="26"/>
          <w:szCs w:val="26"/>
        </w:rPr>
        <w:t xml:space="preserve">. Với dung sai độ chính xác hiệu chuẩn cho phép là +/-2% của phạm vi đo thấp nhất được sử dụng, kết quả đo âm vẫn có thể được coi là nằm trong phạm vi chấp nhận được của </w:t>
      </w:r>
      <w:r>
        <w:rPr>
          <w:rFonts w:ascii="Times New Roman" w:eastAsia="Times New Roman" w:hAnsi="Times New Roman" w:cs="Times New Roman"/>
          <w:color w:val="000000" w:themeColor="text1"/>
          <w:sz w:val="26"/>
          <w:szCs w:val="26"/>
        </w:rPr>
        <w:t xml:space="preserve">thiết </w:t>
      </w:r>
      <w:r>
        <w:rPr>
          <w:rFonts w:ascii="Times New Roman" w:eastAsia="Times New Roman" w:hAnsi="Times New Roman" w:cs="Times New Roman"/>
          <w:color w:val="000000" w:themeColor="text1"/>
          <w:sz w:val="26"/>
          <w:szCs w:val="26"/>
        </w:rPr>
        <w:lastRenderedPageBreak/>
        <w:t>lập</w:t>
      </w:r>
      <w:r w:rsidRPr="00C31A77">
        <w:rPr>
          <w:rFonts w:ascii="Times New Roman" w:eastAsia="Times New Roman" w:hAnsi="Times New Roman" w:cs="Times New Roman"/>
          <w:color w:val="000000" w:themeColor="text1"/>
          <w:sz w:val="26"/>
          <w:szCs w:val="26"/>
        </w:rPr>
        <w:t xml:space="preserve"> zero của máy phân tích. Do đó, nồng độ rất thấp tại các </w:t>
      </w:r>
      <w:r>
        <w:rPr>
          <w:rFonts w:ascii="Times New Roman" w:eastAsia="Times New Roman" w:hAnsi="Times New Roman" w:cs="Times New Roman"/>
          <w:color w:val="000000" w:themeColor="text1"/>
          <w:sz w:val="26"/>
          <w:szCs w:val="26"/>
        </w:rPr>
        <w:t>chỉ số</w:t>
      </w:r>
      <w:r w:rsidRPr="00C31A77">
        <w:rPr>
          <w:rFonts w:ascii="Times New Roman" w:eastAsia="Times New Roman" w:hAnsi="Times New Roman" w:cs="Times New Roman"/>
          <w:color w:val="000000" w:themeColor="text1"/>
          <w:sz w:val="26"/>
          <w:szCs w:val="26"/>
        </w:rPr>
        <w:t xml:space="preserve"> trong quá trình vận hành cũng có thể được hiển thị là 0 hoặc thậm chí là âm.</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Các điều kiện vận hành sau đây thường hỗ trợ hiệu suất làm sạch máy lọc cao, dẫn đến mức SO</w:t>
      </w:r>
      <w:r w:rsidRPr="00C31A77">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thấp trong khí thải đã làm sạch:</w:t>
      </w:r>
    </w:p>
    <w:p w:rsidR="00C31A77" w:rsidRPr="00C31A77" w:rsidRDefault="00C31A77" w:rsidP="00C31A77">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Hàm lượng lưu huỳnh thấp trong nhiên liệu được sử dụng</w:t>
      </w:r>
    </w:p>
    <w:p w:rsidR="00C31A77" w:rsidRPr="00C31A77" w:rsidRDefault="00C31A77" w:rsidP="00C31A77">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Tải </w:t>
      </w:r>
      <w:r w:rsidR="00830758">
        <w:rPr>
          <w:rFonts w:ascii="Times New Roman" w:eastAsia="Times New Roman" w:hAnsi="Times New Roman" w:cs="Times New Roman"/>
          <w:color w:val="000000" w:themeColor="text1"/>
          <w:sz w:val="26"/>
          <w:szCs w:val="26"/>
        </w:rPr>
        <w:t xml:space="preserve">của </w:t>
      </w:r>
      <w:r w:rsidRPr="00C31A77">
        <w:rPr>
          <w:rFonts w:ascii="Times New Roman" w:eastAsia="Times New Roman" w:hAnsi="Times New Roman" w:cs="Times New Roman"/>
          <w:color w:val="000000" w:themeColor="text1"/>
          <w:sz w:val="26"/>
          <w:szCs w:val="26"/>
        </w:rPr>
        <w:t>động cơ thấp</w:t>
      </w:r>
    </w:p>
    <w:p w:rsidR="00C31A77" w:rsidRPr="00C31A77" w:rsidRDefault="00C31A77" w:rsidP="00C31A77">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Tốc độ dòng nước rửa cao trong máy lọc</w:t>
      </w:r>
    </w:p>
    <w:p w:rsidR="00C31A77" w:rsidRPr="00830758"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830758">
        <w:rPr>
          <w:rFonts w:ascii="Times New Roman" w:eastAsia="Times New Roman" w:hAnsi="Times New Roman" w:cs="Times New Roman"/>
          <w:b/>
          <w:color w:val="000000" w:themeColor="text1"/>
          <w:sz w:val="26"/>
          <w:szCs w:val="26"/>
        </w:rPr>
        <w:t xml:space="preserve">Xác định </w:t>
      </w:r>
      <w:r w:rsidR="00830758">
        <w:rPr>
          <w:rFonts w:ascii="Times New Roman" w:eastAsia="Times New Roman" w:hAnsi="Times New Roman" w:cs="Times New Roman"/>
          <w:b/>
          <w:color w:val="000000" w:themeColor="text1"/>
          <w:sz w:val="26"/>
          <w:szCs w:val="26"/>
        </w:rPr>
        <w:t>các chỉ số</w:t>
      </w:r>
      <w:r w:rsidRPr="00830758">
        <w:rPr>
          <w:rFonts w:ascii="Times New Roman" w:eastAsia="Times New Roman" w:hAnsi="Times New Roman" w:cs="Times New Roman"/>
          <w:b/>
          <w:color w:val="000000" w:themeColor="text1"/>
          <w:sz w:val="26"/>
          <w:szCs w:val="26"/>
        </w:rPr>
        <w:t xml:space="preserve"> sai</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Mặc dù có những điều trên, kết quả đo bằng 0 hoặc âm không phải lúc nào cũng là kết quả đo hợp lý. Bạn nên luôn cảnh giác bất cứ khi nào quan sát thấy điều này. Người </w:t>
      </w:r>
      <w:r w:rsidR="00830758">
        <w:rPr>
          <w:rFonts w:ascii="Times New Roman" w:eastAsia="Times New Roman" w:hAnsi="Times New Roman" w:cs="Times New Roman"/>
          <w:color w:val="000000" w:themeColor="text1"/>
          <w:sz w:val="26"/>
          <w:szCs w:val="26"/>
        </w:rPr>
        <w:t xml:space="preserve">phát hiện </w:t>
      </w:r>
      <w:r w:rsidRPr="00C31A77">
        <w:rPr>
          <w:rFonts w:ascii="Times New Roman" w:eastAsia="Times New Roman" w:hAnsi="Times New Roman" w:cs="Times New Roman"/>
          <w:color w:val="000000" w:themeColor="text1"/>
          <w:sz w:val="26"/>
          <w:szCs w:val="26"/>
        </w:rPr>
        <w:t>hiệu quả nhất chính là kinh nghiệm của người quan sát, giúp đánh giá nhanh chóng xem kịch bản được giám sát có thực tế hay không.</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Ngoài ra, bất kỳ quan sát nào dưới đây cũng là chỉ báo mạnh cho kết quả đọc bằng không </w:t>
      </w:r>
      <w:r w:rsidR="00830758">
        <w:rPr>
          <w:rFonts w:ascii="Times New Roman" w:eastAsia="Times New Roman" w:hAnsi="Times New Roman" w:cs="Times New Roman"/>
          <w:color w:val="000000" w:themeColor="text1"/>
          <w:sz w:val="26"/>
          <w:szCs w:val="26"/>
        </w:rPr>
        <w:t xml:space="preserve">là </w:t>
      </w:r>
      <w:r w:rsidRPr="00C31A77">
        <w:rPr>
          <w:rFonts w:ascii="Times New Roman" w:eastAsia="Times New Roman" w:hAnsi="Times New Roman" w:cs="Times New Roman"/>
          <w:color w:val="000000" w:themeColor="text1"/>
          <w:sz w:val="26"/>
          <w:szCs w:val="26"/>
        </w:rPr>
        <w:t>không chính xác:</w:t>
      </w:r>
    </w:p>
    <w:p w:rsidR="00C31A77" w:rsidRPr="00830758" w:rsidRDefault="00830758" w:rsidP="00830758">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Có m</w:t>
      </w:r>
      <w:r w:rsidR="00C31A77" w:rsidRPr="00830758">
        <w:rPr>
          <w:rFonts w:ascii="Times New Roman" w:eastAsia="Times New Roman" w:hAnsi="Times New Roman" w:cs="Times New Roman"/>
          <w:color w:val="000000" w:themeColor="text1"/>
          <w:sz w:val="26"/>
          <w:szCs w:val="26"/>
        </w:rPr>
        <w:t>ùi khó chịu trong luồng khí thải, đôi khi gây kích ứng mắt</w:t>
      </w:r>
    </w:p>
    <w:p w:rsidR="00830758" w:rsidRDefault="00C31A77" w:rsidP="00F34698">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 xml:space="preserve">Không </w:t>
      </w:r>
      <w:r w:rsidR="00830758" w:rsidRPr="00830758">
        <w:rPr>
          <w:rFonts w:ascii="Times New Roman" w:eastAsia="Times New Roman" w:hAnsi="Times New Roman" w:cs="Times New Roman"/>
          <w:color w:val="000000" w:themeColor="text1"/>
          <w:sz w:val="26"/>
          <w:szCs w:val="26"/>
        </w:rPr>
        <w:t xml:space="preserve">có </w:t>
      </w:r>
      <w:r w:rsidRPr="00830758">
        <w:rPr>
          <w:rFonts w:ascii="Times New Roman" w:eastAsia="Times New Roman" w:hAnsi="Times New Roman" w:cs="Times New Roman"/>
          <w:color w:val="000000" w:themeColor="text1"/>
          <w:sz w:val="26"/>
          <w:szCs w:val="26"/>
        </w:rPr>
        <w:t>hoặc</w:t>
      </w:r>
      <w:r w:rsidR="00830758" w:rsidRPr="00830758">
        <w:rPr>
          <w:rFonts w:ascii="Times New Roman" w:eastAsia="Times New Roman" w:hAnsi="Times New Roman" w:cs="Times New Roman"/>
          <w:color w:val="000000" w:themeColor="text1"/>
          <w:sz w:val="26"/>
          <w:szCs w:val="26"/>
        </w:rPr>
        <w:t xml:space="preserve"> có</w:t>
      </w:r>
      <w:r w:rsidRPr="00830758">
        <w:rPr>
          <w:rFonts w:ascii="Times New Roman" w:eastAsia="Times New Roman" w:hAnsi="Times New Roman" w:cs="Times New Roman"/>
          <w:color w:val="000000" w:themeColor="text1"/>
          <w:sz w:val="26"/>
          <w:szCs w:val="26"/>
        </w:rPr>
        <w:t xml:space="preserve"> rất ít dao động trong </w:t>
      </w:r>
      <w:r w:rsidR="00830758" w:rsidRPr="00830758">
        <w:rPr>
          <w:rFonts w:ascii="Times New Roman" w:eastAsia="Times New Roman" w:hAnsi="Times New Roman" w:cs="Times New Roman"/>
          <w:color w:val="000000" w:themeColor="text1"/>
          <w:sz w:val="26"/>
          <w:szCs w:val="26"/>
        </w:rPr>
        <w:t>chỉ số</w:t>
      </w:r>
      <w:r w:rsidRPr="00830758">
        <w:rPr>
          <w:rFonts w:ascii="Times New Roman" w:eastAsia="Times New Roman" w:hAnsi="Times New Roman" w:cs="Times New Roman"/>
          <w:color w:val="000000" w:themeColor="text1"/>
          <w:sz w:val="26"/>
          <w:szCs w:val="26"/>
        </w:rPr>
        <w:t xml:space="preserve"> đo ngay cả sau khi điều chỉnh lưu lượng nước rửa; kết quả đo có thể giảm xuống mức âm sau khi tăng lưu lượng nước rửa</w:t>
      </w:r>
      <w:r w:rsidR="00830758" w:rsidRPr="00830758">
        <w:rPr>
          <w:rFonts w:ascii="Times New Roman" w:eastAsia="Times New Roman" w:hAnsi="Times New Roman" w:cs="Times New Roman"/>
          <w:color w:val="000000" w:themeColor="text1"/>
          <w:sz w:val="26"/>
          <w:szCs w:val="26"/>
        </w:rPr>
        <w:t>.</w:t>
      </w:r>
    </w:p>
    <w:p w:rsidR="00C31A77" w:rsidRPr="00830758" w:rsidRDefault="00C31A77" w:rsidP="00F34698">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Kết quả đo CO</w:t>
      </w:r>
      <w:r w:rsidRPr="00830758">
        <w:rPr>
          <w:rFonts w:ascii="Times New Roman" w:eastAsia="Times New Roman" w:hAnsi="Times New Roman" w:cs="Times New Roman"/>
          <w:color w:val="000000" w:themeColor="text1"/>
          <w:sz w:val="26"/>
          <w:szCs w:val="26"/>
          <w:vertAlign w:val="subscript"/>
        </w:rPr>
        <w:t>2</w:t>
      </w:r>
      <w:r w:rsidRPr="00830758">
        <w:rPr>
          <w:rFonts w:ascii="Times New Roman" w:eastAsia="Times New Roman" w:hAnsi="Times New Roman" w:cs="Times New Roman"/>
          <w:color w:val="000000" w:themeColor="text1"/>
          <w:sz w:val="26"/>
          <w:szCs w:val="26"/>
        </w:rPr>
        <w:t xml:space="preserve"> dưới 5%</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Việc sử dụng nhiên liệu có hàm lượng lưu huỳnh cao cũng sẽ dẫn đến nồng độ SO</w:t>
      </w:r>
      <w:r w:rsidRPr="00830758">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đáng chú ý trong khí đã làm sạch. Thông thường, máy phân tích khí sẽ tự kiểm tra thường xuyên để xác định trục trặc hoặc bất thường của hệ thống. Tuy nhiên, điều quan trọng là phải thường xuyên kiểm tra thông báo lỗi của thiết bị.</w:t>
      </w:r>
    </w:p>
    <w:p w:rsidR="00C31A77" w:rsidRPr="00830758"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830758">
        <w:rPr>
          <w:rFonts w:ascii="Times New Roman" w:eastAsia="Times New Roman" w:hAnsi="Times New Roman" w:cs="Times New Roman"/>
          <w:b/>
          <w:color w:val="000000" w:themeColor="text1"/>
          <w:sz w:val="26"/>
          <w:szCs w:val="26"/>
        </w:rPr>
        <w:t xml:space="preserve">Phát hiện </w:t>
      </w:r>
      <w:r w:rsidR="00830758">
        <w:rPr>
          <w:rFonts w:ascii="Times New Roman" w:eastAsia="Times New Roman" w:hAnsi="Times New Roman" w:cs="Times New Roman"/>
          <w:b/>
          <w:color w:val="000000" w:themeColor="text1"/>
          <w:sz w:val="26"/>
          <w:szCs w:val="26"/>
        </w:rPr>
        <w:t>trục trặc</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 xml:space="preserve">Nếu nghi ngờ máy phân tích hiển thị kết quả đọc sai, hãy làm theo các hành động khắc phục được nhà sản xuất khuyến nghị để xác định </w:t>
      </w:r>
      <w:r w:rsidR="00830758">
        <w:rPr>
          <w:rFonts w:ascii="Times New Roman" w:eastAsia="Times New Roman" w:hAnsi="Times New Roman" w:cs="Times New Roman"/>
          <w:color w:val="000000" w:themeColor="text1"/>
          <w:sz w:val="26"/>
          <w:szCs w:val="26"/>
        </w:rPr>
        <w:t xml:space="preserve">ra </w:t>
      </w:r>
      <w:r w:rsidRPr="00C31A77">
        <w:rPr>
          <w:rFonts w:ascii="Times New Roman" w:eastAsia="Times New Roman" w:hAnsi="Times New Roman" w:cs="Times New Roman"/>
          <w:color w:val="000000" w:themeColor="text1"/>
          <w:sz w:val="26"/>
          <w:szCs w:val="26"/>
        </w:rPr>
        <w:t>bất kỳ trục trặc nào.</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t>Khi thực hiện kiểm tra rò rỉ, hãy đảm bảo kiểm tra toàn bộ hệ thống đo, bao gồm cả đầu dò lấy mẫu và đường lấy mẫu. Không khí lọt vào có thể làm loãng đáng kể mẫu và làm giảm nồng độ SO</w:t>
      </w:r>
      <w:r w:rsidRPr="00830758">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xuống mức rất thấp.</w:t>
      </w:r>
    </w:p>
    <w:p w:rsidR="00C31A77" w:rsidRP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p>
    <w:p w:rsidR="00C31A77" w:rsidRDefault="00C31A77" w:rsidP="00C31A77">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31A77">
        <w:rPr>
          <w:rFonts w:ascii="Times New Roman" w:eastAsia="Times New Roman" w:hAnsi="Times New Roman" w:cs="Times New Roman"/>
          <w:color w:val="000000" w:themeColor="text1"/>
          <w:sz w:val="26"/>
          <w:szCs w:val="26"/>
        </w:rPr>
        <w:lastRenderedPageBreak/>
        <w:t>Có thể xảy ra các lỗi hệ thống khác trong quá trình hiệu chuẩn. Các cạm bẫy tiềm ẩn bao gồm từ độ lệch so với quy trình được mô tả đến việc sử dụng khí hiệu chuẩn có nồng độ thành phần khác với các cài đặt trước trong quy trình hiệu chuẩn của máy phân tích. Ngoài ra, việc điều chỉnh điểm không cưỡng bức lặp đi lặp lại trong quá trình cài đặt điểm không với các giá trị đọc SO</w:t>
      </w:r>
      <w:r w:rsidRPr="00830758">
        <w:rPr>
          <w:rFonts w:ascii="Times New Roman" w:eastAsia="Times New Roman" w:hAnsi="Times New Roman" w:cs="Times New Roman"/>
          <w:color w:val="000000" w:themeColor="text1"/>
          <w:sz w:val="26"/>
          <w:szCs w:val="26"/>
          <w:vertAlign w:val="subscript"/>
        </w:rPr>
        <w:t>2</w:t>
      </w:r>
      <w:r w:rsidRPr="00C31A77">
        <w:rPr>
          <w:rFonts w:ascii="Times New Roman" w:eastAsia="Times New Roman" w:hAnsi="Times New Roman" w:cs="Times New Roman"/>
          <w:color w:val="000000" w:themeColor="text1"/>
          <w:sz w:val="26"/>
          <w:szCs w:val="26"/>
        </w:rPr>
        <w:t xml:space="preserve"> thấp có thể làm thay đổi tham chiếu điểm không theo thời gian, làm giảm độ nhạy của phép đo trong các phạm vi nồng độ thấp.</w:t>
      </w:r>
    </w:p>
    <w:p w:rsidR="00830758" w:rsidRPr="00830758" w:rsidRDefault="00830758" w:rsidP="00830758">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Các giá trị được ghi lại cũng có thể khác với các giá trị hiển thị cục bộ nếu tín hiệu cảm biến không được căn chỉnh với cài đặt phạm vi đo được chỉ định trong hệ thống điều khiển và giám sát.</w:t>
      </w:r>
    </w:p>
    <w:p w:rsidR="00830758" w:rsidRPr="00830758" w:rsidRDefault="00830758" w:rsidP="00830758">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Việc loại bỏ SO</w:t>
      </w:r>
      <w:r w:rsidRPr="00830758">
        <w:rPr>
          <w:rFonts w:ascii="Times New Roman" w:eastAsia="Times New Roman" w:hAnsi="Times New Roman" w:cs="Times New Roman"/>
          <w:color w:val="000000" w:themeColor="text1"/>
          <w:sz w:val="26"/>
          <w:szCs w:val="26"/>
          <w:vertAlign w:val="subscript"/>
        </w:rPr>
        <w:t>2</w:t>
      </w:r>
      <w:r w:rsidRPr="00830758">
        <w:rPr>
          <w:rFonts w:ascii="Times New Roman" w:eastAsia="Times New Roman" w:hAnsi="Times New Roman" w:cs="Times New Roman"/>
          <w:color w:val="000000" w:themeColor="text1"/>
          <w:sz w:val="26"/>
          <w:szCs w:val="26"/>
        </w:rPr>
        <w:t xml:space="preserve"> trong hệ thống giám sát khí thải có thể do bộ làm mát gây ra. Nếu các biện pháp ngăn ngừa thất thoát SO</w:t>
      </w:r>
      <w:r w:rsidRPr="00830758">
        <w:rPr>
          <w:rFonts w:ascii="Times New Roman" w:eastAsia="Times New Roman" w:hAnsi="Times New Roman" w:cs="Times New Roman"/>
          <w:color w:val="000000" w:themeColor="text1"/>
          <w:sz w:val="26"/>
          <w:szCs w:val="26"/>
          <w:vertAlign w:val="subscript"/>
        </w:rPr>
        <w:t>2</w:t>
      </w:r>
      <w:r w:rsidRPr="00830758">
        <w:rPr>
          <w:rFonts w:ascii="Times New Roman" w:eastAsia="Times New Roman" w:hAnsi="Times New Roman" w:cs="Times New Roman"/>
          <w:color w:val="000000" w:themeColor="text1"/>
          <w:sz w:val="26"/>
          <w:szCs w:val="26"/>
        </w:rPr>
        <w:t xml:space="preserve"> không được </w:t>
      </w:r>
      <w:r>
        <w:rPr>
          <w:rFonts w:ascii="Times New Roman" w:eastAsia="Times New Roman" w:hAnsi="Times New Roman" w:cs="Times New Roman"/>
          <w:color w:val="000000" w:themeColor="text1"/>
          <w:sz w:val="26"/>
          <w:szCs w:val="26"/>
        </w:rPr>
        <w:t>sử dụng đúng cách thì</w:t>
      </w:r>
      <w:r w:rsidRPr="00830758">
        <w:rPr>
          <w:rFonts w:ascii="Times New Roman" w:eastAsia="Times New Roman" w:hAnsi="Times New Roman" w:cs="Times New Roman"/>
          <w:color w:val="000000" w:themeColor="text1"/>
          <w:sz w:val="26"/>
          <w:szCs w:val="26"/>
        </w:rPr>
        <w:t xml:space="preserve"> điều này có thể dẫn đến các giá trị đọc thấp hơn.</w:t>
      </w:r>
    </w:p>
    <w:p w:rsidR="00830758" w:rsidRPr="00830758" w:rsidRDefault="00830758" w:rsidP="00830758">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830758">
        <w:rPr>
          <w:rFonts w:ascii="Times New Roman" w:eastAsia="Times New Roman" w:hAnsi="Times New Roman" w:cs="Times New Roman"/>
          <w:b/>
          <w:color w:val="000000" w:themeColor="text1"/>
          <w:sz w:val="26"/>
          <w:szCs w:val="26"/>
        </w:rPr>
        <w:t>Khuyến nghị</w:t>
      </w:r>
    </w:p>
    <w:p w:rsidR="00830758" w:rsidRPr="00830758" w:rsidRDefault="00830758" w:rsidP="00830758">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 xml:space="preserve">Luôn cảnh </w:t>
      </w:r>
      <w:r>
        <w:rPr>
          <w:rFonts w:ascii="Times New Roman" w:eastAsia="Times New Roman" w:hAnsi="Times New Roman" w:cs="Times New Roman"/>
          <w:color w:val="000000" w:themeColor="text1"/>
          <w:sz w:val="26"/>
          <w:szCs w:val="26"/>
        </w:rPr>
        <w:t>giác</w:t>
      </w:r>
      <w:r w:rsidRPr="00830758">
        <w:rPr>
          <w:rFonts w:ascii="Times New Roman" w:eastAsia="Times New Roman" w:hAnsi="Times New Roman" w:cs="Times New Roman"/>
          <w:color w:val="000000" w:themeColor="text1"/>
          <w:sz w:val="26"/>
          <w:szCs w:val="26"/>
        </w:rPr>
        <w:t xml:space="preserve"> nếu giá trị bằng không hoặc giá trị âm xảy ra trong </w:t>
      </w:r>
      <w:r>
        <w:rPr>
          <w:rFonts w:ascii="Times New Roman" w:eastAsia="Times New Roman" w:hAnsi="Times New Roman" w:cs="Times New Roman"/>
          <w:color w:val="000000" w:themeColor="text1"/>
          <w:sz w:val="26"/>
          <w:szCs w:val="26"/>
        </w:rPr>
        <w:t xml:space="preserve">một </w:t>
      </w:r>
      <w:r w:rsidRPr="00830758">
        <w:rPr>
          <w:rFonts w:ascii="Times New Roman" w:eastAsia="Times New Roman" w:hAnsi="Times New Roman" w:cs="Times New Roman"/>
          <w:color w:val="000000" w:themeColor="text1"/>
          <w:sz w:val="26"/>
          <w:szCs w:val="26"/>
        </w:rPr>
        <w:t>thời gian dài và thực hiện các kiểm tra nhanh chóng</w:t>
      </w:r>
      <w:r>
        <w:rPr>
          <w:rFonts w:ascii="Times New Roman" w:eastAsia="Times New Roman" w:hAnsi="Times New Roman" w:cs="Times New Roman"/>
          <w:color w:val="000000" w:themeColor="text1"/>
          <w:sz w:val="26"/>
          <w:szCs w:val="26"/>
        </w:rPr>
        <w:t xml:space="preserve"> có thể được</w:t>
      </w:r>
      <w:r w:rsidRPr="00830758">
        <w:rPr>
          <w:rFonts w:ascii="Times New Roman" w:eastAsia="Times New Roman" w:hAnsi="Times New Roman" w:cs="Times New Roman"/>
          <w:color w:val="000000" w:themeColor="text1"/>
          <w:sz w:val="26"/>
          <w:szCs w:val="26"/>
        </w:rPr>
        <w:t>.</w:t>
      </w:r>
    </w:p>
    <w:p w:rsidR="00830758" w:rsidRPr="00830758" w:rsidRDefault="00830758" w:rsidP="00830758">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Thực hiện một thử nghiệm xác thực đơn giản: tăng tải động cơ và giảm lưu lượng nước rửa. Nếu tín hiệu đo SO</w:t>
      </w:r>
      <w:r w:rsidRPr="00830758">
        <w:rPr>
          <w:rFonts w:ascii="Times New Roman" w:eastAsia="Times New Roman" w:hAnsi="Times New Roman" w:cs="Times New Roman"/>
          <w:color w:val="000000" w:themeColor="text1"/>
          <w:sz w:val="26"/>
          <w:szCs w:val="26"/>
          <w:vertAlign w:val="subscript"/>
        </w:rPr>
        <w:t>2</w:t>
      </w:r>
      <w:r w:rsidRPr="00830758">
        <w:rPr>
          <w:rFonts w:ascii="Times New Roman" w:eastAsia="Times New Roman" w:hAnsi="Times New Roman" w:cs="Times New Roman"/>
          <w:color w:val="000000" w:themeColor="text1"/>
          <w:sz w:val="26"/>
          <w:szCs w:val="26"/>
        </w:rPr>
        <w:t xml:space="preserve"> không tăng, có thể máy phân tích cần được bảo dưỡng.</w:t>
      </w:r>
    </w:p>
    <w:p w:rsidR="00830758" w:rsidRPr="00830758" w:rsidRDefault="00830758" w:rsidP="00830758">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830758">
        <w:rPr>
          <w:rFonts w:ascii="Times New Roman" w:eastAsia="Times New Roman" w:hAnsi="Times New Roman" w:cs="Times New Roman"/>
          <w:color w:val="000000" w:themeColor="text1"/>
          <w:sz w:val="26"/>
          <w:szCs w:val="26"/>
        </w:rPr>
        <w:t>Giảm thiểu sự cố của máy phân tích bằng cách tuân thủ nghiêm ngặt các khoảng thời gian và quy trình bảo dưỡng, bảo trì và hiệu chuẩn.</w:t>
      </w:r>
    </w:p>
    <w:p w:rsidR="00EC04AF" w:rsidRDefault="00830758" w:rsidP="00830758">
      <w:pPr>
        <w:jc w:val="center"/>
      </w:pPr>
      <w:r>
        <w:rPr>
          <w:rFonts w:ascii="inherit" w:eastAsia="Times New Roman" w:hAnsi="inherit" w:cs="Helvetica"/>
          <w:color w:val="333333"/>
          <w:sz w:val="24"/>
          <w:szCs w:val="24"/>
        </w:rPr>
        <w:t>-----------------------------------------------</w:t>
      </w:r>
    </w:p>
    <w:sectPr w:rsidR="00EC04AF" w:rsidSect="00C31A77">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E8C"/>
    <w:multiLevelType w:val="multilevel"/>
    <w:tmpl w:val="4D24F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F7DE9"/>
    <w:multiLevelType w:val="hybridMultilevel"/>
    <w:tmpl w:val="540A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90242"/>
    <w:multiLevelType w:val="multilevel"/>
    <w:tmpl w:val="A702A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14FE1"/>
    <w:multiLevelType w:val="hybridMultilevel"/>
    <w:tmpl w:val="6E1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B3CC1"/>
    <w:multiLevelType w:val="multilevel"/>
    <w:tmpl w:val="FB9A0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13939"/>
    <w:multiLevelType w:val="hybridMultilevel"/>
    <w:tmpl w:val="EFD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77"/>
    <w:rsid w:val="00830758"/>
    <w:rsid w:val="00C31A77"/>
    <w:rsid w:val="00EC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D0D3"/>
  <w15:chartTrackingRefBased/>
  <w15:docId w15:val="{BF16BBC8-D191-492E-A11F-87AEE6D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1A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1A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31A7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7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1A7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31A77"/>
    <w:rPr>
      <w:rFonts w:ascii="Times New Roman" w:eastAsia="Times New Roman" w:hAnsi="Times New Roman" w:cs="Times New Roman"/>
      <w:b/>
      <w:bCs/>
      <w:sz w:val="15"/>
      <w:szCs w:val="15"/>
    </w:rPr>
  </w:style>
  <w:style w:type="character" w:customStyle="1" w:styleId="metatext">
    <w:name w:val="meta_text"/>
    <w:basedOn w:val="DefaultParagraphFont"/>
    <w:rsid w:val="00C31A77"/>
  </w:style>
  <w:style w:type="character" w:styleId="Hyperlink">
    <w:name w:val="Hyperlink"/>
    <w:basedOn w:val="DefaultParagraphFont"/>
    <w:uiPriority w:val="99"/>
    <w:semiHidden/>
    <w:unhideWhenUsed/>
    <w:rsid w:val="00C31A77"/>
    <w:rPr>
      <w:color w:val="0000FF"/>
      <w:u w:val="single"/>
    </w:rPr>
  </w:style>
  <w:style w:type="paragraph" w:customStyle="1" w:styleId="wp-caption-text">
    <w:name w:val="wp-caption-text"/>
    <w:basedOn w:val="Normal"/>
    <w:rsid w:val="00C31A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31A77"/>
  </w:style>
  <w:style w:type="character" w:styleId="Strong">
    <w:name w:val="Strong"/>
    <w:basedOn w:val="DefaultParagraphFont"/>
    <w:uiPriority w:val="22"/>
    <w:qFormat/>
    <w:rsid w:val="00C31A77"/>
    <w:rPr>
      <w:b/>
      <w:bCs/>
    </w:rPr>
  </w:style>
  <w:style w:type="paragraph" w:styleId="ListParagraph">
    <w:name w:val="List Paragraph"/>
    <w:basedOn w:val="Normal"/>
    <w:uiPriority w:val="34"/>
    <w:qFormat/>
    <w:rsid w:val="00C3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93809">
      <w:bodyDiv w:val="1"/>
      <w:marLeft w:val="0"/>
      <w:marRight w:val="0"/>
      <w:marTop w:val="0"/>
      <w:marBottom w:val="0"/>
      <w:divBdr>
        <w:top w:val="none" w:sz="0" w:space="0" w:color="auto"/>
        <w:left w:val="none" w:sz="0" w:space="0" w:color="auto"/>
        <w:bottom w:val="none" w:sz="0" w:space="0" w:color="auto"/>
        <w:right w:val="none" w:sz="0" w:space="0" w:color="auto"/>
      </w:divBdr>
      <w:divsChild>
        <w:div w:id="637884462">
          <w:marLeft w:val="0"/>
          <w:marRight w:val="0"/>
          <w:marTop w:val="0"/>
          <w:marBottom w:val="450"/>
          <w:divBdr>
            <w:top w:val="none" w:sz="0" w:space="0" w:color="auto"/>
            <w:left w:val="none" w:sz="0" w:space="0" w:color="auto"/>
            <w:bottom w:val="single" w:sz="12" w:space="11" w:color="111111"/>
            <w:right w:val="none" w:sz="0" w:space="0" w:color="auto"/>
          </w:divBdr>
          <w:divsChild>
            <w:div w:id="1060901884">
              <w:marLeft w:val="0"/>
              <w:marRight w:val="0"/>
              <w:marTop w:val="0"/>
              <w:marBottom w:val="0"/>
              <w:divBdr>
                <w:top w:val="none" w:sz="0" w:space="0" w:color="auto"/>
                <w:left w:val="none" w:sz="0" w:space="0" w:color="auto"/>
                <w:bottom w:val="none" w:sz="0" w:space="0" w:color="auto"/>
                <w:right w:val="none" w:sz="0" w:space="0" w:color="auto"/>
              </w:divBdr>
              <w:divsChild>
                <w:div w:id="1900554561">
                  <w:marLeft w:val="0"/>
                  <w:marRight w:val="0"/>
                  <w:marTop w:val="0"/>
                  <w:marBottom w:val="0"/>
                  <w:divBdr>
                    <w:top w:val="none" w:sz="0" w:space="0" w:color="auto"/>
                    <w:left w:val="none" w:sz="0" w:space="0" w:color="auto"/>
                    <w:bottom w:val="none" w:sz="0" w:space="0" w:color="auto"/>
                    <w:right w:val="none" w:sz="0" w:space="0" w:color="auto"/>
                  </w:divBdr>
                  <w:divsChild>
                    <w:div w:id="10227242">
                      <w:marLeft w:val="0"/>
                      <w:marRight w:val="240"/>
                      <w:marTop w:val="0"/>
                      <w:marBottom w:val="0"/>
                      <w:divBdr>
                        <w:top w:val="none" w:sz="0" w:space="0" w:color="auto"/>
                        <w:left w:val="none" w:sz="0" w:space="0" w:color="auto"/>
                        <w:bottom w:val="none" w:sz="0" w:space="0" w:color="auto"/>
                        <w:right w:val="none" w:sz="0" w:space="0" w:color="auto"/>
                      </w:divBdr>
                      <w:divsChild>
                        <w:div w:id="24136734">
                          <w:marLeft w:val="0"/>
                          <w:marRight w:val="90"/>
                          <w:marTop w:val="0"/>
                          <w:marBottom w:val="0"/>
                          <w:divBdr>
                            <w:top w:val="none" w:sz="0" w:space="0" w:color="auto"/>
                            <w:left w:val="none" w:sz="0" w:space="0" w:color="auto"/>
                            <w:bottom w:val="none" w:sz="0" w:space="0" w:color="auto"/>
                            <w:right w:val="none" w:sz="0" w:space="0" w:color="auto"/>
                          </w:divBdr>
                        </w:div>
                        <w:div w:id="777140190">
                          <w:marLeft w:val="0"/>
                          <w:marRight w:val="90"/>
                          <w:marTop w:val="0"/>
                          <w:marBottom w:val="0"/>
                          <w:divBdr>
                            <w:top w:val="none" w:sz="0" w:space="0" w:color="auto"/>
                            <w:left w:val="none" w:sz="0" w:space="0" w:color="auto"/>
                            <w:bottom w:val="none" w:sz="0" w:space="0" w:color="auto"/>
                            <w:right w:val="none" w:sz="0" w:space="0" w:color="auto"/>
                          </w:divBdr>
                        </w:div>
                        <w:div w:id="15026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8290">
          <w:marLeft w:val="-225"/>
          <w:marRight w:val="-225"/>
          <w:marTop w:val="0"/>
          <w:marBottom w:val="0"/>
          <w:divBdr>
            <w:top w:val="none" w:sz="0" w:space="0" w:color="auto"/>
            <w:left w:val="none" w:sz="0" w:space="0" w:color="auto"/>
            <w:bottom w:val="none" w:sz="0" w:space="0" w:color="auto"/>
            <w:right w:val="none" w:sz="0" w:space="0" w:color="auto"/>
          </w:divBdr>
          <w:divsChild>
            <w:div w:id="1001129157">
              <w:marLeft w:val="0"/>
              <w:marRight w:val="0"/>
              <w:marTop w:val="0"/>
              <w:marBottom w:val="0"/>
              <w:divBdr>
                <w:top w:val="none" w:sz="0" w:space="0" w:color="auto"/>
                <w:left w:val="none" w:sz="0" w:space="0" w:color="auto"/>
                <w:bottom w:val="none" w:sz="0" w:space="0" w:color="auto"/>
                <w:right w:val="none" w:sz="0" w:space="0" w:color="auto"/>
              </w:divBdr>
              <w:divsChild>
                <w:div w:id="381909012">
                  <w:marLeft w:val="0"/>
                  <w:marRight w:val="0"/>
                  <w:marTop w:val="0"/>
                  <w:marBottom w:val="0"/>
                  <w:divBdr>
                    <w:top w:val="none" w:sz="0" w:space="0" w:color="auto"/>
                    <w:left w:val="none" w:sz="0" w:space="0" w:color="auto"/>
                    <w:bottom w:val="none" w:sz="0" w:space="0" w:color="auto"/>
                    <w:right w:val="none" w:sz="0" w:space="0" w:color="auto"/>
                  </w:divBdr>
                  <w:divsChild>
                    <w:div w:id="2048917652">
                      <w:marLeft w:val="0"/>
                      <w:marRight w:val="0"/>
                      <w:marTop w:val="0"/>
                      <w:marBottom w:val="450"/>
                      <w:divBdr>
                        <w:top w:val="none" w:sz="0" w:space="0" w:color="auto"/>
                        <w:left w:val="none" w:sz="0" w:space="0" w:color="auto"/>
                        <w:bottom w:val="none" w:sz="0" w:space="0" w:color="auto"/>
                        <w:right w:val="none" w:sz="0" w:space="0" w:color="auto"/>
                      </w:divBdr>
                      <w:divsChild>
                        <w:div w:id="1462380391">
                          <w:marLeft w:val="0"/>
                          <w:marRight w:val="0"/>
                          <w:marTop w:val="0"/>
                          <w:marBottom w:val="0"/>
                          <w:divBdr>
                            <w:top w:val="none" w:sz="0" w:space="0" w:color="auto"/>
                            <w:left w:val="none" w:sz="0" w:space="0" w:color="auto"/>
                            <w:bottom w:val="none" w:sz="0" w:space="0" w:color="auto"/>
                            <w:right w:val="none" w:sz="0" w:space="0" w:color="auto"/>
                          </w:divBdr>
                          <w:divsChild>
                            <w:div w:id="14813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7919">
                      <w:marLeft w:val="0"/>
                      <w:marRight w:val="0"/>
                      <w:marTop w:val="0"/>
                      <w:marBottom w:val="450"/>
                      <w:divBdr>
                        <w:top w:val="none" w:sz="0" w:space="0" w:color="auto"/>
                        <w:left w:val="none" w:sz="0" w:space="0" w:color="auto"/>
                        <w:bottom w:val="none" w:sz="0" w:space="0" w:color="auto"/>
                        <w:right w:val="none" w:sz="0" w:space="0" w:color="auto"/>
                      </w:divBdr>
                      <w:divsChild>
                        <w:div w:id="79257422">
                          <w:marLeft w:val="1350"/>
                          <w:marRight w:val="0"/>
                          <w:marTop w:val="0"/>
                          <w:marBottom w:val="0"/>
                          <w:divBdr>
                            <w:top w:val="none" w:sz="0" w:space="0" w:color="auto"/>
                            <w:left w:val="none" w:sz="0" w:space="0" w:color="auto"/>
                            <w:bottom w:val="none" w:sz="0" w:space="0" w:color="auto"/>
                            <w:right w:val="none" w:sz="0" w:space="0" w:color="auto"/>
                          </w:divBdr>
                          <w:divsChild>
                            <w:div w:id="1240677347">
                              <w:marLeft w:val="0"/>
                              <w:marRight w:val="0"/>
                              <w:marTop w:val="0"/>
                              <w:marBottom w:val="0"/>
                              <w:divBdr>
                                <w:top w:val="none" w:sz="0" w:space="0" w:color="auto"/>
                                <w:left w:val="none" w:sz="0" w:space="0" w:color="auto"/>
                                <w:bottom w:val="none" w:sz="0" w:space="0" w:color="auto"/>
                                <w:right w:val="none" w:sz="0" w:space="0" w:color="auto"/>
                              </w:divBdr>
                              <w:divsChild>
                                <w:div w:id="854078125">
                                  <w:marLeft w:val="0"/>
                                  <w:marRight w:val="0"/>
                                  <w:marTop w:val="0"/>
                                  <w:marBottom w:val="0"/>
                                  <w:divBdr>
                                    <w:top w:val="none" w:sz="0" w:space="0" w:color="auto"/>
                                    <w:left w:val="none" w:sz="0" w:space="0" w:color="auto"/>
                                    <w:bottom w:val="none" w:sz="0" w:space="0" w:color="auto"/>
                                    <w:right w:val="none" w:sz="0" w:space="0" w:color="auto"/>
                                  </w:divBdr>
                                </w:div>
                                <w:div w:id="125007070">
                                  <w:marLeft w:val="0"/>
                                  <w:marRight w:val="0"/>
                                  <w:marTop w:val="0"/>
                                  <w:marBottom w:val="0"/>
                                  <w:divBdr>
                                    <w:top w:val="none" w:sz="0" w:space="0" w:color="auto"/>
                                    <w:left w:val="none" w:sz="0" w:space="0" w:color="auto"/>
                                    <w:bottom w:val="none" w:sz="0" w:space="0" w:color="auto"/>
                                    <w:right w:val="none" w:sz="0" w:space="0" w:color="auto"/>
                                  </w:divBdr>
                                  <w:divsChild>
                                    <w:div w:id="1641377573">
                                      <w:marLeft w:val="0"/>
                                      <w:marRight w:val="0"/>
                                      <w:marTop w:val="0"/>
                                      <w:marBottom w:val="0"/>
                                      <w:divBdr>
                                        <w:top w:val="none" w:sz="0" w:space="0" w:color="auto"/>
                                        <w:left w:val="none" w:sz="0" w:space="0" w:color="auto"/>
                                        <w:bottom w:val="none" w:sz="0" w:space="0" w:color="auto"/>
                                        <w:right w:val="none" w:sz="0" w:space="0" w:color="auto"/>
                                      </w:divBdr>
                                      <w:divsChild>
                                        <w:div w:id="877279408">
                                          <w:marLeft w:val="0"/>
                                          <w:marRight w:val="0"/>
                                          <w:marTop w:val="0"/>
                                          <w:marBottom w:val="300"/>
                                          <w:divBdr>
                                            <w:top w:val="none" w:sz="0" w:space="0" w:color="auto"/>
                                            <w:left w:val="none" w:sz="0" w:space="0" w:color="auto"/>
                                            <w:bottom w:val="none" w:sz="0" w:space="0" w:color="auto"/>
                                            <w:right w:val="none" w:sz="0" w:space="0" w:color="auto"/>
                                          </w:divBdr>
                                          <w:divsChild>
                                            <w:div w:id="747382914">
                                              <w:marLeft w:val="0"/>
                                              <w:marRight w:val="0"/>
                                              <w:marTop w:val="0"/>
                                              <w:marBottom w:val="225"/>
                                              <w:divBdr>
                                                <w:top w:val="none" w:sz="0" w:space="0" w:color="auto"/>
                                                <w:left w:val="none" w:sz="0" w:space="0" w:color="auto"/>
                                                <w:bottom w:val="none" w:sz="0" w:space="0" w:color="auto"/>
                                                <w:right w:val="none" w:sz="0" w:space="0" w:color="auto"/>
                                              </w:divBdr>
                                            </w:div>
                                            <w:div w:id="540092140">
                                              <w:marLeft w:val="0"/>
                                              <w:marRight w:val="0"/>
                                              <w:marTop w:val="0"/>
                                              <w:marBottom w:val="0"/>
                                              <w:divBdr>
                                                <w:top w:val="none" w:sz="0" w:space="0" w:color="auto"/>
                                                <w:left w:val="none" w:sz="0" w:space="0" w:color="auto"/>
                                                <w:bottom w:val="none" w:sz="0" w:space="0" w:color="auto"/>
                                                <w:right w:val="none" w:sz="0" w:space="0" w:color="auto"/>
                                              </w:divBdr>
                                              <w:divsChild>
                                                <w:div w:id="845828936">
                                                  <w:marLeft w:val="0"/>
                                                  <w:marRight w:val="0"/>
                                                  <w:marTop w:val="0"/>
                                                  <w:marBottom w:val="0"/>
                                                  <w:divBdr>
                                                    <w:top w:val="none" w:sz="0" w:space="0" w:color="auto"/>
                                                    <w:left w:val="none" w:sz="0" w:space="0" w:color="auto"/>
                                                    <w:bottom w:val="none" w:sz="0" w:space="0" w:color="auto"/>
                                                    <w:right w:val="none" w:sz="0" w:space="0" w:color="auto"/>
                                                  </w:divBdr>
                                                  <w:divsChild>
                                                    <w:div w:id="1220365756">
                                                      <w:marLeft w:val="0"/>
                                                      <w:marRight w:val="0"/>
                                                      <w:marTop w:val="0"/>
                                                      <w:marBottom w:val="0"/>
                                                      <w:divBdr>
                                                        <w:top w:val="none" w:sz="0" w:space="0" w:color="auto"/>
                                                        <w:left w:val="none" w:sz="0" w:space="0" w:color="auto"/>
                                                        <w:bottom w:val="none" w:sz="0" w:space="0" w:color="auto"/>
                                                        <w:right w:val="none" w:sz="0" w:space="0" w:color="auto"/>
                                                      </w:divBdr>
                                                      <w:divsChild>
                                                        <w:div w:id="683167912">
                                                          <w:marLeft w:val="0"/>
                                                          <w:marRight w:val="0"/>
                                                          <w:marTop w:val="0"/>
                                                          <w:marBottom w:val="0"/>
                                                          <w:divBdr>
                                                            <w:top w:val="none" w:sz="0" w:space="0" w:color="auto"/>
                                                            <w:left w:val="none" w:sz="0" w:space="0" w:color="auto"/>
                                                            <w:bottom w:val="none" w:sz="0" w:space="0" w:color="auto"/>
                                                            <w:right w:val="none" w:sz="0" w:space="0" w:color="auto"/>
                                                          </w:divBdr>
                                                        </w:div>
                                                        <w:div w:id="156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8/bulk-carrier-aerial-6-e172865624111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2024-11-04T09:54:00Z</dcterms:created>
  <dcterms:modified xsi:type="dcterms:W3CDTF">2024-11-04T10:12:00Z</dcterms:modified>
</cp:coreProperties>
</file>