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7A" w:rsidRPr="00E4657A" w:rsidRDefault="00E4657A" w:rsidP="00E4657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</w:pPr>
      <w:bookmarkStart w:id="0" w:name="_GoBack"/>
      <w:r w:rsidRPr="00E4657A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Nỗ lực mới để đánh giá tác động của việc </w:t>
      </w:r>
      <w:r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dẫn tàu</w:t>
      </w:r>
      <w:r w:rsidRPr="00E4657A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từ xa</w:t>
      </w:r>
    </w:p>
    <w:bookmarkEnd w:id="0"/>
    <w:p w:rsidR="00E4657A" w:rsidRPr="00E4657A" w:rsidRDefault="00E4657A" w:rsidP="00E4657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E4657A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E4657A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"https://safety4sea.com/wp-content/uploads/2024/08/shutterstock_2194945593-scaled.jpg" </w:instrText>
      </w:r>
      <w:r w:rsidRPr="00E4657A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E4657A" w:rsidRPr="00E4657A" w:rsidRDefault="00E4657A" w:rsidP="00E46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657A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6050280" cy="3028369"/>
            <wp:effectExtent l="0" t="0" r="7620" b="635"/>
            <wp:docPr id="1" name="Picture 1" descr="marine pilo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ne pilo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649" cy="303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57A" w:rsidRPr="00E4657A" w:rsidRDefault="00E4657A" w:rsidP="00E4657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4657A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p w:rsidR="00E4657A" w:rsidRPr="00E4657A" w:rsidRDefault="00E4657A" w:rsidP="00E4657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Hiệp hội hoa tiêu hàng hải quốc tế (IMPA) đang hợp tác với Trung tâm chuyên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gia</w:t>
      </w: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quốc gia Canada về hoa tiêu hàng hải (NCEMP) và Cảnh sát biển Canada để đánh giá tính khả thi, mức độ sẵn sàng và tác động của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việc dẫn tàu</w:t>
      </w: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từ xa.</w:t>
      </w:r>
    </w:p>
    <w:p w:rsidR="00E4657A" w:rsidRPr="00E4657A" w:rsidRDefault="00E4657A" w:rsidP="00E4657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Theo thông tin đã biết, sáng kiến ​​này nhằm mục đích cung cấp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một cái nhìn</w:t>
      </w: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chi tiết toàn diện về việc sử dụng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hoa tiêu dẫn tàu</w:t>
      </w: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từ xa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hiện tại và trong tương lai,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nhất</w:t>
      </w: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là đối với tàu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các </w:t>
      </w: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thông thường và những tàu có khả năng được điều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khiển bằng hệ thống tự động. Thừa n</w:t>
      </w: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hận vai trò quan trọng của hoa tiêu hàng hải có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đủ năng lực</w:t>
      </w: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Tổ chức Hàng hải Quốc tế nhấn mạnh tầm quan trọng của họ trong việc đảm bảo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dẫn tàu</w:t>
      </w: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an toàn trong những điều kiện đầy thách thức, chẳng hạn như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trong vùng nước của các </w:t>
      </w:r>
      <w:r w:rsidRPr="00E4657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cảng.</w:t>
      </w:r>
    </w:p>
    <w:p w:rsidR="00E4657A" w:rsidRPr="00D804AB" w:rsidRDefault="00E4657A" w:rsidP="00E4657A">
      <w:pPr>
        <w:shd w:val="clear" w:color="auto" w:fill="D9EDF7"/>
        <w:spacing w:before="120" w:after="12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D804AB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Dẫn tàu</w:t>
      </w:r>
      <w:r w:rsidRPr="00D804AB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 từ xa là gì?</w:t>
      </w:r>
    </w:p>
    <w:p w:rsidR="00E4657A" w:rsidRPr="00D804AB" w:rsidRDefault="00E4657A" w:rsidP="00E4657A">
      <w:pPr>
        <w:shd w:val="clear" w:color="auto" w:fill="D9EDF7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>Dẫn tàu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từ xa cho phép 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>hoa tiêu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điều khiển tàu từ 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>trên bờ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hoặc từ 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>ca nô hoa tiêu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. Nhân viên giàu kinh nghiệm 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của 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Dịch vụ giao thông tàu thuyền (VTS) cũng có thể cung cấp hướng dẫn cho thuyền trưởng từ trung tâm điều khiển của họ. Trong quá trình 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>dẫn tàu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từ xa, 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>hoa tiêu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không truy cập trực tiếp vào thiết bị 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>hàng hải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của tàu mà phụ thuộc vào thiết bị theo dõi 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đường đi 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của riêng họ hoặc thông tin được chuyển tiếp bởi 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>tổ buồng lái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của tàu qua VHF hoặc các phương pháp liên lạc khác</w:t>
      </w:r>
      <w:r w:rsidRPr="00D804AB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</w:t>
      </w:r>
    </w:p>
    <w:p w:rsidR="00E4657A" w:rsidRPr="00E4657A" w:rsidRDefault="00E4657A" w:rsidP="00E4657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Hơn nữa, dự án </w:t>
      </w:r>
      <w:r w:rsidR="00D804AB">
        <w:rPr>
          <w:rFonts w:ascii="Times New Roman" w:eastAsia="Times New Roman" w:hAnsi="Times New Roman" w:cs="Times New Roman"/>
          <w:sz w:val="26"/>
          <w:szCs w:val="26"/>
        </w:rPr>
        <w:t xml:space="preserve">còn 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bao gồm các thử nghiệm công nghệ và giao thức </w:t>
      </w:r>
      <w:r w:rsidR="00D804AB">
        <w:rPr>
          <w:rFonts w:ascii="Times New Roman" w:eastAsia="Times New Roman" w:hAnsi="Times New Roman" w:cs="Times New Roman"/>
          <w:sz w:val="26"/>
          <w:szCs w:val="26"/>
        </w:rPr>
        <w:t>dẫn tàu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 từ xa, tập trung chủ yếu vào bối cảnh hàng hải của Canada.</w:t>
      </w:r>
    </w:p>
    <w:p w:rsidR="00E4657A" w:rsidRPr="00D804AB" w:rsidRDefault="00E4657A" w:rsidP="00D804AB">
      <w:pPr>
        <w:shd w:val="clear" w:color="auto" w:fill="FFFFFF"/>
        <w:spacing w:before="120" w:after="120" w:line="390" w:lineRule="atLeast"/>
        <w:ind w:left="180" w:right="360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D804AB">
        <w:rPr>
          <w:rFonts w:ascii="Arial" w:eastAsia="Times New Roman" w:hAnsi="Arial" w:cs="Arial"/>
          <w:sz w:val="24"/>
          <w:szCs w:val="24"/>
        </w:rPr>
        <w:lastRenderedPageBreak/>
        <w:t xml:space="preserve">Số lượng và sự đa dạng của những người nói về </w:t>
      </w:r>
      <w:r w:rsidR="00D804AB">
        <w:rPr>
          <w:rFonts w:ascii="Arial" w:eastAsia="Times New Roman" w:hAnsi="Arial" w:cs="Arial"/>
          <w:sz w:val="24"/>
          <w:szCs w:val="24"/>
        </w:rPr>
        <w:t>hành hải</w:t>
      </w:r>
      <w:r w:rsidRPr="00D804AB">
        <w:rPr>
          <w:rFonts w:ascii="Arial" w:eastAsia="Times New Roman" w:hAnsi="Arial" w:cs="Arial"/>
          <w:sz w:val="24"/>
          <w:szCs w:val="24"/>
        </w:rPr>
        <w:t xml:space="preserve"> và </w:t>
      </w:r>
      <w:r w:rsidR="00D804AB">
        <w:rPr>
          <w:rFonts w:ascii="Arial" w:eastAsia="Times New Roman" w:hAnsi="Arial" w:cs="Arial"/>
          <w:sz w:val="24"/>
          <w:szCs w:val="24"/>
        </w:rPr>
        <w:t>dẫn tàu</w:t>
      </w:r>
      <w:r w:rsidRPr="00D804AB">
        <w:rPr>
          <w:rFonts w:ascii="Arial" w:eastAsia="Times New Roman" w:hAnsi="Arial" w:cs="Arial"/>
          <w:sz w:val="24"/>
          <w:szCs w:val="24"/>
        </w:rPr>
        <w:t xml:space="preserve"> từ xa khiến IMPA cần phải tiến hành phân tích khách quan, nghiêm ngặt để giúp các tổ chức </w:t>
      </w:r>
      <w:r w:rsidR="00D804AB">
        <w:rPr>
          <w:rFonts w:ascii="Arial" w:eastAsia="Times New Roman" w:hAnsi="Arial" w:cs="Arial"/>
          <w:sz w:val="24"/>
          <w:szCs w:val="24"/>
        </w:rPr>
        <w:t>hoa tiêu</w:t>
      </w:r>
      <w:r w:rsidRPr="00D804AB">
        <w:rPr>
          <w:rFonts w:ascii="Arial" w:eastAsia="Times New Roman" w:hAnsi="Arial" w:cs="Arial"/>
          <w:sz w:val="24"/>
          <w:szCs w:val="24"/>
        </w:rPr>
        <w:t xml:space="preserve">, các cơ quan có thẩm quyền và ngành </w:t>
      </w:r>
      <w:r w:rsidR="00D804AB">
        <w:rPr>
          <w:rFonts w:ascii="Arial" w:eastAsia="Times New Roman" w:hAnsi="Arial" w:cs="Arial"/>
          <w:sz w:val="24"/>
          <w:szCs w:val="24"/>
        </w:rPr>
        <w:t>hàng hải</w:t>
      </w:r>
      <w:r w:rsidRPr="00D804AB">
        <w:rPr>
          <w:rFonts w:ascii="Arial" w:eastAsia="Times New Roman" w:hAnsi="Arial" w:cs="Arial"/>
          <w:sz w:val="24"/>
          <w:szCs w:val="24"/>
        </w:rPr>
        <w:t xml:space="preserve"> đưa ra </w:t>
      </w:r>
      <w:r w:rsidR="00D804AB">
        <w:rPr>
          <w:rFonts w:ascii="Arial" w:eastAsia="Times New Roman" w:hAnsi="Arial" w:cs="Arial"/>
          <w:sz w:val="24"/>
          <w:szCs w:val="24"/>
        </w:rPr>
        <w:t xml:space="preserve">các </w:t>
      </w:r>
      <w:r w:rsidRPr="00D804AB">
        <w:rPr>
          <w:rFonts w:ascii="Arial" w:eastAsia="Times New Roman" w:hAnsi="Arial" w:cs="Arial"/>
          <w:sz w:val="24"/>
          <w:szCs w:val="24"/>
        </w:rPr>
        <w:t>quyết định sáng suốt.</w:t>
      </w:r>
    </w:p>
    <w:p w:rsidR="00E4657A" w:rsidRPr="00E4657A" w:rsidRDefault="00E4657A" w:rsidP="00E4657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… </w:t>
      </w:r>
      <w:r w:rsidR="00D804AB">
        <w:rPr>
          <w:rFonts w:ascii="Times New Roman" w:eastAsia="Times New Roman" w:hAnsi="Times New Roman" w:cs="Times New Roman"/>
          <w:sz w:val="26"/>
          <w:szCs w:val="26"/>
        </w:rPr>
        <w:t>Thuyền trưởng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 Simon Pelletier, Chủ tịch IMPA cho biết thêm rằng việc cung cấp hướng dẫn có thẩm quyền, dựa trên bằng chứng để hỗ trợ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 xml:space="preserve">việc 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ra quyết định khách quan trong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>dẫn tàu biển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 là chìa khóa để đảm bảo an toàn liên tục cho hoạt động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>dẫn tàu biển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. Đây là một phần lý do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 xml:space="preserve">mà 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>tại sao IMPA tồn tại.</w:t>
      </w:r>
    </w:p>
    <w:p w:rsidR="00E4657A" w:rsidRPr="00E4657A" w:rsidRDefault="00E4657A" w:rsidP="00E4657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Theo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>Thuyền trưởng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 Alain Arseneault, Giám đốc điều hành của NCEMP, các thử nghiệm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>dẫn tàu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 từ xa có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>động cơ khác nhau, phản ánh thực tế khác nhau và sử dụng nhiều giải pháp vận hành khác nhau.</w:t>
      </w:r>
    </w:p>
    <w:p w:rsidR="00E4657A" w:rsidRPr="00E4657A" w:rsidRDefault="00E4657A" w:rsidP="00E4657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Người ta đang nói rất nhiều về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>dẫn tàu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 từ xa, nhưng việc đảm bảo rằng các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>ước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 vọng và giải pháp công nghệ không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>được ưu tiên hơn so với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 an toàn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>hàng hải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 là vì lợi ích của tất cả mọi người. Chúng ta cần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 xml:space="preserve">có sự 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hướng dẫn rõ ràng, dựa trên bằng chứng và có thẩm quyền, không chỉ ở Canada mà còn ở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 xml:space="preserve">cả 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>nước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 khác.</w:t>
      </w:r>
    </w:p>
    <w:p w:rsidR="00E4657A" w:rsidRDefault="00E4657A" w:rsidP="00E4657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… </w:t>
      </w:r>
      <w:r w:rsidR="001B35B1">
        <w:rPr>
          <w:rFonts w:ascii="Times New Roman" w:eastAsia="Times New Roman" w:hAnsi="Times New Roman" w:cs="Times New Roman"/>
          <w:sz w:val="26"/>
          <w:szCs w:val="26"/>
        </w:rPr>
        <w:t>Thuyền trưởng</w:t>
      </w:r>
      <w:r w:rsidRPr="00E4657A">
        <w:rPr>
          <w:rFonts w:ascii="Times New Roman" w:eastAsia="Times New Roman" w:hAnsi="Times New Roman" w:cs="Times New Roman"/>
          <w:sz w:val="26"/>
          <w:szCs w:val="26"/>
        </w:rPr>
        <w:t xml:space="preserve"> Alain Arseneault nhấn mạnh.</w:t>
      </w:r>
    </w:p>
    <w:p w:rsidR="001B35B1" w:rsidRPr="00E4657A" w:rsidRDefault="001B35B1" w:rsidP="001B35B1">
      <w:pPr>
        <w:shd w:val="clear" w:color="auto" w:fill="FFFFFF"/>
        <w:spacing w:before="120" w:after="120" w:line="390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---------------------------------------</w:t>
      </w:r>
    </w:p>
    <w:p w:rsidR="00E4657A" w:rsidRPr="00E4657A" w:rsidRDefault="00E4657A" w:rsidP="00D804AB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Helvetica"/>
          <w:color w:val="111111"/>
          <w:sz w:val="36"/>
          <w:szCs w:val="36"/>
        </w:rPr>
      </w:pPr>
      <w:r w:rsidRPr="00E4657A">
        <w:rPr>
          <w:rFonts w:ascii="inherit" w:eastAsia="Times New Roman" w:hAnsi="inherit" w:cs="Helvetica"/>
          <w:color w:val="111111"/>
          <w:sz w:val="36"/>
          <w:szCs w:val="36"/>
        </w:rPr>
        <w:t> </w:t>
      </w:r>
    </w:p>
    <w:p w:rsidR="0014479C" w:rsidRDefault="0014479C"/>
    <w:sectPr w:rsidR="0014479C" w:rsidSect="00E4657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7A"/>
    <w:rsid w:val="0014479C"/>
    <w:rsid w:val="001B35B1"/>
    <w:rsid w:val="00D804AB"/>
    <w:rsid w:val="00E4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6526"/>
  <w15:chartTrackingRefBased/>
  <w15:docId w15:val="{3FB7ABA1-E5CF-4A56-9136-6976FE1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6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46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4657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5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4657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4657A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etatext">
    <w:name w:val="meta_text"/>
    <w:basedOn w:val="DefaultParagraphFont"/>
    <w:rsid w:val="00E4657A"/>
  </w:style>
  <w:style w:type="character" w:styleId="Hyperlink">
    <w:name w:val="Hyperlink"/>
    <w:basedOn w:val="DefaultParagraphFont"/>
    <w:uiPriority w:val="99"/>
    <w:semiHidden/>
    <w:unhideWhenUsed/>
    <w:rsid w:val="00E4657A"/>
    <w:rPr>
      <w:color w:val="0000FF"/>
      <w:u w:val="single"/>
    </w:rPr>
  </w:style>
  <w:style w:type="paragraph" w:customStyle="1" w:styleId="wp-caption-text">
    <w:name w:val="wp-caption-text"/>
    <w:basedOn w:val="Normal"/>
    <w:rsid w:val="00E4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E4657A"/>
  </w:style>
  <w:style w:type="character" w:styleId="Strong">
    <w:name w:val="Strong"/>
    <w:basedOn w:val="DefaultParagraphFont"/>
    <w:uiPriority w:val="22"/>
    <w:qFormat/>
    <w:rsid w:val="00E46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63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5458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25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812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1062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6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321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773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5675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0237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2450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6" w:color="BCE8F1"/>
                                    <w:left w:val="single" w:sz="6" w:space="12" w:color="BCE8F1"/>
                                    <w:bottom w:val="single" w:sz="6" w:space="6" w:color="BCE8F1"/>
                                    <w:right w:val="single" w:sz="6" w:space="12" w:color="BCE8F1"/>
                                  </w:divBdr>
                                </w:div>
                                <w:div w:id="1279724461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89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50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8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11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26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06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27394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afety4sea.com/wp-content/uploads/2024/08/shutterstock_2194945593-scaled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2024-10-09T09:20:00Z</dcterms:created>
  <dcterms:modified xsi:type="dcterms:W3CDTF">2024-10-09T09:43:00Z</dcterms:modified>
</cp:coreProperties>
</file>